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Helvetica" w:eastAsiaTheme="minorHAnsi" w:hAnsi="Helvetica" w:cstheme="minorBidi"/>
          <w:color w:val="4472C4" w:themeColor="accent1"/>
          <w:lang w:val="es-MX"/>
        </w:rPr>
        <w:id w:val="1974018119"/>
        <w:docPartObj>
          <w:docPartGallery w:val="Cover Pages"/>
          <w:docPartUnique/>
        </w:docPartObj>
      </w:sdtPr>
      <w:sdtEndPr>
        <w:rPr>
          <w:rFonts w:cs="Arial"/>
          <w:b/>
          <w:color w:val="auto"/>
          <w:sz w:val="36"/>
          <w:szCs w:val="20"/>
        </w:rPr>
      </w:sdtEndPr>
      <w:sdtContent>
        <w:p w14:paraId="78074BB5" w14:textId="45C2B4DB" w:rsidR="00737C65" w:rsidRPr="0081635A" w:rsidRDefault="00737C65" w:rsidP="00737C65">
          <w:pPr>
            <w:pStyle w:val="Sinespaciado"/>
            <w:spacing w:before="1540" w:after="240"/>
            <w:jc w:val="center"/>
            <w:rPr>
              <w:rFonts w:ascii="Helvetica" w:hAnsi="Helvetica"/>
              <w:color w:val="4472C4" w:themeColor="accent1"/>
            </w:rPr>
          </w:pPr>
        </w:p>
        <w:p w14:paraId="20D92731" w14:textId="77777777" w:rsidR="00737C65" w:rsidRPr="0081635A" w:rsidRDefault="00737C65" w:rsidP="00737C65">
          <w:pPr>
            <w:pStyle w:val="Sinespaciado"/>
            <w:spacing w:before="1540" w:after="240"/>
            <w:jc w:val="center"/>
            <w:rPr>
              <w:rFonts w:ascii="Helvetica" w:hAnsi="Helvetica"/>
              <w:color w:val="4472C4" w:themeColor="accent1"/>
            </w:rPr>
          </w:pPr>
        </w:p>
        <w:p w14:paraId="5A67BAE6" w14:textId="45CF8B49" w:rsidR="002033C3" w:rsidRPr="0081635A" w:rsidRDefault="002033C3">
          <w:pPr>
            <w:pStyle w:val="Sinespaciado"/>
            <w:spacing w:before="480"/>
            <w:jc w:val="center"/>
            <w:rPr>
              <w:rFonts w:ascii="Helvetica" w:hAnsi="Helvetica" w:cs="Arial"/>
              <w:b/>
              <w:noProof/>
              <w:sz w:val="62"/>
              <w:szCs w:val="62"/>
            </w:rPr>
          </w:pPr>
          <w:r w:rsidRPr="0081635A">
            <w:rPr>
              <w:rFonts w:ascii="Helvetica" w:hAnsi="Helvetica" w:cs="Arial"/>
              <w:b/>
              <w:noProof/>
              <w:sz w:val="62"/>
              <w:szCs w:val="62"/>
            </w:rPr>
            <w:t>Bases</w:t>
          </w:r>
        </w:p>
        <w:p w14:paraId="461F3820" w14:textId="63AA026E" w:rsidR="002033C3" w:rsidRPr="0081635A" w:rsidRDefault="002033C3">
          <w:pPr>
            <w:pStyle w:val="Sinespaciado"/>
            <w:spacing w:before="480"/>
            <w:jc w:val="center"/>
            <w:rPr>
              <w:rFonts w:ascii="Helvetica" w:hAnsi="Helvetica" w:cs="Arial"/>
              <w:b/>
              <w:noProof/>
              <w:sz w:val="62"/>
              <w:szCs w:val="62"/>
            </w:rPr>
          </w:pPr>
          <w:r w:rsidRPr="0081635A">
            <w:rPr>
              <w:rFonts w:ascii="Helvetica" w:hAnsi="Helvetica" w:cs="Arial"/>
              <w:b/>
              <w:noProof/>
              <w:sz w:val="62"/>
              <w:szCs w:val="62"/>
            </w:rPr>
            <w:t>Licitación Pública Nacional</w:t>
          </w:r>
        </w:p>
        <w:p w14:paraId="50B22D61" w14:textId="27E0A02B" w:rsidR="00EA5A3C" w:rsidRPr="0081635A" w:rsidRDefault="00497165" w:rsidP="00EA5A3C">
          <w:pPr>
            <w:pStyle w:val="Sinespaciado"/>
            <w:jc w:val="center"/>
            <w:rPr>
              <w:rFonts w:ascii="Helvetica" w:hAnsi="Helvetica" w:cs="Arial"/>
              <w:b/>
              <w:noProof/>
              <w:sz w:val="62"/>
              <w:szCs w:val="62"/>
            </w:rPr>
          </w:pPr>
          <w:r w:rsidRPr="0081635A">
            <w:rPr>
              <w:rFonts w:ascii="Helvetica" w:hAnsi="Helvetica" w:cs="Arial"/>
              <w:b/>
              <w:noProof/>
              <w:sz w:val="62"/>
              <w:szCs w:val="62"/>
            </w:rPr>
            <w:t>UAEH-LP-</w:t>
          </w:r>
          <w:r w:rsidR="009548EB" w:rsidRPr="0081635A">
            <w:rPr>
              <w:rFonts w:ascii="Helvetica" w:hAnsi="Helvetica" w:cs="Arial"/>
              <w:b/>
              <w:noProof/>
              <w:sz w:val="62"/>
              <w:szCs w:val="62"/>
            </w:rPr>
            <w:t>N</w:t>
          </w:r>
          <w:r w:rsidR="00AA7793" w:rsidRPr="0081635A">
            <w:rPr>
              <w:rFonts w:ascii="Helvetica" w:hAnsi="Helvetica" w:cs="Arial"/>
              <w:b/>
              <w:noProof/>
              <w:sz w:val="62"/>
              <w:szCs w:val="62"/>
            </w:rPr>
            <w:t>41</w:t>
          </w:r>
          <w:r w:rsidRPr="0081635A">
            <w:rPr>
              <w:rFonts w:ascii="Helvetica" w:hAnsi="Helvetica" w:cs="Arial"/>
              <w:b/>
              <w:noProof/>
              <w:sz w:val="62"/>
              <w:szCs w:val="62"/>
            </w:rPr>
            <w:t xml:space="preserve">-2024 </w:t>
          </w:r>
        </w:p>
        <w:p w14:paraId="02A5CD9C" w14:textId="77777777" w:rsidR="002A01F6" w:rsidRPr="0081635A" w:rsidRDefault="002A01F6" w:rsidP="00062740">
          <w:pPr>
            <w:rPr>
              <w:rFonts w:ascii="Helvetica" w:eastAsia="Times New Roman" w:hAnsi="Helvetica" w:cs="Arial"/>
              <w:b/>
              <w:noProof/>
              <w:sz w:val="62"/>
              <w:szCs w:val="62"/>
              <w:lang w:val="es-ES"/>
            </w:rPr>
          </w:pPr>
        </w:p>
        <w:p w14:paraId="53F61B86" w14:textId="77777777" w:rsidR="004473B5" w:rsidRPr="0081635A" w:rsidRDefault="004473B5" w:rsidP="004473B5">
          <w:pPr>
            <w:autoSpaceDE w:val="0"/>
            <w:autoSpaceDN w:val="0"/>
            <w:adjustRightInd w:val="0"/>
            <w:spacing w:after="0" w:line="240" w:lineRule="auto"/>
            <w:rPr>
              <w:rFonts w:ascii="Helvetica" w:hAnsi="Helvetica" w:cs="Helvetica"/>
              <w:color w:val="000000"/>
              <w:sz w:val="24"/>
              <w:szCs w:val="24"/>
            </w:rPr>
          </w:pPr>
        </w:p>
        <w:p w14:paraId="0503ED73" w14:textId="06084FD3" w:rsidR="00497165" w:rsidRPr="0081635A" w:rsidRDefault="00497165" w:rsidP="00044B4B">
          <w:pPr>
            <w:jc w:val="center"/>
            <w:rPr>
              <w:rFonts w:ascii="Helvetica" w:hAnsi="Helvetica" w:cs="Helvetica"/>
              <w:b/>
              <w:bCs/>
              <w:color w:val="000000"/>
              <w:sz w:val="56"/>
              <w:szCs w:val="40"/>
            </w:rPr>
          </w:pPr>
          <w:r w:rsidRPr="0081635A">
            <w:rPr>
              <w:rFonts w:ascii="Helvetica" w:hAnsi="Helvetica" w:cs="Helvetica"/>
              <w:b/>
              <w:bCs/>
              <w:color w:val="000000"/>
              <w:sz w:val="56"/>
              <w:szCs w:val="40"/>
            </w:rPr>
            <w:t xml:space="preserve">Adquisición de </w:t>
          </w:r>
          <w:r w:rsidR="00AA7793" w:rsidRPr="0081635A">
            <w:rPr>
              <w:rFonts w:ascii="Helvetica" w:hAnsi="Helvetica" w:cs="Helvetica"/>
              <w:b/>
              <w:bCs/>
              <w:color w:val="000000"/>
              <w:sz w:val="56"/>
              <w:szCs w:val="40"/>
            </w:rPr>
            <w:t>equipo y accesorios de cómputo</w:t>
          </w:r>
          <w:r w:rsidRPr="0081635A">
            <w:rPr>
              <w:rFonts w:ascii="Helvetica" w:hAnsi="Helvetica" w:cs="Helvetica"/>
              <w:b/>
              <w:bCs/>
              <w:color w:val="000000"/>
              <w:sz w:val="56"/>
              <w:szCs w:val="40"/>
            </w:rPr>
            <w:t xml:space="preserve">  </w:t>
          </w:r>
        </w:p>
        <w:p w14:paraId="7B03270B" w14:textId="24C7A3AB" w:rsidR="000C3CF5" w:rsidRPr="0081635A" w:rsidRDefault="000C3CF5">
          <w:pPr>
            <w:rPr>
              <w:rFonts w:ascii="Helvetica" w:hAnsi="Helvetica" w:cs="Arial"/>
              <w:b/>
              <w:sz w:val="20"/>
              <w:szCs w:val="20"/>
            </w:rPr>
          </w:pPr>
        </w:p>
        <w:p w14:paraId="5465FEB5" w14:textId="77777777" w:rsidR="00044B4B" w:rsidRPr="0081635A" w:rsidRDefault="00044B4B" w:rsidP="00E74561">
          <w:pPr>
            <w:jc w:val="right"/>
            <w:rPr>
              <w:rFonts w:ascii="Helvetica" w:hAnsi="Helvetica" w:cs="Arial"/>
              <w:b/>
              <w:sz w:val="24"/>
              <w:szCs w:val="20"/>
            </w:rPr>
          </w:pPr>
        </w:p>
        <w:p w14:paraId="7AE8D400" w14:textId="77777777" w:rsidR="00044B4B" w:rsidRPr="0081635A" w:rsidRDefault="00044B4B" w:rsidP="00E87D77">
          <w:pPr>
            <w:rPr>
              <w:rFonts w:ascii="Helvetica" w:hAnsi="Helvetica" w:cs="Arial"/>
              <w:b/>
              <w:sz w:val="24"/>
              <w:szCs w:val="20"/>
            </w:rPr>
          </w:pPr>
        </w:p>
        <w:p w14:paraId="6AE15616" w14:textId="11136B04" w:rsidR="00044B4B" w:rsidRPr="0081635A" w:rsidRDefault="00044B4B" w:rsidP="00E74561">
          <w:pPr>
            <w:jc w:val="right"/>
            <w:rPr>
              <w:rFonts w:ascii="Helvetica" w:hAnsi="Helvetica" w:cs="Arial"/>
              <w:b/>
              <w:sz w:val="24"/>
              <w:szCs w:val="20"/>
            </w:rPr>
          </w:pPr>
        </w:p>
        <w:p w14:paraId="30FD26E9" w14:textId="5F550B84" w:rsidR="000434C8" w:rsidRPr="0081635A" w:rsidRDefault="000434C8" w:rsidP="00E74561">
          <w:pPr>
            <w:jc w:val="right"/>
            <w:rPr>
              <w:rFonts w:ascii="Helvetica" w:hAnsi="Helvetica" w:cs="Arial"/>
              <w:b/>
              <w:sz w:val="24"/>
              <w:szCs w:val="20"/>
            </w:rPr>
          </w:pPr>
        </w:p>
        <w:p w14:paraId="5CA7A476" w14:textId="77777777" w:rsidR="000434C8" w:rsidRPr="0081635A" w:rsidRDefault="000434C8" w:rsidP="00E74561">
          <w:pPr>
            <w:jc w:val="right"/>
            <w:rPr>
              <w:rFonts w:ascii="Helvetica" w:hAnsi="Helvetica" w:cs="Arial"/>
              <w:b/>
              <w:sz w:val="24"/>
              <w:szCs w:val="20"/>
            </w:rPr>
          </w:pPr>
        </w:p>
        <w:p w14:paraId="255EC3A1" w14:textId="21A430CA" w:rsidR="00DE73E3" w:rsidRPr="0081635A" w:rsidRDefault="00497165" w:rsidP="00E74561">
          <w:pPr>
            <w:jc w:val="right"/>
            <w:rPr>
              <w:rFonts w:ascii="Helvetica" w:hAnsi="Helvetica" w:cs="Arial"/>
              <w:b/>
              <w:sz w:val="36"/>
              <w:szCs w:val="20"/>
            </w:rPr>
          </w:pPr>
          <w:r w:rsidRPr="0081635A">
            <w:rPr>
              <w:rFonts w:ascii="Helvetica" w:hAnsi="Helvetica" w:cs="Arial"/>
              <w:b/>
              <w:sz w:val="36"/>
              <w:szCs w:val="20"/>
            </w:rPr>
            <w:t>Septiembre</w:t>
          </w:r>
          <w:r w:rsidR="00044B4B" w:rsidRPr="0081635A">
            <w:rPr>
              <w:rFonts w:ascii="Helvetica" w:hAnsi="Helvetica" w:cs="Arial"/>
              <w:b/>
              <w:sz w:val="36"/>
              <w:szCs w:val="20"/>
            </w:rPr>
            <w:t>-</w:t>
          </w:r>
          <w:r w:rsidR="000C3CF5" w:rsidRPr="0081635A">
            <w:rPr>
              <w:rFonts w:ascii="Helvetica" w:hAnsi="Helvetica" w:cs="Arial"/>
              <w:b/>
              <w:sz w:val="36"/>
              <w:szCs w:val="20"/>
            </w:rPr>
            <w:t>202</w:t>
          </w:r>
          <w:r w:rsidR="007C300F" w:rsidRPr="0081635A">
            <w:rPr>
              <w:rFonts w:ascii="Helvetica" w:hAnsi="Helvetica" w:cs="Arial"/>
              <w:b/>
              <w:sz w:val="36"/>
              <w:szCs w:val="20"/>
            </w:rPr>
            <w:t>4</w:t>
          </w:r>
        </w:p>
      </w:sdtContent>
    </w:sdt>
    <w:p w14:paraId="7E6004A1" w14:textId="051F92AE" w:rsidR="00FF2860" w:rsidRPr="0081635A" w:rsidRDefault="00BB3E63" w:rsidP="00625751">
      <w:pPr>
        <w:spacing w:after="0"/>
        <w:jc w:val="center"/>
        <w:rPr>
          <w:rFonts w:ascii="Helvetica" w:eastAsia="Calibri" w:hAnsi="Helvetica" w:cs="Arial"/>
          <w:b/>
          <w:sz w:val="20"/>
          <w:szCs w:val="20"/>
        </w:rPr>
      </w:pPr>
      <w:r w:rsidRPr="0081635A">
        <w:rPr>
          <w:rFonts w:ascii="Helvetica" w:eastAsia="Calibri" w:hAnsi="Helvetica" w:cs="Arial"/>
          <w:b/>
          <w:sz w:val="20"/>
          <w:szCs w:val="20"/>
        </w:rPr>
        <w:br w:type="page"/>
      </w:r>
      <w:r w:rsidR="00FF2860" w:rsidRPr="0081635A">
        <w:rPr>
          <w:rFonts w:ascii="Helvetica" w:eastAsia="Calibri" w:hAnsi="Helvetica" w:cs="Arial"/>
          <w:b/>
          <w:sz w:val="20"/>
          <w:szCs w:val="20"/>
        </w:rPr>
        <w:lastRenderedPageBreak/>
        <w:t>Convocatoria a La Licitación Pública</w:t>
      </w:r>
    </w:p>
    <w:p w14:paraId="449E8EB2" w14:textId="77777777" w:rsidR="00FF2860" w:rsidRPr="0081635A" w:rsidRDefault="00FF2860" w:rsidP="00625751">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81635A">
        <w:rPr>
          <w:rFonts w:ascii="Helvetica" w:eastAsia="Calibri" w:hAnsi="Helvetica" w:cs="Arial"/>
          <w:b/>
          <w:sz w:val="20"/>
          <w:szCs w:val="20"/>
          <w:lang w:eastAsia="en-US"/>
        </w:rPr>
        <w:t>Universidad Autónoma del Estado de Hidalgo</w:t>
      </w:r>
    </w:p>
    <w:p w14:paraId="11D52666" w14:textId="77777777" w:rsidR="00FF2860" w:rsidRPr="0081635A" w:rsidRDefault="00FF2860" w:rsidP="00625751">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81635A">
        <w:rPr>
          <w:rFonts w:ascii="Helvetica" w:eastAsia="Calibri" w:hAnsi="Helvetica" w:cs="Arial"/>
          <w:b/>
          <w:sz w:val="20"/>
          <w:szCs w:val="20"/>
          <w:lang w:eastAsia="en-US"/>
        </w:rPr>
        <w:t>A través de la Comisión Gasto - Financiamiento</w:t>
      </w:r>
    </w:p>
    <w:p w14:paraId="392EC177" w14:textId="77777777" w:rsidR="00FF2860" w:rsidRPr="0081635A" w:rsidRDefault="00FF2860" w:rsidP="00B02E07">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81635A">
        <w:rPr>
          <w:rFonts w:ascii="Helvetica" w:eastAsia="Calibri" w:hAnsi="Helvetica" w:cs="Arial"/>
          <w:b/>
          <w:sz w:val="20"/>
          <w:szCs w:val="20"/>
          <w:lang w:eastAsia="en-US"/>
        </w:rPr>
        <w:t xml:space="preserve"> Instalada como Comité de Adquisiciones, Arrendamientos y Servicios</w:t>
      </w:r>
    </w:p>
    <w:p w14:paraId="51C0C4BA" w14:textId="3D371C79" w:rsidR="00FF2860" w:rsidRPr="0081635A" w:rsidRDefault="00BE5BEF" w:rsidP="00B02E07">
      <w:pPr>
        <w:spacing w:after="0" w:line="240" w:lineRule="auto"/>
        <w:jc w:val="center"/>
        <w:rPr>
          <w:rFonts w:ascii="Helvetica" w:eastAsia="Calibri" w:hAnsi="Helvetica" w:cs="Arial"/>
          <w:b/>
          <w:sz w:val="20"/>
          <w:szCs w:val="20"/>
          <w:lang w:val="es-ES_tradnl"/>
        </w:rPr>
      </w:pPr>
      <w:r w:rsidRPr="0081635A">
        <w:rPr>
          <w:rFonts w:ascii="Helvetica" w:hAnsi="Helvetica" w:cs="Arial"/>
          <w:b/>
          <w:sz w:val="20"/>
          <w:szCs w:val="20"/>
        </w:rPr>
        <w:t xml:space="preserve">Licitación Pública Nacional </w:t>
      </w:r>
      <w:r w:rsidR="00AA7793" w:rsidRPr="0081635A">
        <w:rPr>
          <w:rFonts w:ascii="Helvetica" w:hAnsi="Helvetica" w:cs="Arial"/>
          <w:b/>
          <w:sz w:val="20"/>
          <w:szCs w:val="20"/>
        </w:rPr>
        <w:t>UAEH-LP-N41</w:t>
      </w:r>
      <w:r w:rsidR="000434C8" w:rsidRPr="0081635A">
        <w:rPr>
          <w:rFonts w:ascii="Helvetica" w:hAnsi="Helvetica" w:cs="Arial"/>
          <w:b/>
          <w:sz w:val="20"/>
          <w:szCs w:val="20"/>
        </w:rPr>
        <w:t xml:space="preserve">-2024 </w:t>
      </w:r>
    </w:p>
    <w:p w14:paraId="6B47ECE2" w14:textId="77777777" w:rsidR="00FF2860" w:rsidRPr="0081635A" w:rsidRDefault="00FF2860" w:rsidP="00B02E07">
      <w:pPr>
        <w:spacing w:after="0" w:line="240" w:lineRule="auto"/>
        <w:jc w:val="center"/>
        <w:rPr>
          <w:rFonts w:ascii="Helvetica" w:hAnsi="Helvetica" w:cs="Arial"/>
          <w:b/>
          <w:sz w:val="20"/>
          <w:szCs w:val="20"/>
          <w:lang w:val="es-ES_tradnl"/>
        </w:rPr>
      </w:pPr>
    </w:p>
    <w:tbl>
      <w:tblPr>
        <w:tblW w:w="9000" w:type="dxa"/>
        <w:tblLayout w:type="fixed"/>
        <w:tblLook w:val="04A0" w:firstRow="1" w:lastRow="0" w:firstColumn="1" w:lastColumn="0" w:noHBand="0" w:noVBand="1"/>
      </w:tblPr>
      <w:tblGrid>
        <w:gridCol w:w="9000"/>
      </w:tblGrid>
      <w:tr w:rsidR="0063185F" w:rsidRPr="0081635A" w14:paraId="55FE9428" w14:textId="77777777" w:rsidTr="006F7457">
        <w:trPr>
          <w:trHeight w:val="279"/>
        </w:trPr>
        <w:tc>
          <w:tcPr>
            <w:tcW w:w="9000" w:type="dxa"/>
            <w:hideMark/>
          </w:tcPr>
          <w:p w14:paraId="415787B9" w14:textId="77777777" w:rsidR="00FF2860" w:rsidRPr="0081635A" w:rsidRDefault="00FF2860">
            <w:pPr>
              <w:rPr>
                <w:rFonts w:ascii="Helvetica" w:hAnsi="Helvetica"/>
                <w:sz w:val="20"/>
                <w:szCs w:val="20"/>
              </w:rPr>
            </w:pPr>
            <w:r w:rsidRPr="0081635A">
              <w:rPr>
                <w:rFonts w:ascii="Helvetica" w:hAnsi="Helvetica"/>
                <w:sz w:val="20"/>
                <w:szCs w:val="20"/>
              </w:rPr>
              <w:t>Índice</w:t>
            </w:r>
          </w:p>
        </w:tc>
      </w:tr>
      <w:tr w:rsidR="0063185F" w:rsidRPr="0081635A" w14:paraId="2012E6BB" w14:textId="77777777" w:rsidTr="006F7457">
        <w:tc>
          <w:tcPr>
            <w:tcW w:w="9000" w:type="dxa"/>
            <w:hideMark/>
          </w:tcPr>
          <w:p w14:paraId="2286951B" w14:textId="77777777" w:rsidR="00FF2860" w:rsidRPr="0081635A" w:rsidRDefault="00FF2860" w:rsidP="00BF1633">
            <w:pPr>
              <w:pStyle w:val="Prrafodelista"/>
              <w:numPr>
                <w:ilvl w:val="0"/>
                <w:numId w:val="20"/>
              </w:numPr>
              <w:jc w:val="both"/>
              <w:rPr>
                <w:rFonts w:ascii="Helvetica" w:hAnsi="Helvetica"/>
                <w:sz w:val="20"/>
                <w:szCs w:val="20"/>
              </w:rPr>
            </w:pPr>
            <w:r w:rsidRPr="0081635A">
              <w:rPr>
                <w:rFonts w:ascii="Helvetica" w:hAnsi="Helvetica"/>
                <w:sz w:val="20"/>
                <w:szCs w:val="20"/>
              </w:rPr>
              <w:t>Condiciones Generales.</w:t>
            </w:r>
          </w:p>
        </w:tc>
      </w:tr>
      <w:tr w:rsidR="0063185F" w:rsidRPr="0081635A" w14:paraId="435B1DCA" w14:textId="77777777" w:rsidTr="006F7457">
        <w:tc>
          <w:tcPr>
            <w:tcW w:w="9000" w:type="dxa"/>
            <w:hideMark/>
          </w:tcPr>
          <w:p w14:paraId="102A5713" w14:textId="080B18ED" w:rsidR="00FF2860" w:rsidRPr="0081635A" w:rsidRDefault="00FF2860" w:rsidP="00BF1633">
            <w:pPr>
              <w:pStyle w:val="Prrafodelista"/>
              <w:numPr>
                <w:ilvl w:val="1"/>
                <w:numId w:val="20"/>
              </w:numPr>
              <w:jc w:val="both"/>
              <w:rPr>
                <w:rFonts w:ascii="Helvetica" w:hAnsi="Helvetica"/>
                <w:sz w:val="20"/>
                <w:szCs w:val="20"/>
              </w:rPr>
            </w:pPr>
            <w:r w:rsidRPr="0081635A">
              <w:rPr>
                <w:rFonts w:ascii="Helvetica" w:hAnsi="Helvetica"/>
                <w:sz w:val="20"/>
                <w:szCs w:val="20"/>
              </w:rPr>
              <w:t>Descripción de los bienes objeto de esta Licitación.</w:t>
            </w:r>
          </w:p>
        </w:tc>
      </w:tr>
      <w:tr w:rsidR="0063185F" w:rsidRPr="0081635A" w14:paraId="27A32308" w14:textId="77777777" w:rsidTr="006F7457">
        <w:tc>
          <w:tcPr>
            <w:tcW w:w="9000" w:type="dxa"/>
            <w:hideMark/>
          </w:tcPr>
          <w:p w14:paraId="19929677" w14:textId="77777777" w:rsidR="00FF2860" w:rsidRPr="0081635A" w:rsidRDefault="00FF2860" w:rsidP="00BF1633">
            <w:pPr>
              <w:pStyle w:val="Prrafodelista"/>
              <w:numPr>
                <w:ilvl w:val="1"/>
                <w:numId w:val="20"/>
              </w:numPr>
              <w:jc w:val="both"/>
              <w:rPr>
                <w:rFonts w:ascii="Helvetica" w:hAnsi="Helvetica"/>
                <w:sz w:val="20"/>
                <w:szCs w:val="20"/>
              </w:rPr>
            </w:pPr>
            <w:r w:rsidRPr="0081635A">
              <w:rPr>
                <w:rFonts w:ascii="Helvetica" w:hAnsi="Helvetica"/>
                <w:sz w:val="20"/>
                <w:szCs w:val="20"/>
              </w:rPr>
              <w:t>Condiciones de pago.</w:t>
            </w:r>
            <w:bookmarkStart w:id="0" w:name="_GoBack"/>
            <w:bookmarkEnd w:id="0"/>
          </w:p>
        </w:tc>
      </w:tr>
      <w:tr w:rsidR="0063185F" w:rsidRPr="0081635A" w14:paraId="2ECBCCA9" w14:textId="77777777" w:rsidTr="006F7457">
        <w:tc>
          <w:tcPr>
            <w:tcW w:w="9000" w:type="dxa"/>
            <w:hideMark/>
          </w:tcPr>
          <w:p w14:paraId="3883AE8B" w14:textId="13CB2BFD" w:rsidR="00FF2860" w:rsidRPr="0081635A" w:rsidRDefault="00FF2860" w:rsidP="00BF1633">
            <w:pPr>
              <w:pStyle w:val="Prrafodelista"/>
              <w:numPr>
                <w:ilvl w:val="1"/>
                <w:numId w:val="20"/>
              </w:numPr>
              <w:jc w:val="both"/>
              <w:rPr>
                <w:rFonts w:ascii="Helvetica" w:hAnsi="Helvetica"/>
                <w:sz w:val="20"/>
                <w:szCs w:val="20"/>
              </w:rPr>
            </w:pPr>
            <w:r w:rsidRPr="0081635A">
              <w:rPr>
                <w:rFonts w:ascii="Helvetica" w:hAnsi="Helvetica"/>
                <w:sz w:val="20"/>
                <w:szCs w:val="20"/>
              </w:rPr>
              <w:t>Plazo y condiciones de entrega</w:t>
            </w:r>
            <w:r w:rsidR="00E76896" w:rsidRPr="0081635A">
              <w:rPr>
                <w:rFonts w:ascii="Helvetica" w:hAnsi="Helvetica"/>
                <w:sz w:val="20"/>
                <w:szCs w:val="20"/>
              </w:rPr>
              <w:t>.</w:t>
            </w:r>
          </w:p>
        </w:tc>
      </w:tr>
      <w:tr w:rsidR="0063185F" w:rsidRPr="0081635A" w14:paraId="06BD9CF4" w14:textId="77777777" w:rsidTr="006F7457">
        <w:tc>
          <w:tcPr>
            <w:tcW w:w="9000" w:type="dxa"/>
            <w:hideMark/>
          </w:tcPr>
          <w:p w14:paraId="5B7731C8" w14:textId="2B068E84" w:rsidR="00FF2860" w:rsidRPr="0081635A" w:rsidRDefault="00FF2860" w:rsidP="00BF1633">
            <w:pPr>
              <w:pStyle w:val="Prrafodelista"/>
              <w:numPr>
                <w:ilvl w:val="1"/>
                <w:numId w:val="20"/>
              </w:numPr>
              <w:jc w:val="both"/>
              <w:rPr>
                <w:rFonts w:ascii="Helvetica" w:hAnsi="Helvetica"/>
                <w:sz w:val="20"/>
                <w:szCs w:val="20"/>
              </w:rPr>
            </w:pPr>
            <w:r w:rsidRPr="0081635A">
              <w:rPr>
                <w:rFonts w:ascii="Helvetica" w:hAnsi="Helvetica"/>
                <w:sz w:val="20"/>
                <w:szCs w:val="20"/>
              </w:rPr>
              <w:t>Lugar de entrega.</w:t>
            </w:r>
          </w:p>
        </w:tc>
      </w:tr>
      <w:tr w:rsidR="0063185F" w:rsidRPr="0081635A" w14:paraId="74DE7A4E" w14:textId="77777777" w:rsidTr="006F7457">
        <w:tc>
          <w:tcPr>
            <w:tcW w:w="9000" w:type="dxa"/>
            <w:hideMark/>
          </w:tcPr>
          <w:p w14:paraId="333AE135" w14:textId="77777777" w:rsidR="00FF2860" w:rsidRPr="0081635A" w:rsidRDefault="00FF2860" w:rsidP="00BF1633">
            <w:pPr>
              <w:pStyle w:val="Prrafodelista"/>
              <w:numPr>
                <w:ilvl w:val="1"/>
                <w:numId w:val="20"/>
              </w:numPr>
              <w:jc w:val="both"/>
              <w:rPr>
                <w:rFonts w:ascii="Helvetica" w:hAnsi="Helvetica"/>
                <w:sz w:val="20"/>
                <w:szCs w:val="20"/>
              </w:rPr>
            </w:pPr>
            <w:r w:rsidRPr="0081635A">
              <w:rPr>
                <w:rFonts w:ascii="Helvetica" w:hAnsi="Helvetica"/>
                <w:sz w:val="20"/>
                <w:szCs w:val="20"/>
              </w:rPr>
              <w:t>Vigencia de la cotización.</w:t>
            </w:r>
          </w:p>
        </w:tc>
      </w:tr>
      <w:tr w:rsidR="0063185F" w:rsidRPr="0081635A" w14:paraId="225303FD" w14:textId="77777777" w:rsidTr="006F7457">
        <w:trPr>
          <w:trHeight w:val="551"/>
        </w:trPr>
        <w:tc>
          <w:tcPr>
            <w:tcW w:w="9000" w:type="dxa"/>
            <w:hideMark/>
          </w:tcPr>
          <w:p w14:paraId="1606EA30" w14:textId="77777777" w:rsidR="00FF2860" w:rsidRPr="0081635A" w:rsidRDefault="00FF2860" w:rsidP="00BF1633">
            <w:pPr>
              <w:pStyle w:val="Prrafodelista"/>
              <w:numPr>
                <w:ilvl w:val="1"/>
                <w:numId w:val="20"/>
              </w:numPr>
              <w:jc w:val="both"/>
              <w:rPr>
                <w:rFonts w:ascii="Helvetica" w:hAnsi="Helvetica"/>
                <w:sz w:val="20"/>
                <w:szCs w:val="20"/>
              </w:rPr>
            </w:pPr>
            <w:r w:rsidRPr="0081635A">
              <w:rPr>
                <w:rFonts w:ascii="Helvetica" w:hAnsi="Helvetica"/>
                <w:sz w:val="20"/>
                <w:szCs w:val="20"/>
              </w:rPr>
              <w:t>Ninguna condición de la convocatoria a la licitación pública deberá ser negociada.</w:t>
            </w:r>
          </w:p>
        </w:tc>
      </w:tr>
      <w:tr w:rsidR="0063185F" w:rsidRPr="0081635A" w14:paraId="7AB51A2D" w14:textId="77777777" w:rsidTr="006F7457">
        <w:trPr>
          <w:trHeight w:val="454"/>
        </w:trPr>
        <w:tc>
          <w:tcPr>
            <w:tcW w:w="9000" w:type="dxa"/>
            <w:hideMark/>
          </w:tcPr>
          <w:p w14:paraId="65CCBE80" w14:textId="77777777" w:rsidR="00FF2860" w:rsidRPr="0081635A" w:rsidRDefault="00FF2860" w:rsidP="00BF1633">
            <w:pPr>
              <w:pStyle w:val="Prrafodelista"/>
              <w:numPr>
                <w:ilvl w:val="0"/>
                <w:numId w:val="20"/>
              </w:numPr>
              <w:jc w:val="both"/>
              <w:rPr>
                <w:rFonts w:ascii="Helvetica" w:hAnsi="Helvetica"/>
                <w:sz w:val="20"/>
                <w:szCs w:val="20"/>
              </w:rPr>
            </w:pPr>
            <w:r w:rsidRPr="0081635A">
              <w:rPr>
                <w:rFonts w:ascii="Helvetica" w:hAnsi="Helvetica"/>
                <w:sz w:val="20"/>
                <w:szCs w:val="20"/>
              </w:rPr>
              <w:t>Asistencia a los diferentes actos de la licitación por parte de los licitantes.</w:t>
            </w:r>
          </w:p>
        </w:tc>
      </w:tr>
      <w:tr w:rsidR="0063185F" w:rsidRPr="0081635A" w14:paraId="4EF164E8" w14:textId="77777777" w:rsidTr="006F7457">
        <w:tc>
          <w:tcPr>
            <w:tcW w:w="9000" w:type="dxa"/>
          </w:tcPr>
          <w:p w14:paraId="10BA1CD9" w14:textId="1958CBE5" w:rsidR="00E449D6" w:rsidRPr="0081635A" w:rsidRDefault="00FF2860" w:rsidP="00C22C5D">
            <w:pPr>
              <w:pStyle w:val="Prrafodelista"/>
              <w:numPr>
                <w:ilvl w:val="1"/>
                <w:numId w:val="20"/>
              </w:numPr>
              <w:jc w:val="both"/>
              <w:rPr>
                <w:rFonts w:ascii="Helvetica" w:hAnsi="Helvetica"/>
                <w:sz w:val="20"/>
                <w:szCs w:val="20"/>
              </w:rPr>
            </w:pPr>
            <w:r w:rsidRPr="0081635A">
              <w:rPr>
                <w:rFonts w:ascii="Helvetica" w:hAnsi="Helvetica"/>
                <w:sz w:val="20"/>
                <w:szCs w:val="20"/>
              </w:rPr>
              <w:t>Modificación a la convocatoria a la licitación pública por parte de la convocante.</w:t>
            </w:r>
          </w:p>
        </w:tc>
      </w:tr>
      <w:tr w:rsidR="0063185F" w:rsidRPr="0081635A" w14:paraId="5C8EF106" w14:textId="77777777" w:rsidTr="006F7457">
        <w:tc>
          <w:tcPr>
            <w:tcW w:w="9000" w:type="dxa"/>
            <w:hideMark/>
          </w:tcPr>
          <w:p w14:paraId="1DB8FB57" w14:textId="77777777" w:rsidR="00FF2860" w:rsidRPr="0081635A" w:rsidRDefault="00FF2860" w:rsidP="00BF1633">
            <w:pPr>
              <w:pStyle w:val="Prrafodelista"/>
              <w:numPr>
                <w:ilvl w:val="1"/>
                <w:numId w:val="20"/>
              </w:numPr>
              <w:jc w:val="both"/>
              <w:rPr>
                <w:rFonts w:ascii="Helvetica" w:hAnsi="Helvetica"/>
                <w:sz w:val="20"/>
                <w:szCs w:val="20"/>
              </w:rPr>
            </w:pPr>
            <w:r w:rsidRPr="0081635A">
              <w:rPr>
                <w:rFonts w:ascii="Helvetica" w:hAnsi="Helvetica"/>
                <w:sz w:val="20"/>
                <w:szCs w:val="20"/>
              </w:rPr>
              <w:t>Junta de aclaraciones.</w:t>
            </w:r>
          </w:p>
        </w:tc>
      </w:tr>
      <w:tr w:rsidR="0063185F" w:rsidRPr="0081635A" w14:paraId="0129B726" w14:textId="77777777" w:rsidTr="006F7457">
        <w:tc>
          <w:tcPr>
            <w:tcW w:w="9000" w:type="dxa"/>
            <w:hideMark/>
          </w:tcPr>
          <w:p w14:paraId="72C16AC3" w14:textId="77777777" w:rsidR="00FF2860" w:rsidRPr="0081635A" w:rsidRDefault="00FF2860" w:rsidP="00BF1633">
            <w:pPr>
              <w:pStyle w:val="Prrafodelista"/>
              <w:numPr>
                <w:ilvl w:val="1"/>
                <w:numId w:val="20"/>
              </w:numPr>
              <w:jc w:val="both"/>
              <w:rPr>
                <w:rFonts w:ascii="Helvetica" w:hAnsi="Helvetica"/>
                <w:sz w:val="20"/>
                <w:szCs w:val="20"/>
              </w:rPr>
            </w:pPr>
            <w:r w:rsidRPr="0081635A">
              <w:rPr>
                <w:rFonts w:ascii="Helvetica" w:hAnsi="Helvetica"/>
                <w:sz w:val="20"/>
                <w:szCs w:val="20"/>
              </w:rPr>
              <w:t>Preparación de las proposiciones.</w:t>
            </w:r>
          </w:p>
        </w:tc>
      </w:tr>
      <w:tr w:rsidR="0063185F" w:rsidRPr="0081635A" w14:paraId="6C99E511" w14:textId="77777777" w:rsidTr="006F7457">
        <w:tc>
          <w:tcPr>
            <w:tcW w:w="9000" w:type="dxa"/>
            <w:hideMark/>
          </w:tcPr>
          <w:p w14:paraId="3863ED78" w14:textId="77777777" w:rsidR="00FF2860" w:rsidRPr="0081635A" w:rsidRDefault="00FF2860" w:rsidP="00BF1633">
            <w:pPr>
              <w:pStyle w:val="Prrafodelista"/>
              <w:numPr>
                <w:ilvl w:val="2"/>
                <w:numId w:val="20"/>
              </w:numPr>
              <w:jc w:val="both"/>
              <w:rPr>
                <w:rFonts w:ascii="Helvetica" w:hAnsi="Helvetica"/>
                <w:sz w:val="20"/>
                <w:szCs w:val="20"/>
              </w:rPr>
            </w:pPr>
            <w:r w:rsidRPr="0081635A">
              <w:rPr>
                <w:rFonts w:ascii="Helvetica" w:hAnsi="Helvetica"/>
                <w:sz w:val="20"/>
                <w:szCs w:val="20"/>
              </w:rPr>
              <w:t>Idioma en que deberá presentarse.</w:t>
            </w:r>
          </w:p>
        </w:tc>
      </w:tr>
      <w:tr w:rsidR="0063185F" w:rsidRPr="0081635A" w14:paraId="78DFCD0E" w14:textId="77777777" w:rsidTr="006F7457">
        <w:tc>
          <w:tcPr>
            <w:tcW w:w="9000" w:type="dxa"/>
            <w:hideMark/>
          </w:tcPr>
          <w:p w14:paraId="66F5A5A0" w14:textId="5497DC37" w:rsidR="00FF2860" w:rsidRPr="0081635A" w:rsidRDefault="00FF2860" w:rsidP="00BF1633">
            <w:pPr>
              <w:pStyle w:val="Prrafodelista"/>
              <w:numPr>
                <w:ilvl w:val="2"/>
                <w:numId w:val="20"/>
              </w:numPr>
              <w:jc w:val="both"/>
              <w:rPr>
                <w:rFonts w:ascii="Helvetica" w:hAnsi="Helvetica"/>
                <w:sz w:val="20"/>
                <w:szCs w:val="20"/>
              </w:rPr>
            </w:pPr>
            <w:r w:rsidRPr="0081635A">
              <w:rPr>
                <w:rFonts w:ascii="Helvetica" w:hAnsi="Helvetica"/>
                <w:sz w:val="20"/>
                <w:szCs w:val="20"/>
              </w:rPr>
              <w:t>Unidad de moneda en que deberán cotizar los bienes</w:t>
            </w:r>
            <w:r w:rsidR="00E76896" w:rsidRPr="0081635A">
              <w:rPr>
                <w:rFonts w:ascii="Helvetica" w:hAnsi="Helvetica"/>
                <w:sz w:val="20"/>
                <w:szCs w:val="20"/>
              </w:rPr>
              <w:t>.</w:t>
            </w:r>
          </w:p>
        </w:tc>
      </w:tr>
      <w:tr w:rsidR="0063185F" w:rsidRPr="0081635A" w14:paraId="3EEE3A26" w14:textId="77777777" w:rsidTr="006F7457">
        <w:tc>
          <w:tcPr>
            <w:tcW w:w="9000" w:type="dxa"/>
            <w:hideMark/>
          </w:tcPr>
          <w:p w14:paraId="3CCA7B70" w14:textId="77777777" w:rsidR="00FF2860" w:rsidRPr="0081635A" w:rsidRDefault="00FF2860" w:rsidP="00BF1633">
            <w:pPr>
              <w:pStyle w:val="Prrafodelista"/>
              <w:numPr>
                <w:ilvl w:val="2"/>
                <w:numId w:val="20"/>
              </w:numPr>
              <w:jc w:val="both"/>
              <w:rPr>
                <w:rFonts w:ascii="Helvetica" w:hAnsi="Helvetica"/>
                <w:sz w:val="20"/>
                <w:szCs w:val="20"/>
              </w:rPr>
            </w:pPr>
            <w:r w:rsidRPr="0081635A">
              <w:rPr>
                <w:rFonts w:ascii="Helvetica" w:hAnsi="Helvetica"/>
                <w:sz w:val="20"/>
                <w:szCs w:val="20"/>
              </w:rPr>
              <w:t>Documentación que integran las proposiciones del licitante.</w:t>
            </w:r>
          </w:p>
        </w:tc>
      </w:tr>
      <w:tr w:rsidR="0063185F" w:rsidRPr="0081635A" w14:paraId="41C98BF9" w14:textId="77777777" w:rsidTr="006F7457">
        <w:trPr>
          <w:trHeight w:val="324"/>
        </w:trPr>
        <w:tc>
          <w:tcPr>
            <w:tcW w:w="9000" w:type="dxa"/>
          </w:tcPr>
          <w:p w14:paraId="420B2CFC" w14:textId="77777777" w:rsidR="00FF2860" w:rsidRPr="0081635A" w:rsidRDefault="00FF2860" w:rsidP="00E312D4">
            <w:pPr>
              <w:spacing w:before="240"/>
              <w:rPr>
                <w:rFonts w:ascii="Helvetica" w:hAnsi="Helvetica"/>
                <w:sz w:val="20"/>
                <w:szCs w:val="20"/>
              </w:rPr>
            </w:pPr>
            <w:r w:rsidRPr="0081635A">
              <w:rPr>
                <w:rFonts w:ascii="Helvetica" w:hAnsi="Helvetica"/>
                <w:sz w:val="20"/>
                <w:szCs w:val="20"/>
              </w:rPr>
              <w:t>Sobre Único</w:t>
            </w:r>
          </w:p>
        </w:tc>
      </w:tr>
      <w:tr w:rsidR="0063185F" w:rsidRPr="0081635A" w14:paraId="17FD082E" w14:textId="77777777" w:rsidTr="006F7457">
        <w:tc>
          <w:tcPr>
            <w:tcW w:w="9000" w:type="dxa"/>
            <w:hideMark/>
          </w:tcPr>
          <w:p w14:paraId="6C0BB3C9" w14:textId="77777777" w:rsidR="00FF2860" w:rsidRPr="0081635A" w:rsidRDefault="00FF2860">
            <w:pPr>
              <w:jc w:val="both"/>
              <w:rPr>
                <w:rFonts w:ascii="Helvetica" w:hAnsi="Helvetica"/>
                <w:sz w:val="20"/>
                <w:szCs w:val="20"/>
              </w:rPr>
            </w:pPr>
            <w:r w:rsidRPr="0081635A">
              <w:rPr>
                <w:rFonts w:ascii="Helvetica" w:hAnsi="Helvetica"/>
                <w:sz w:val="20"/>
                <w:szCs w:val="20"/>
              </w:rPr>
              <w:t>Documento I.  Identificación (original y copia).</w:t>
            </w:r>
          </w:p>
        </w:tc>
      </w:tr>
      <w:tr w:rsidR="0063185F" w:rsidRPr="0081635A" w14:paraId="76108636" w14:textId="77777777" w:rsidTr="006F7457">
        <w:tc>
          <w:tcPr>
            <w:tcW w:w="9000" w:type="dxa"/>
            <w:hideMark/>
          </w:tcPr>
          <w:p w14:paraId="612F7E63" w14:textId="77777777" w:rsidR="00FF2860" w:rsidRPr="0081635A" w:rsidRDefault="00FF2860">
            <w:pPr>
              <w:jc w:val="both"/>
              <w:rPr>
                <w:rFonts w:ascii="Helvetica" w:hAnsi="Helvetica"/>
                <w:sz w:val="20"/>
                <w:szCs w:val="20"/>
              </w:rPr>
            </w:pPr>
            <w:r w:rsidRPr="0081635A">
              <w:rPr>
                <w:rFonts w:ascii="Helvetica" w:hAnsi="Helvetica"/>
                <w:sz w:val="20"/>
                <w:szCs w:val="20"/>
              </w:rPr>
              <w:t>Documento II. Representación legal. Anexo N° 2.</w:t>
            </w:r>
          </w:p>
        </w:tc>
      </w:tr>
      <w:tr w:rsidR="0063185F" w:rsidRPr="0081635A" w14:paraId="70A8B7BE" w14:textId="77777777" w:rsidTr="006F7457">
        <w:tc>
          <w:tcPr>
            <w:tcW w:w="9000" w:type="dxa"/>
            <w:hideMark/>
          </w:tcPr>
          <w:p w14:paraId="72F9B52F" w14:textId="7C2B7AED" w:rsidR="00FF2860" w:rsidRPr="0081635A" w:rsidRDefault="00FF2860" w:rsidP="00C36335">
            <w:pPr>
              <w:ind w:hanging="709"/>
              <w:jc w:val="both"/>
              <w:rPr>
                <w:rFonts w:ascii="Helvetica" w:hAnsi="Helvetica"/>
                <w:sz w:val="20"/>
                <w:szCs w:val="20"/>
              </w:rPr>
            </w:pPr>
            <w:r w:rsidRPr="0081635A">
              <w:rPr>
                <w:rFonts w:ascii="Helvetica" w:hAnsi="Helvetica"/>
                <w:sz w:val="20"/>
                <w:szCs w:val="20"/>
              </w:rPr>
              <w:tab/>
              <w:t>Documento III. Escrito bajo protesta de decir verdad de no encontrarse en los supu</w:t>
            </w:r>
            <w:r w:rsidR="00C36335" w:rsidRPr="0081635A">
              <w:rPr>
                <w:rFonts w:ascii="Helvetica" w:hAnsi="Helvetica"/>
                <w:sz w:val="20"/>
                <w:szCs w:val="20"/>
              </w:rPr>
              <w:t>estos del artículo 77 de la ley.</w:t>
            </w:r>
          </w:p>
        </w:tc>
      </w:tr>
      <w:tr w:rsidR="0063185F" w:rsidRPr="0081635A" w14:paraId="2DCBE586" w14:textId="77777777" w:rsidTr="006F7457">
        <w:tc>
          <w:tcPr>
            <w:tcW w:w="9000" w:type="dxa"/>
          </w:tcPr>
          <w:p w14:paraId="139DF4FA" w14:textId="77777777" w:rsidR="00FF2860" w:rsidRPr="0081635A" w:rsidRDefault="00FF2860" w:rsidP="007872FF">
            <w:pPr>
              <w:jc w:val="both"/>
              <w:rPr>
                <w:rFonts w:ascii="Helvetica" w:hAnsi="Helvetica"/>
                <w:sz w:val="20"/>
                <w:szCs w:val="20"/>
              </w:rPr>
            </w:pPr>
            <w:r w:rsidRPr="0081635A">
              <w:rPr>
                <w:rFonts w:ascii="Helvetica" w:hAnsi="Helvetica"/>
                <w:sz w:val="20"/>
                <w:szCs w:val="20"/>
              </w:rPr>
              <w:t>Documento IV. Presentación de la proposición Anexo N°. 1.</w:t>
            </w:r>
          </w:p>
        </w:tc>
      </w:tr>
      <w:tr w:rsidR="0063185F" w:rsidRPr="0081635A" w14:paraId="321FDCA7" w14:textId="77777777" w:rsidTr="006F7457">
        <w:tc>
          <w:tcPr>
            <w:tcW w:w="9000" w:type="dxa"/>
            <w:hideMark/>
          </w:tcPr>
          <w:p w14:paraId="02312332" w14:textId="77777777" w:rsidR="00FF2860" w:rsidRPr="0081635A" w:rsidRDefault="00FF2860" w:rsidP="007872FF">
            <w:pPr>
              <w:jc w:val="both"/>
              <w:rPr>
                <w:rFonts w:ascii="Helvetica" w:hAnsi="Helvetica"/>
                <w:sz w:val="20"/>
                <w:szCs w:val="20"/>
              </w:rPr>
            </w:pPr>
            <w:r w:rsidRPr="0081635A">
              <w:rPr>
                <w:rFonts w:ascii="Helvetica" w:hAnsi="Helvetica"/>
                <w:sz w:val="20"/>
                <w:szCs w:val="20"/>
              </w:rPr>
              <w:t>Documento V. Declaración de integridad. Anexo Nº 3</w:t>
            </w:r>
          </w:p>
        </w:tc>
      </w:tr>
      <w:tr w:rsidR="0063185F" w:rsidRPr="0081635A" w14:paraId="19FD3224" w14:textId="77777777" w:rsidTr="006F7457">
        <w:trPr>
          <w:trHeight w:val="344"/>
        </w:trPr>
        <w:tc>
          <w:tcPr>
            <w:tcW w:w="9000" w:type="dxa"/>
          </w:tcPr>
          <w:p w14:paraId="0B60C1F3" w14:textId="77777777" w:rsidR="00FF2860" w:rsidRPr="0081635A" w:rsidRDefault="00FF2860">
            <w:pPr>
              <w:jc w:val="both"/>
              <w:rPr>
                <w:rFonts w:ascii="Helvetica" w:hAnsi="Helvetica"/>
                <w:sz w:val="20"/>
                <w:szCs w:val="20"/>
              </w:rPr>
            </w:pPr>
            <w:r w:rsidRPr="0081635A">
              <w:rPr>
                <w:rFonts w:ascii="Helvetica" w:hAnsi="Helvetica"/>
                <w:sz w:val="20"/>
                <w:szCs w:val="20"/>
              </w:rPr>
              <w:t xml:space="preserve">Documento </w:t>
            </w:r>
            <w:r w:rsidRPr="0081635A">
              <w:rPr>
                <w:rFonts w:ascii="Helvetica" w:hAnsi="Helvetica"/>
                <w:bCs/>
                <w:sz w:val="20"/>
                <w:szCs w:val="20"/>
              </w:rPr>
              <w:t>VI</w:t>
            </w:r>
            <w:r w:rsidRPr="0081635A">
              <w:rPr>
                <w:rFonts w:ascii="Helvetica" w:hAnsi="Helvetica"/>
                <w:sz w:val="20"/>
                <w:szCs w:val="20"/>
              </w:rPr>
              <w:t>. Garantía de seriedad.</w:t>
            </w:r>
          </w:p>
        </w:tc>
      </w:tr>
      <w:tr w:rsidR="0063185F" w:rsidRPr="0081635A" w14:paraId="436599FC" w14:textId="77777777" w:rsidTr="006F7457">
        <w:trPr>
          <w:trHeight w:val="344"/>
        </w:trPr>
        <w:tc>
          <w:tcPr>
            <w:tcW w:w="9000" w:type="dxa"/>
          </w:tcPr>
          <w:p w14:paraId="21793EA9" w14:textId="77777777" w:rsidR="00FF2860" w:rsidRPr="0081635A" w:rsidRDefault="00FF2860" w:rsidP="007872FF">
            <w:pPr>
              <w:jc w:val="both"/>
              <w:rPr>
                <w:rFonts w:ascii="Helvetica" w:hAnsi="Helvetica"/>
                <w:bCs/>
                <w:sz w:val="20"/>
                <w:szCs w:val="20"/>
              </w:rPr>
            </w:pPr>
            <w:r w:rsidRPr="0081635A">
              <w:rPr>
                <w:rFonts w:ascii="Helvetica" w:hAnsi="Helvetica"/>
                <w:sz w:val="20"/>
                <w:szCs w:val="20"/>
              </w:rPr>
              <w:t xml:space="preserve">Documento VII. </w:t>
            </w:r>
            <w:r w:rsidRPr="0081635A">
              <w:rPr>
                <w:rFonts w:ascii="Helvetica" w:hAnsi="Helvetica"/>
                <w:bCs/>
                <w:sz w:val="20"/>
                <w:szCs w:val="20"/>
              </w:rPr>
              <w:t xml:space="preserve">Formato que deberán presentar los licitantes </w:t>
            </w:r>
            <w:r w:rsidRPr="0081635A">
              <w:rPr>
                <w:rFonts w:ascii="Helvetica" w:hAnsi="Helvetica"/>
                <w:sz w:val="20"/>
                <w:szCs w:val="20"/>
              </w:rPr>
              <w:t xml:space="preserve">que integren el sector de micro, pequeñas y medianas empresas en el Estado </w:t>
            </w:r>
            <w:r w:rsidRPr="0081635A">
              <w:rPr>
                <w:rFonts w:ascii="Helvetica" w:hAnsi="Helvetica"/>
                <w:bCs/>
                <w:sz w:val="20"/>
                <w:szCs w:val="20"/>
              </w:rPr>
              <w:t>Anexo N° 4.</w:t>
            </w:r>
          </w:p>
        </w:tc>
      </w:tr>
      <w:tr w:rsidR="0063185F" w:rsidRPr="0081635A" w14:paraId="11142DD5" w14:textId="77777777" w:rsidTr="006F7457">
        <w:tc>
          <w:tcPr>
            <w:tcW w:w="9000" w:type="dxa"/>
          </w:tcPr>
          <w:p w14:paraId="2BD1220E" w14:textId="77777777" w:rsidR="00FF2860" w:rsidRPr="0081635A" w:rsidRDefault="00FF2860">
            <w:pPr>
              <w:jc w:val="both"/>
              <w:rPr>
                <w:rFonts w:ascii="Helvetica" w:hAnsi="Helvetica"/>
                <w:sz w:val="20"/>
                <w:szCs w:val="20"/>
              </w:rPr>
            </w:pPr>
            <w:r w:rsidRPr="0081635A">
              <w:rPr>
                <w:rFonts w:ascii="Helvetica" w:hAnsi="Helvetica"/>
                <w:sz w:val="20"/>
                <w:szCs w:val="20"/>
              </w:rPr>
              <w:t>Documento VIII.</w:t>
            </w:r>
            <w:r w:rsidRPr="0081635A">
              <w:rPr>
                <w:rFonts w:ascii="Helvetica" w:hAnsi="Helvetica"/>
                <w:bCs/>
                <w:sz w:val="20"/>
                <w:szCs w:val="20"/>
              </w:rPr>
              <w:t xml:space="preserve"> </w:t>
            </w:r>
            <w:r w:rsidRPr="0081635A">
              <w:rPr>
                <w:rFonts w:ascii="Helvetica" w:hAnsi="Helvetica"/>
                <w:sz w:val="20"/>
                <w:szCs w:val="20"/>
              </w:rPr>
              <w:t>Presentar carta de manifiesto bajo protesta de decir verdad que los productos que oferta no son agresivos, ni perjudiciales al medio ambiente</w:t>
            </w:r>
          </w:p>
        </w:tc>
      </w:tr>
      <w:tr w:rsidR="0063185F" w:rsidRPr="0081635A" w14:paraId="7D3D4354" w14:textId="77777777" w:rsidTr="006F7457">
        <w:tc>
          <w:tcPr>
            <w:tcW w:w="9000" w:type="dxa"/>
          </w:tcPr>
          <w:p w14:paraId="4E2F0770" w14:textId="77777777" w:rsidR="00FF2860" w:rsidRPr="0081635A" w:rsidRDefault="00FF2860">
            <w:pPr>
              <w:jc w:val="both"/>
              <w:rPr>
                <w:rFonts w:ascii="Helvetica" w:hAnsi="Helvetica"/>
                <w:bCs/>
                <w:sz w:val="20"/>
                <w:szCs w:val="20"/>
              </w:rPr>
            </w:pPr>
            <w:r w:rsidRPr="0081635A">
              <w:rPr>
                <w:rFonts w:ascii="Helvetica" w:hAnsi="Helvetica"/>
                <w:sz w:val="20"/>
                <w:szCs w:val="20"/>
              </w:rPr>
              <w:t>Documento IX.</w:t>
            </w:r>
            <w:r w:rsidRPr="0081635A">
              <w:rPr>
                <w:rFonts w:ascii="Helvetica" w:hAnsi="Helvetica"/>
                <w:bCs/>
                <w:iCs/>
                <w:sz w:val="20"/>
                <w:szCs w:val="20"/>
              </w:rPr>
              <w:t xml:space="preserve"> </w:t>
            </w:r>
            <w:r w:rsidRPr="0081635A">
              <w:rPr>
                <w:rFonts w:ascii="Helvetica" w:hAnsi="Helvetica"/>
                <w:sz w:val="20"/>
                <w:szCs w:val="20"/>
              </w:rPr>
              <w:t>Presentar carta de manifiesto bajo protesta de decir verdad que su empresa y/o representada no cuenta con trabajadores menores de edad</w:t>
            </w:r>
          </w:p>
        </w:tc>
      </w:tr>
      <w:tr w:rsidR="0063185F" w:rsidRPr="0081635A" w14:paraId="2DF7A21D" w14:textId="77777777" w:rsidTr="006F7457">
        <w:tc>
          <w:tcPr>
            <w:tcW w:w="9000" w:type="dxa"/>
          </w:tcPr>
          <w:p w14:paraId="6FED304E" w14:textId="19D81ADB" w:rsidR="002B110F" w:rsidRPr="0081635A" w:rsidRDefault="00B43795" w:rsidP="002B110F">
            <w:pPr>
              <w:jc w:val="both"/>
              <w:rPr>
                <w:rFonts w:ascii="Helvetica" w:hAnsi="Helvetica"/>
                <w:sz w:val="20"/>
                <w:szCs w:val="20"/>
              </w:rPr>
            </w:pPr>
            <w:r w:rsidRPr="0081635A">
              <w:rPr>
                <w:rFonts w:ascii="Helvetica" w:hAnsi="Helvetica"/>
                <w:sz w:val="20"/>
                <w:szCs w:val="20"/>
              </w:rPr>
              <w:lastRenderedPageBreak/>
              <w:t xml:space="preserve">Documento </w:t>
            </w:r>
            <w:r w:rsidR="003D4C68" w:rsidRPr="0081635A">
              <w:rPr>
                <w:rFonts w:ascii="Helvetica" w:hAnsi="Helvetica"/>
                <w:sz w:val="20"/>
                <w:szCs w:val="20"/>
              </w:rPr>
              <w:t>X. Opinión</w:t>
            </w:r>
            <w:r w:rsidR="002B110F" w:rsidRPr="0081635A">
              <w:rPr>
                <w:rFonts w:ascii="Helvetica" w:hAnsi="Helvetica"/>
                <w:sz w:val="20"/>
                <w:szCs w:val="20"/>
              </w:rPr>
              <w:t xml:space="preserve"> de Cumplimiento de Obligaciones Fiscales Estatales</w:t>
            </w:r>
          </w:p>
          <w:p w14:paraId="128B038D" w14:textId="1EA4E7A9" w:rsidR="005B0021" w:rsidRPr="0081635A" w:rsidRDefault="005B0021" w:rsidP="002B110F">
            <w:pPr>
              <w:jc w:val="both"/>
              <w:rPr>
                <w:rFonts w:ascii="Helvetica" w:hAnsi="Helvetica"/>
                <w:sz w:val="20"/>
                <w:szCs w:val="20"/>
              </w:rPr>
            </w:pPr>
            <w:r w:rsidRPr="0081635A">
              <w:rPr>
                <w:rFonts w:ascii="Helvetica" w:hAnsi="Helvetica"/>
                <w:sz w:val="20"/>
                <w:szCs w:val="20"/>
              </w:rPr>
              <w:t>Documento X</w:t>
            </w:r>
            <w:r w:rsidR="00E62B0A" w:rsidRPr="0081635A">
              <w:rPr>
                <w:rFonts w:ascii="Helvetica" w:hAnsi="Helvetica"/>
                <w:sz w:val="20"/>
                <w:szCs w:val="20"/>
              </w:rPr>
              <w:t xml:space="preserve">I. Presentar carta manifiesto bajo </w:t>
            </w:r>
            <w:r w:rsidR="00E62B0A" w:rsidRPr="0081635A">
              <w:rPr>
                <w:rFonts w:ascii="Helvetica" w:hAnsi="Helvetica" w:cs="Arial"/>
                <w:sz w:val="20"/>
                <w:szCs w:val="20"/>
              </w:rPr>
              <w:t>protesta de decir verdad que su empresa y/o representada cuenta con la capacidad y solvencia técnica, operativa y logística para presentar una proposición viable en el presente procedimiento. Anexo N° 6</w:t>
            </w:r>
          </w:p>
          <w:p w14:paraId="260BC6BC" w14:textId="5D87164B" w:rsidR="00FF2860" w:rsidRPr="0081635A" w:rsidRDefault="00FF2860" w:rsidP="00BB3E63">
            <w:pPr>
              <w:jc w:val="both"/>
              <w:rPr>
                <w:rFonts w:ascii="Helvetica" w:hAnsi="Helvetica"/>
                <w:sz w:val="20"/>
                <w:szCs w:val="20"/>
              </w:rPr>
            </w:pPr>
            <w:r w:rsidRPr="0081635A">
              <w:rPr>
                <w:rFonts w:ascii="Helvetica" w:hAnsi="Helvetica"/>
                <w:sz w:val="20"/>
                <w:szCs w:val="20"/>
              </w:rPr>
              <w:t>Documento X</w:t>
            </w:r>
            <w:r w:rsidR="005B0021" w:rsidRPr="0081635A">
              <w:rPr>
                <w:rFonts w:ascii="Helvetica" w:hAnsi="Helvetica"/>
                <w:sz w:val="20"/>
                <w:szCs w:val="20"/>
              </w:rPr>
              <w:t>I</w:t>
            </w:r>
            <w:r w:rsidR="00B43795" w:rsidRPr="0081635A">
              <w:rPr>
                <w:rFonts w:ascii="Helvetica" w:hAnsi="Helvetica"/>
                <w:sz w:val="20"/>
                <w:szCs w:val="20"/>
              </w:rPr>
              <w:t>I</w:t>
            </w:r>
            <w:r w:rsidRPr="0081635A">
              <w:rPr>
                <w:rFonts w:ascii="Helvetica" w:hAnsi="Helvetica"/>
                <w:sz w:val="20"/>
                <w:szCs w:val="20"/>
              </w:rPr>
              <w:t xml:space="preserve">. </w:t>
            </w:r>
            <w:r w:rsidRPr="0081635A">
              <w:rPr>
                <w:rFonts w:ascii="Helvetica" w:hAnsi="Helvetica"/>
                <w:sz w:val="20"/>
                <w:szCs w:val="20"/>
                <w:lang w:eastAsia="es-MX"/>
              </w:rPr>
              <w:t>Formato en el que señalen los documentos requeridos para participar.</w:t>
            </w:r>
            <w:r w:rsidRPr="0081635A">
              <w:rPr>
                <w:rFonts w:ascii="Helvetica" w:hAnsi="Helvetica"/>
                <w:sz w:val="20"/>
                <w:szCs w:val="20"/>
              </w:rPr>
              <w:t xml:space="preserve"> Anex</w:t>
            </w:r>
            <w:r w:rsidR="00E62B0A" w:rsidRPr="0081635A">
              <w:rPr>
                <w:rFonts w:ascii="Helvetica" w:hAnsi="Helvetica"/>
                <w:sz w:val="20"/>
                <w:szCs w:val="20"/>
              </w:rPr>
              <w:t>o N° 7</w:t>
            </w:r>
          </w:p>
          <w:p w14:paraId="4A3D5521" w14:textId="309569AE" w:rsidR="00B43795" w:rsidRPr="0081635A" w:rsidRDefault="00903701" w:rsidP="00BB3E63">
            <w:pPr>
              <w:jc w:val="both"/>
              <w:rPr>
                <w:rFonts w:ascii="Helvetica" w:hAnsi="Helvetica"/>
                <w:sz w:val="20"/>
                <w:szCs w:val="20"/>
              </w:rPr>
            </w:pPr>
            <w:r w:rsidRPr="0081635A">
              <w:rPr>
                <w:rFonts w:ascii="Helvetica" w:hAnsi="Helvetica"/>
                <w:sz w:val="20"/>
                <w:szCs w:val="20"/>
              </w:rPr>
              <w:t>Documento XIII. Opinión de Cumplimiento de Obligaciones Fiscales. Formato 32-D</w:t>
            </w:r>
          </w:p>
        </w:tc>
      </w:tr>
      <w:tr w:rsidR="0063185F" w:rsidRPr="0081635A" w14:paraId="44BA9CF6" w14:textId="77777777" w:rsidTr="006F7457">
        <w:tc>
          <w:tcPr>
            <w:tcW w:w="9000" w:type="dxa"/>
            <w:hideMark/>
          </w:tcPr>
          <w:p w14:paraId="1013052F" w14:textId="77777777" w:rsidR="00FF2860" w:rsidRPr="0081635A" w:rsidRDefault="00FF2860" w:rsidP="00BF1633">
            <w:pPr>
              <w:pStyle w:val="Prrafodelista"/>
              <w:numPr>
                <w:ilvl w:val="1"/>
                <w:numId w:val="20"/>
              </w:numPr>
              <w:jc w:val="both"/>
              <w:rPr>
                <w:rFonts w:ascii="Helvetica" w:hAnsi="Helvetica"/>
                <w:sz w:val="20"/>
                <w:szCs w:val="20"/>
              </w:rPr>
            </w:pPr>
            <w:r w:rsidRPr="0081635A">
              <w:rPr>
                <w:rFonts w:ascii="Helvetica" w:hAnsi="Helvetica"/>
                <w:sz w:val="20"/>
                <w:szCs w:val="20"/>
              </w:rPr>
              <w:t>Proposiciones conjuntas.</w:t>
            </w:r>
          </w:p>
        </w:tc>
      </w:tr>
      <w:tr w:rsidR="0063185F" w:rsidRPr="0081635A" w14:paraId="7EB96602" w14:textId="77777777" w:rsidTr="006F7457">
        <w:tc>
          <w:tcPr>
            <w:tcW w:w="9000" w:type="dxa"/>
            <w:hideMark/>
          </w:tcPr>
          <w:p w14:paraId="46246EBF" w14:textId="77777777" w:rsidR="00FF2860" w:rsidRPr="0081635A" w:rsidRDefault="00FF2860" w:rsidP="00C67698">
            <w:pPr>
              <w:pStyle w:val="Prrafodelista"/>
              <w:numPr>
                <w:ilvl w:val="1"/>
                <w:numId w:val="20"/>
              </w:numPr>
              <w:jc w:val="both"/>
              <w:rPr>
                <w:rFonts w:ascii="Helvetica" w:hAnsi="Helvetica"/>
                <w:sz w:val="20"/>
                <w:szCs w:val="20"/>
              </w:rPr>
            </w:pPr>
            <w:r w:rsidRPr="0081635A">
              <w:rPr>
                <w:rFonts w:ascii="Helvetica" w:hAnsi="Helvetica"/>
                <w:sz w:val="20"/>
                <w:szCs w:val="20"/>
              </w:rPr>
              <w:t>Acto de presentación y apertura de proposiciones.</w:t>
            </w:r>
          </w:p>
        </w:tc>
      </w:tr>
      <w:tr w:rsidR="0063185F" w:rsidRPr="0081635A" w14:paraId="5EFBD2EF" w14:textId="77777777" w:rsidTr="006F7457">
        <w:tc>
          <w:tcPr>
            <w:tcW w:w="9000" w:type="dxa"/>
          </w:tcPr>
          <w:p w14:paraId="298B45A7" w14:textId="77777777" w:rsidR="00FF2860" w:rsidRPr="0081635A" w:rsidRDefault="00FF2860" w:rsidP="00C67698">
            <w:pPr>
              <w:pStyle w:val="Prrafodelista"/>
              <w:numPr>
                <w:ilvl w:val="1"/>
                <w:numId w:val="20"/>
              </w:numPr>
              <w:jc w:val="both"/>
              <w:rPr>
                <w:rFonts w:ascii="Helvetica" w:hAnsi="Helvetica"/>
                <w:sz w:val="20"/>
                <w:szCs w:val="20"/>
              </w:rPr>
            </w:pPr>
            <w:r w:rsidRPr="0081635A">
              <w:rPr>
                <w:rFonts w:ascii="Helvetica" w:hAnsi="Helvetica"/>
                <w:sz w:val="20"/>
                <w:szCs w:val="20"/>
              </w:rPr>
              <w:t>Criterios para la adjudicación del contrato.</w:t>
            </w:r>
          </w:p>
        </w:tc>
      </w:tr>
      <w:tr w:rsidR="0063185F" w:rsidRPr="0081635A" w14:paraId="64B7628D" w14:textId="77777777" w:rsidTr="006F7457">
        <w:tc>
          <w:tcPr>
            <w:tcW w:w="9000" w:type="dxa"/>
          </w:tcPr>
          <w:p w14:paraId="7DD80EA9" w14:textId="77777777" w:rsidR="00FF2860" w:rsidRPr="0081635A" w:rsidRDefault="00FF2860" w:rsidP="00C67698">
            <w:pPr>
              <w:pStyle w:val="Prrafodelista"/>
              <w:numPr>
                <w:ilvl w:val="1"/>
                <w:numId w:val="20"/>
              </w:numPr>
              <w:jc w:val="both"/>
              <w:rPr>
                <w:rFonts w:ascii="Helvetica" w:hAnsi="Helvetica"/>
                <w:sz w:val="20"/>
                <w:szCs w:val="20"/>
              </w:rPr>
            </w:pPr>
            <w:r w:rsidRPr="0081635A">
              <w:rPr>
                <w:rFonts w:ascii="Helvetica" w:hAnsi="Helvetica"/>
                <w:sz w:val="20"/>
                <w:szCs w:val="20"/>
              </w:rPr>
              <w:t>Descalificación del licitante.</w:t>
            </w:r>
          </w:p>
        </w:tc>
      </w:tr>
      <w:tr w:rsidR="0063185F" w:rsidRPr="0081635A" w14:paraId="1B1B6927" w14:textId="77777777" w:rsidTr="006F7457">
        <w:tc>
          <w:tcPr>
            <w:tcW w:w="9000" w:type="dxa"/>
          </w:tcPr>
          <w:p w14:paraId="6A4CB07C" w14:textId="09AB5E99" w:rsidR="00FF2860" w:rsidRPr="0081635A" w:rsidRDefault="00FF2860" w:rsidP="00C67698">
            <w:pPr>
              <w:pStyle w:val="Prrafodelista"/>
              <w:numPr>
                <w:ilvl w:val="1"/>
                <w:numId w:val="20"/>
              </w:numPr>
              <w:jc w:val="both"/>
              <w:rPr>
                <w:rFonts w:ascii="Helvetica" w:hAnsi="Helvetica"/>
                <w:sz w:val="20"/>
                <w:szCs w:val="20"/>
              </w:rPr>
            </w:pPr>
            <w:r w:rsidRPr="0081635A">
              <w:rPr>
                <w:rFonts w:ascii="Helvetica" w:hAnsi="Helvetica"/>
                <w:sz w:val="20"/>
                <w:szCs w:val="20"/>
              </w:rPr>
              <w:t>Licitación o partida</w:t>
            </w:r>
            <w:r w:rsidR="003955FE" w:rsidRPr="0081635A">
              <w:rPr>
                <w:rFonts w:ascii="Helvetica" w:hAnsi="Helvetica"/>
                <w:sz w:val="20"/>
                <w:szCs w:val="20"/>
              </w:rPr>
              <w:t>s</w:t>
            </w:r>
            <w:r w:rsidRPr="0081635A">
              <w:rPr>
                <w:rFonts w:ascii="Helvetica" w:hAnsi="Helvetica"/>
                <w:sz w:val="20"/>
                <w:szCs w:val="20"/>
              </w:rPr>
              <w:t xml:space="preserve"> desierta</w:t>
            </w:r>
            <w:r w:rsidR="003955FE" w:rsidRPr="0081635A">
              <w:rPr>
                <w:rFonts w:ascii="Helvetica" w:hAnsi="Helvetica"/>
                <w:sz w:val="20"/>
                <w:szCs w:val="20"/>
              </w:rPr>
              <w:t>s</w:t>
            </w:r>
            <w:r w:rsidRPr="0081635A">
              <w:rPr>
                <w:rFonts w:ascii="Helvetica" w:hAnsi="Helvetica"/>
                <w:sz w:val="20"/>
                <w:szCs w:val="20"/>
              </w:rPr>
              <w:t>.</w:t>
            </w:r>
          </w:p>
        </w:tc>
      </w:tr>
      <w:tr w:rsidR="0063185F" w:rsidRPr="0081635A" w14:paraId="116B4F21" w14:textId="77777777" w:rsidTr="006F7457">
        <w:tc>
          <w:tcPr>
            <w:tcW w:w="9000" w:type="dxa"/>
          </w:tcPr>
          <w:p w14:paraId="059DCA6C" w14:textId="0E58B7B3" w:rsidR="00FF2860" w:rsidRPr="0081635A" w:rsidRDefault="00FF2860" w:rsidP="00C67698">
            <w:pPr>
              <w:pStyle w:val="Prrafodelista"/>
              <w:numPr>
                <w:ilvl w:val="1"/>
                <w:numId w:val="20"/>
              </w:numPr>
              <w:jc w:val="both"/>
              <w:rPr>
                <w:rFonts w:ascii="Helvetica" w:hAnsi="Helvetica"/>
                <w:sz w:val="20"/>
                <w:szCs w:val="20"/>
              </w:rPr>
            </w:pPr>
            <w:r w:rsidRPr="0081635A">
              <w:rPr>
                <w:rFonts w:ascii="Helvetica" w:hAnsi="Helvetica"/>
                <w:sz w:val="20"/>
                <w:szCs w:val="20"/>
              </w:rPr>
              <w:t>Cancelación de la licitación o partida</w:t>
            </w:r>
            <w:r w:rsidR="003955FE" w:rsidRPr="0081635A">
              <w:rPr>
                <w:rFonts w:ascii="Helvetica" w:hAnsi="Helvetica"/>
                <w:sz w:val="20"/>
                <w:szCs w:val="20"/>
              </w:rPr>
              <w:t>s</w:t>
            </w:r>
            <w:r w:rsidRPr="0081635A">
              <w:rPr>
                <w:rFonts w:ascii="Helvetica" w:hAnsi="Helvetica"/>
                <w:sz w:val="20"/>
                <w:szCs w:val="20"/>
              </w:rPr>
              <w:t>.</w:t>
            </w:r>
          </w:p>
        </w:tc>
      </w:tr>
      <w:tr w:rsidR="0063185F" w:rsidRPr="0081635A" w14:paraId="66CD5C93" w14:textId="77777777" w:rsidTr="006F7457">
        <w:tc>
          <w:tcPr>
            <w:tcW w:w="9000" w:type="dxa"/>
          </w:tcPr>
          <w:p w14:paraId="5CC759D0" w14:textId="77777777" w:rsidR="00FF2860" w:rsidRPr="0081635A" w:rsidRDefault="00FF2860" w:rsidP="00C67698">
            <w:pPr>
              <w:pStyle w:val="Prrafodelista"/>
              <w:numPr>
                <w:ilvl w:val="1"/>
                <w:numId w:val="20"/>
              </w:numPr>
              <w:jc w:val="both"/>
              <w:rPr>
                <w:rFonts w:ascii="Helvetica" w:hAnsi="Helvetica"/>
                <w:sz w:val="20"/>
                <w:szCs w:val="20"/>
              </w:rPr>
            </w:pPr>
            <w:r w:rsidRPr="0081635A">
              <w:rPr>
                <w:rFonts w:ascii="Helvetica" w:hAnsi="Helvetica"/>
                <w:sz w:val="20"/>
                <w:szCs w:val="20"/>
              </w:rPr>
              <w:t>Acto de fallo.</w:t>
            </w:r>
          </w:p>
        </w:tc>
      </w:tr>
      <w:tr w:rsidR="0063185F" w:rsidRPr="0081635A" w14:paraId="1CA19194" w14:textId="77777777" w:rsidTr="006F7457">
        <w:tc>
          <w:tcPr>
            <w:tcW w:w="9000" w:type="dxa"/>
          </w:tcPr>
          <w:p w14:paraId="6F654F56" w14:textId="77777777" w:rsidR="00FF2860" w:rsidRPr="0081635A" w:rsidRDefault="00FF2860" w:rsidP="00C67698">
            <w:pPr>
              <w:pStyle w:val="Prrafodelista"/>
              <w:numPr>
                <w:ilvl w:val="0"/>
                <w:numId w:val="20"/>
              </w:numPr>
              <w:jc w:val="both"/>
              <w:rPr>
                <w:rFonts w:ascii="Helvetica" w:hAnsi="Helvetica"/>
                <w:sz w:val="20"/>
                <w:szCs w:val="20"/>
              </w:rPr>
            </w:pPr>
            <w:r w:rsidRPr="0081635A">
              <w:rPr>
                <w:rFonts w:ascii="Helvetica" w:hAnsi="Helvetica"/>
                <w:sz w:val="20"/>
                <w:szCs w:val="20"/>
              </w:rPr>
              <w:t>Firma del contrato.</w:t>
            </w:r>
          </w:p>
        </w:tc>
      </w:tr>
      <w:tr w:rsidR="0063185F" w:rsidRPr="0081635A" w14:paraId="15F8B33C" w14:textId="77777777" w:rsidTr="006F7457">
        <w:tc>
          <w:tcPr>
            <w:tcW w:w="9000" w:type="dxa"/>
            <w:hideMark/>
          </w:tcPr>
          <w:p w14:paraId="7D5A8DA3" w14:textId="77777777" w:rsidR="00FF2860" w:rsidRPr="0081635A" w:rsidRDefault="00FF2860" w:rsidP="00C67698">
            <w:pPr>
              <w:pStyle w:val="Prrafodelista"/>
              <w:numPr>
                <w:ilvl w:val="1"/>
                <w:numId w:val="20"/>
              </w:numPr>
              <w:jc w:val="both"/>
              <w:rPr>
                <w:rFonts w:ascii="Helvetica" w:hAnsi="Helvetica"/>
                <w:sz w:val="20"/>
                <w:szCs w:val="20"/>
              </w:rPr>
            </w:pPr>
            <w:r w:rsidRPr="0081635A">
              <w:rPr>
                <w:rFonts w:ascii="Helvetica" w:hAnsi="Helvetica"/>
                <w:sz w:val="20"/>
                <w:szCs w:val="20"/>
              </w:rPr>
              <w:t>Garantías.</w:t>
            </w:r>
          </w:p>
        </w:tc>
      </w:tr>
      <w:tr w:rsidR="0063185F" w:rsidRPr="0081635A" w14:paraId="12CFB0EF" w14:textId="77777777" w:rsidTr="006F7457">
        <w:tc>
          <w:tcPr>
            <w:tcW w:w="9000" w:type="dxa"/>
            <w:hideMark/>
          </w:tcPr>
          <w:p w14:paraId="0100B295" w14:textId="77777777" w:rsidR="00FF2860" w:rsidRPr="0081635A" w:rsidRDefault="00FF2860" w:rsidP="00C67698">
            <w:pPr>
              <w:pStyle w:val="Prrafodelista"/>
              <w:numPr>
                <w:ilvl w:val="1"/>
                <w:numId w:val="20"/>
              </w:numPr>
              <w:jc w:val="both"/>
              <w:rPr>
                <w:rFonts w:ascii="Helvetica" w:hAnsi="Helvetica"/>
                <w:sz w:val="20"/>
                <w:szCs w:val="20"/>
              </w:rPr>
            </w:pPr>
            <w:r w:rsidRPr="0081635A">
              <w:rPr>
                <w:rFonts w:ascii="Helvetica" w:hAnsi="Helvetica"/>
                <w:sz w:val="20"/>
                <w:szCs w:val="20"/>
              </w:rPr>
              <w:t>Penas convencionales.</w:t>
            </w:r>
          </w:p>
        </w:tc>
      </w:tr>
      <w:tr w:rsidR="00FF2860" w:rsidRPr="0081635A" w14:paraId="1A31C110" w14:textId="77777777" w:rsidTr="006F7457">
        <w:tc>
          <w:tcPr>
            <w:tcW w:w="9000" w:type="dxa"/>
            <w:hideMark/>
          </w:tcPr>
          <w:p w14:paraId="1543F836" w14:textId="77777777" w:rsidR="00FF2860" w:rsidRPr="0081635A" w:rsidRDefault="00FF2860" w:rsidP="00C67698">
            <w:pPr>
              <w:pStyle w:val="Prrafodelista"/>
              <w:numPr>
                <w:ilvl w:val="0"/>
                <w:numId w:val="20"/>
              </w:numPr>
              <w:jc w:val="both"/>
              <w:rPr>
                <w:rFonts w:ascii="Helvetica" w:hAnsi="Helvetica"/>
                <w:sz w:val="20"/>
                <w:szCs w:val="20"/>
              </w:rPr>
            </w:pPr>
            <w:r w:rsidRPr="0081635A">
              <w:rPr>
                <w:rFonts w:ascii="Helvetica" w:hAnsi="Helvetica"/>
                <w:sz w:val="20"/>
                <w:szCs w:val="20"/>
              </w:rPr>
              <w:t>Inconformidades.</w:t>
            </w:r>
          </w:p>
          <w:p w14:paraId="44C37A25" w14:textId="09622577" w:rsidR="00400FD4" w:rsidRPr="0081635A" w:rsidRDefault="00400FD4" w:rsidP="00400FD4">
            <w:pPr>
              <w:pStyle w:val="Prrafodelista"/>
              <w:ind w:left="360"/>
              <w:jc w:val="both"/>
              <w:rPr>
                <w:rFonts w:ascii="Helvetica" w:hAnsi="Helvetica"/>
                <w:sz w:val="20"/>
                <w:szCs w:val="20"/>
              </w:rPr>
            </w:pPr>
          </w:p>
        </w:tc>
      </w:tr>
    </w:tbl>
    <w:p w14:paraId="323C75DE" w14:textId="1C4CD8F8" w:rsidR="00400FD4" w:rsidRPr="0081635A" w:rsidRDefault="00400FD4" w:rsidP="00400FD4">
      <w:pPr>
        <w:pStyle w:val="ecxmsonormal"/>
        <w:shd w:val="clear" w:color="auto" w:fill="FFFFFF"/>
        <w:spacing w:before="0" w:beforeAutospacing="0" w:after="0" w:afterAutospacing="0"/>
        <w:rPr>
          <w:rFonts w:ascii="Helvetica" w:eastAsia="Calibri" w:hAnsi="Helvetica" w:cs="Arial"/>
          <w:sz w:val="20"/>
          <w:szCs w:val="20"/>
          <w:lang w:eastAsia="en-US"/>
        </w:rPr>
      </w:pPr>
      <w:r w:rsidRPr="0081635A">
        <w:rPr>
          <w:rFonts w:ascii="Helvetica" w:eastAsia="Calibri" w:hAnsi="Helvetica" w:cs="Arial"/>
          <w:sz w:val="20"/>
          <w:szCs w:val="20"/>
          <w:lang w:eastAsia="en-US"/>
        </w:rPr>
        <w:t>Formato de solicitudes de aclaración. Anexo N° 8</w:t>
      </w:r>
    </w:p>
    <w:p w14:paraId="4B2C56FE" w14:textId="14861B64" w:rsidR="00DF6A22" w:rsidRPr="0081635A" w:rsidRDefault="00DF6A22" w:rsidP="00400FD4">
      <w:pPr>
        <w:pStyle w:val="ecxmsonormal"/>
        <w:shd w:val="clear" w:color="auto" w:fill="FFFFFF"/>
        <w:spacing w:before="0" w:beforeAutospacing="0" w:after="0" w:afterAutospacing="0"/>
        <w:rPr>
          <w:rFonts w:ascii="Helvetica" w:eastAsia="Calibri" w:hAnsi="Helvetica" w:cs="Arial"/>
          <w:sz w:val="20"/>
          <w:szCs w:val="20"/>
          <w:lang w:eastAsia="en-US"/>
        </w:rPr>
      </w:pPr>
    </w:p>
    <w:p w14:paraId="77D574AF" w14:textId="21E382DD" w:rsidR="00DF6A22" w:rsidRPr="0081635A" w:rsidRDefault="00DF6A22" w:rsidP="00400FD4">
      <w:pPr>
        <w:pStyle w:val="ecxmsonormal"/>
        <w:shd w:val="clear" w:color="auto" w:fill="FFFFFF"/>
        <w:spacing w:before="0" w:beforeAutospacing="0" w:after="0" w:afterAutospacing="0"/>
        <w:rPr>
          <w:rFonts w:ascii="Helvetica" w:eastAsia="Calibri" w:hAnsi="Helvetica" w:cs="Arial"/>
          <w:sz w:val="20"/>
          <w:szCs w:val="20"/>
          <w:lang w:eastAsia="en-US"/>
        </w:rPr>
      </w:pPr>
      <w:r w:rsidRPr="0081635A">
        <w:rPr>
          <w:rFonts w:ascii="Helvetica" w:eastAsia="Calibri" w:hAnsi="Helvetica" w:cs="Arial"/>
          <w:sz w:val="20"/>
          <w:szCs w:val="20"/>
          <w:lang w:eastAsia="en-US"/>
        </w:rPr>
        <w:t>Nota entrega. Anexo N°9</w:t>
      </w:r>
    </w:p>
    <w:p w14:paraId="01C835EB" w14:textId="77777777" w:rsidR="00FF2860" w:rsidRPr="0081635A" w:rsidRDefault="00FF2860" w:rsidP="00B02E07">
      <w:pPr>
        <w:jc w:val="both"/>
        <w:rPr>
          <w:rFonts w:ascii="Helvetica" w:hAnsi="Helvetica" w:cs="Arial"/>
          <w:b/>
          <w:sz w:val="20"/>
          <w:szCs w:val="20"/>
        </w:rPr>
      </w:pPr>
    </w:p>
    <w:p w14:paraId="78C92733" w14:textId="77777777" w:rsidR="00FF2860" w:rsidRPr="0081635A" w:rsidRDefault="00FF2860">
      <w:pPr>
        <w:rPr>
          <w:rFonts w:ascii="Helvetica" w:eastAsia="Calibri" w:hAnsi="Helvetica" w:cs="Arial"/>
          <w:b/>
          <w:sz w:val="20"/>
          <w:szCs w:val="20"/>
        </w:rPr>
      </w:pPr>
      <w:r w:rsidRPr="0081635A">
        <w:rPr>
          <w:rFonts w:ascii="Helvetica" w:eastAsia="Calibri" w:hAnsi="Helvetica" w:cs="Arial"/>
          <w:b/>
          <w:sz w:val="20"/>
          <w:szCs w:val="20"/>
        </w:rPr>
        <w:br w:type="page"/>
      </w:r>
    </w:p>
    <w:p w14:paraId="57F1BD86" w14:textId="77777777" w:rsidR="00FF2860" w:rsidRPr="0081635A" w:rsidRDefault="00FF2860" w:rsidP="00B02E07">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81635A">
        <w:rPr>
          <w:rFonts w:ascii="Helvetica" w:eastAsia="Calibri" w:hAnsi="Helvetica" w:cs="Arial"/>
          <w:b/>
          <w:sz w:val="20"/>
          <w:szCs w:val="20"/>
          <w:lang w:eastAsia="en-US"/>
        </w:rPr>
        <w:lastRenderedPageBreak/>
        <w:t>Convocatoria a La Licitación Pública</w:t>
      </w:r>
    </w:p>
    <w:p w14:paraId="7000A11B" w14:textId="77777777" w:rsidR="00FF2860" w:rsidRPr="0081635A" w:rsidRDefault="00FF2860" w:rsidP="00B02E07">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81635A">
        <w:rPr>
          <w:rFonts w:ascii="Helvetica" w:eastAsia="Calibri" w:hAnsi="Helvetica" w:cs="Arial"/>
          <w:b/>
          <w:sz w:val="20"/>
          <w:szCs w:val="20"/>
          <w:lang w:eastAsia="en-US"/>
        </w:rPr>
        <w:t>Universidad Autónoma del Estado de Hidalgo</w:t>
      </w:r>
    </w:p>
    <w:p w14:paraId="63318A6F" w14:textId="77777777" w:rsidR="00FF2860" w:rsidRPr="0081635A" w:rsidRDefault="00FF2860" w:rsidP="00B02E07">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81635A">
        <w:rPr>
          <w:rFonts w:ascii="Helvetica" w:eastAsia="Calibri" w:hAnsi="Helvetica" w:cs="Arial"/>
          <w:b/>
          <w:sz w:val="20"/>
          <w:szCs w:val="20"/>
          <w:lang w:eastAsia="en-US"/>
        </w:rPr>
        <w:t>A través de la Comisión Gasto - Financiamiento</w:t>
      </w:r>
    </w:p>
    <w:p w14:paraId="7E98A773" w14:textId="77777777" w:rsidR="00FF2860" w:rsidRPr="0081635A" w:rsidRDefault="00FF2860" w:rsidP="00B02E07">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81635A">
        <w:rPr>
          <w:rFonts w:ascii="Helvetica" w:eastAsia="Calibri" w:hAnsi="Helvetica" w:cs="Arial"/>
          <w:b/>
          <w:sz w:val="20"/>
          <w:szCs w:val="20"/>
          <w:lang w:eastAsia="en-US"/>
        </w:rPr>
        <w:t xml:space="preserve"> Instalada como Comité de Adquisiciones, Arrendamientos y Servicios</w:t>
      </w:r>
    </w:p>
    <w:p w14:paraId="415CF2E5" w14:textId="5C52033F" w:rsidR="00FF2860" w:rsidRPr="0081635A" w:rsidRDefault="00BE5BEF" w:rsidP="00B02E07">
      <w:pPr>
        <w:spacing w:after="0" w:line="240" w:lineRule="auto"/>
        <w:jc w:val="center"/>
        <w:rPr>
          <w:rFonts w:ascii="Helvetica" w:eastAsia="Calibri" w:hAnsi="Helvetica" w:cs="Arial"/>
          <w:b/>
          <w:sz w:val="20"/>
          <w:szCs w:val="20"/>
          <w:lang w:val="es-ES_tradnl"/>
        </w:rPr>
      </w:pPr>
      <w:r w:rsidRPr="0081635A">
        <w:rPr>
          <w:rFonts w:ascii="Helvetica" w:hAnsi="Helvetica" w:cs="Arial"/>
          <w:b/>
          <w:sz w:val="20"/>
          <w:szCs w:val="20"/>
        </w:rPr>
        <w:t xml:space="preserve">Licitación Pública Nacional </w:t>
      </w:r>
      <w:r w:rsidR="000434C8" w:rsidRPr="0081635A">
        <w:rPr>
          <w:rFonts w:ascii="Helvetica" w:hAnsi="Helvetica" w:cs="Arial"/>
          <w:b/>
          <w:sz w:val="20"/>
          <w:szCs w:val="20"/>
        </w:rPr>
        <w:t>UAEH-LP-N</w:t>
      </w:r>
      <w:r w:rsidR="004F4AFA" w:rsidRPr="0081635A">
        <w:rPr>
          <w:rFonts w:ascii="Helvetica" w:hAnsi="Helvetica" w:cs="Arial"/>
          <w:b/>
          <w:sz w:val="20"/>
          <w:szCs w:val="20"/>
        </w:rPr>
        <w:t>41</w:t>
      </w:r>
      <w:r w:rsidR="000434C8" w:rsidRPr="0081635A">
        <w:rPr>
          <w:rFonts w:ascii="Helvetica" w:hAnsi="Helvetica" w:cs="Arial"/>
          <w:b/>
          <w:sz w:val="20"/>
          <w:szCs w:val="20"/>
        </w:rPr>
        <w:t xml:space="preserve">-2024 </w:t>
      </w:r>
    </w:p>
    <w:p w14:paraId="25DF0872" w14:textId="77777777" w:rsidR="00FF2860" w:rsidRPr="0081635A" w:rsidRDefault="00FF2860" w:rsidP="004473B5">
      <w:pPr>
        <w:tabs>
          <w:tab w:val="left" w:pos="5880"/>
        </w:tabs>
        <w:spacing w:after="0"/>
        <w:jc w:val="center"/>
        <w:rPr>
          <w:rFonts w:ascii="Helvetica" w:hAnsi="Helvetica" w:cs="Arial"/>
          <w:b/>
          <w:sz w:val="20"/>
          <w:szCs w:val="20"/>
          <w:lang w:val="es-ES_tradnl"/>
        </w:rPr>
      </w:pPr>
    </w:p>
    <w:p w14:paraId="7853BB4D" w14:textId="77777777" w:rsidR="00FF2860" w:rsidRPr="0081635A" w:rsidRDefault="00FF2860" w:rsidP="004473B5">
      <w:pPr>
        <w:pStyle w:val="ecxmsonormal"/>
        <w:shd w:val="clear" w:color="auto" w:fill="FFFFFF"/>
        <w:spacing w:before="0" w:beforeAutospacing="0" w:after="0" w:afterAutospacing="0" w:line="320" w:lineRule="atLeast"/>
        <w:jc w:val="center"/>
        <w:rPr>
          <w:rFonts w:ascii="Helvetica" w:eastAsia="Calibri" w:hAnsi="Helvetica" w:cs="Arial"/>
          <w:b/>
          <w:sz w:val="20"/>
          <w:szCs w:val="20"/>
          <w:lang w:eastAsia="en-US"/>
        </w:rPr>
      </w:pPr>
      <w:r w:rsidRPr="0081635A">
        <w:rPr>
          <w:rFonts w:ascii="Helvetica" w:eastAsia="Calibri" w:hAnsi="Helvetica" w:cs="Arial"/>
          <w:b/>
          <w:sz w:val="20"/>
          <w:szCs w:val="20"/>
          <w:lang w:eastAsia="en-US"/>
        </w:rPr>
        <w:t>La presente Licitación Pública será presencial</w:t>
      </w:r>
    </w:p>
    <w:p w14:paraId="677A42C4" w14:textId="7846412F" w:rsidR="00FF2860" w:rsidRPr="0081635A" w:rsidRDefault="00FF2860" w:rsidP="00A11844">
      <w:pPr>
        <w:spacing w:after="0" w:line="240" w:lineRule="auto"/>
        <w:jc w:val="both"/>
        <w:rPr>
          <w:rFonts w:ascii="Helvetica" w:hAnsi="Helvetica" w:cs="Arial"/>
          <w:b/>
          <w:sz w:val="20"/>
          <w:szCs w:val="20"/>
        </w:rPr>
      </w:pPr>
    </w:p>
    <w:p w14:paraId="58603C1B" w14:textId="77777777" w:rsidR="00FF2860" w:rsidRPr="0081635A" w:rsidRDefault="00FF2860" w:rsidP="004F2B35">
      <w:pPr>
        <w:pStyle w:val="Ttulo1"/>
        <w:numPr>
          <w:ilvl w:val="0"/>
          <w:numId w:val="24"/>
        </w:numPr>
        <w:spacing w:before="0"/>
        <w:ind w:left="357" w:hanging="357"/>
        <w:rPr>
          <w:rFonts w:ascii="Helvetica" w:hAnsi="Helvetica" w:cs="Arial"/>
          <w:b/>
          <w:color w:val="auto"/>
          <w:sz w:val="20"/>
          <w:szCs w:val="20"/>
        </w:rPr>
      </w:pPr>
      <w:r w:rsidRPr="0081635A">
        <w:rPr>
          <w:rFonts w:ascii="Helvetica" w:hAnsi="Helvetica" w:cs="Arial"/>
          <w:b/>
          <w:color w:val="auto"/>
          <w:sz w:val="20"/>
          <w:szCs w:val="20"/>
        </w:rPr>
        <w:t>Condiciones generales</w:t>
      </w:r>
    </w:p>
    <w:p w14:paraId="2A88CC48" w14:textId="2BEEFB6E" w:rsidR="00FF2860" w:rsidRPr="0081635A" w:rsidRDefault="00FF2860" w:rsidP="00B02E07">
      <w:pPr>
        <w:tabs>
          <w:tab w:val="left" w:pos="5880"/>
        </w:tabs>
        <w:spacing w:after="0" w:line="240" w:lineRule="auto"/>
        <w:jc w:val="both"/>
        <w:rPr>
          <w:rFonts w:ascii="Helvetica" w:hAnsi="Helvetica" w:cs="Arial"/>
          <w:b/>
          <w:noProof/>
          <w:sz w:val="20"/>
          <w:szCs w:val="20"/>
        </w:rPr>
      </w:pPr>
      <w:r w:rsidRPr="0081635A">
        <w:rPr>
          <w:rFonts w:ascii="Helvetica" w:hAnsi="Helvetica" w:cs="Arial"/>
          <w:sz w:val="20"/>
          <w:szCs w:val="20"/>
        </w:rPr>
        <w:t xml:space="preserve">En cumplimiento a las disposiciones que establece la Constitución Política del Estado libre y soberano de Hidalgo en su artículo 108 y la Ley de Adquisiciones, Arrendamientos y Servicios del Sector Público del Estado de Hidalgo, en sus artículos </w:t>
      </w:r>
      <w:r w:rsidR="00AD1179" w:rsidRPr="0081635A">
        <w:rPr>
          <w:rFonts w:ascii="Helvetica" w:hAnsi="Helvetica" w:cs="Arial"/>
          <w:sz w:val="20"/>
          <w:szCs w:val="20"/>
        </w:rPr>
        <w:t xml:space="preserve">33, </w:t>
      </w:r>
      <w:r w:rsidRPr="0081635A">
        <w:rPr>
          <w:rFonts w:ascii="Helvetica" w:hAnsi="Helvetica" w:cs="Arial"/>
          <w:sz w:val="20"/>
          <w:szCs w:val="20"/>
        </w:rPr>
        <w:t>39, 40, y 41</w:t>
      </w:r>
      <w:r w:rsidR="00AD1179" w:rsidRPr="0081635A">
        <w:rPr>
          <w:rFonts w:ascii="Helvetica" w:hAnsi="Helvetica" w:cs="Arial"/>
          <w:sz w:val="20"/>
          <w:szCs w:val="20"/>
        </w:rPr>
        <w:t>,</w:t>
      </w:r>
      <w:r w:rsidRPr="0081635A">
        <w:rPr>
          <w:rFonts w:ascii="Helvetica" w:hAnsi="Helvetica" w:cs="Arial"/>
          <w:sz w:val="20"/>
          <w:szCs w:val="20"/>
        </w:rPr>
        <w:t xml:space="preserve"> </w:t>
      </w:r>
      <w:r w:rsidR="00732D1A" w:rsidRPr="0081635A">
        <w:rPr>
          <w:rFonts w:ascii="Helvetica" w:hAnsi="Helvetica" w:cs="Arial"/>
          <w:sz w:val="20"/>
          <w:szCs w:val="20"/>
        </w:rPr>
        <w:t xml:space="preserve">y </w:t>
      </w:r>
      <w:r w:rsidR="00AD1179" w:rsidRPr="0081635A">
        <w:rPr>
          <w:rFonts w:ascii="Helvetica" w:hAnsi="Helvetica" w:cs="Arial"/>
          <w:sz w:val="20"/>
          <w:szCs w:val="20"/>
        </w:rPr>
        <w:t>44</w:t>
      </w:r>
      <w:r w:rsidRPr="0081635A">
        <w:rPr>
          <w:rFonts w:ascii="Helvetica" w:hAnsi="Helvetica" w:cs="Arial"/>
          <w:sz w:val="20"/>
          <w:szCs w:val="20"/>
        </w:rPr>
        <w:t xml:space="preserve"> </w:t>
      </w:r>
      <w:r w:rsidR="00AD1179" w:rsidRPr="0081635A">
        <w:rPr>
          <w:rFonts w:ascii="Helvetica" w:hAnsi="Helvetica" w:cs="Arial"/>
          <w:sz w:val="20"/>
          <w:szCs w:val="20"/>
        </w:rPr>
        <w:t xml:space="preserve">del </w:t>
      </w:r>
      <w:r w:rsidRPr="0081635A">
        <w:rPr>
          <w:rFonts w:ascii="Helvetica" w:hAnsi="Helvetica" w:cs="Arial"/>
          <w:sz w:val="20"/>
          <w:szCs w:val="20"/>
        </w:rPr>
        <w:t>Reglamento y demás correlativos</w:t>
      </w:r>
      <w:r w:rsidR="00AD1179" w:rsidRPr="0081635A">
        <w:rPr>
          <w:rFonts w:ascii="Helvetica" w:hAnsi="Helvetica" w:cs="Arial"/>
          <w:sz w:val="20"/>
          <w:szCs w:val="20"/>
        </w:rPr>
        <w:t xml:space="preserve"> y aplicables</w:t>
      </w:r>
      <w:r w:rsidRPr="0081635A">
        <w:rPr>
          <w:rFonts w:ascii="Helvetica" w:hAnsi="Helvetica" w:cs="Arial"/>
          <w:sz w:val="20"/>
          <w:szCs w:val="20"/>
        </w:rPr>
        <w:t>, a través de su Comisión Gasto Financiamiento instalada como Comité de Adquisiciones, Arrendamientos y Servicios ubicada en el edificio Torres de Rectoría, carretera Pachuca - Actopan km. 4.5, colonia Campo de Tiro, C.P. 42039, Pachuca de Soto, Hidalgo, teléfon</w:t>
      </w:r>
      <w:r w:rsidR="008568D8" w:rsidRPr="0081635A">
        <w:rPr>
          <w:rFonts w:ascii="Helvetica" w:hAnsi="Helvetica" w:cs="Arial"/>
          <w:sz w:val="20"/>
          <w:szCs w:val="20"/>
        </w:rPr>
        <w:t>o/ fax 01(771) 7172000 ext. 10643/10644</w:t>
      </w:r>
      <w:r w:rsidRPr="0081635A">
        <w:rPr>
          <w:rFonts w:ascii="Helvetica" w:hAnsi="Helvetica" w:cs="Arial"/>
          <w:sz w:val="20"/>
          <w:szCs w:val="20"/>
        </w:rPr>
        <w:t xml:space="preserve"> (771) 7172076,  convoca a las personas físicas y morales con capacidad técnica y económica que deseen participar en la Licitación Pública </w:t>
      </w:r>
      <w:r w:rsidRPr="0081635A">
        <w:rPr>
          <w:rFonts w:ascii="Helvetica" w:hAnsi="Helvetica" w:cs="Arial"/>
          <w:bCs/>
          <w:sz w:val="20"/>
          <w:szCs w:val="20"/>
        </w:rPr>
        <w:t xml:space="preserve">Nacional </w:t>
      </w:r>
      <w:r w:rsidRPr="0081635A">
        <w:rPr>
          <w:rFonts w:ascii="Helvetica" w:hAnsi="Helvetica" w:cs="Arial"/>
          <w:b/>
          <w:bCs/>
          <w:sz w:val="20"/>
          <w:szCs w:val="20"/>
        </w:rPr>
        <w:t xml:space="preserve">No. </w:t>
      </w:r>
      <w:r w:rsidR="000434C8" w:rsidRPr="0081635A">
        <w:rPr>
          <w:rFonts w:ascii="Helvetica" w:hAnsi="Helvetica" w:cs="Arial"/>
          <w:b/>
          <w:bCs/>
          <w:noProof/>
          <w:sz w:val="20"/>
          <w:szCs w:val="20"/>
        </w:rPr>
        <w:t>UAEH-LP-N</w:t>
      </w:r>
      <w:r w:rsidR="004F4AFA" w:rsidRPr="0081635A">
        <w:rPr>
          <w:rFonts w:ascii="Helvetica" w:hAnsi="Helvetica" w:cs="Arial"/>
          <w:b/>
          <w:bCs/>
          <w:noProof/>
          <w:sz w:val="20"/>
          <w:szCs w:val="20"/>
        </w:rPr>
        <w:t>41</w:t>
      </w:r>
      <w:r w:rsidR="000434C8" w:rsidRPr="0081635A">
        <w:rPr>
          <w:rFonts w:ascii="Helvetica" w:hAnsi="Helvetica" w:cs="Arial"/>
          <w:b/>
          <w:bCs/>
          <w:noProof/>
          <w:sz w:val="20"/>
          <w:szCs w:val="20"/>
        </w:rPr>
        <w:t xml:space="preserve">-2024 </w:t>
      </w:r>
      <w:r w:rsidRPr="0081635A">
        <w:rPr>
          <w:rFonts w:ascii="Helvetica" w:hAnsi="Helvetica" w:cs="Arial"/>
          <w:sz w:val="20"/>
          <w:szCs w:val="20"/>
        </w:rPr>
        <w:t xml:space="preserve">para </w:t>
      </w:r>
      <w:r w:rsidR="008015C9" w:rsidRPr="0081635A">
        <w:rPr>
          <w:rFonts w:ascii="Helvetica" w:hAnsi="Helvetica" w:cs="Arial"/>
          <w:sz w:val="20"/>
          <w:szCs w:val="20"/>
        </w:rPr>
        <w:t xml:space="preserve">la </w:t>
      </w:r>
      <w:r w:rsidR="000434C8" w:rsidRPr="0081635A">
        <w:rPr>
          <w:rFonts w:ascii="Helvetica" w:hAnsi="Helvetica" w:cs="Arial"/>
          <w:b/>
          <w:sz w:val="20"/>
          <w:szCs w:val="20"/>
        </w:rPr>
        <w:t xml:space="preserve">Adquisición de </w:t>
      </w:r>
      <w:r w:rsidR="004F4AFA" w:rsidRPr="0081635A">
        <w:rPr>
          <w:rFonts w:ascii="Helvetica" w:hAnsi="Helvetica" w:cs="Arial"/>
          <w:b/>
          <w:sz w:val="20"/>
          <w:szCs w:val="20"/>
        </w:rPr>
        <w:t>equipo y accesorios de cómputo</w:t>
      </w:r>
      <w:r w:rsidR="000434C8" w:rsidRPr="0081635A">
        <w:rPr>
          <w:rFonts w:ascii="Helvetica" w:hAnsi="Helvetica" w:cs="Arial"/>
          <w:b/>
          <w:sz w:val="20"/>
          <w:szCs w:val="20"/>
        </w:rPr>
        <w:t xml:space="preserve"> </w:t>
      </w:r>
      <w:r w:rsidR="00044B4B" w:rsidRPr="0081635A">
        <w:rPr>
          <w:rFonts w:ascii="Helvetica" w:hAnsi="Helvetica" w:cs="Arial"/>
          <w:sz w:val="20"/>
          <w:szCs w:val="20"/>
        </w:rPr>
        <w:t xml:space="preserve">, </w:t>
      </w:r>
      <w:r w:rsidRPr="0081635A">
        <w:rPr>
          <w:rFonts w:ascii="Helvetica" w:hAnsi="Helvetica" w:cs="Arial"/>
          <w:sz w:val="20"/>
          <w:szCs w:val="20"/>
        </w:rPr>
        <w:t>con disponibilidad presupuest</w:t>
      </w:r>
      <w:r w:rsidR="00966F5C" w:rsidRPr="0081635A">
        <w:rPr>
          <w:rFonts w:ascii="Helvetica" w:hAnsi="Helvetica" w:cs="Arial"/>
          <w:sz w:val="20"/>
          <w:szCs w:val="20"/>
        </w:rPr>
        <w:t>aria autorizada mediante oficio</w:t>
      </w:r>
      <w:r w:rsidRPr="0081635A">
        <w:rPr>
          <w:rFonts w:ascii="Helvetica" w:hAnsi="Helvetica" w:cs="Arial"/>
          <w:sz w:val="20"/>
          <w:szCs w:val="20"/>
        </w:rPr>
        <w:t xml:space="preserve"> no.</w:t>
      </w:r>
      <w:r w:rsidRPr="0081635A">
        <w:rPr>
          <w:rFonts w:ascii="Helvetica" w:hAnsi="Helvetica" w:cs="Arial"/>
          <w:b/>
          <w:sz w:val="20"/>
          <w:szCs w:val="20"/>
        </w:rPr>
        <w:t xml:space="preserve"> </w:t>
      </w:r>
      <w:r w:rsidRPr="0081635A">
        <w:rPr>
          <w:rFonts w:ascii="Helvetica" w:hAnsi="Helvetica" w:cs="Arial"/>
          <w:b/>
          <w:noProof/>
          <w:sz w:val="20"/>
          <w:szCs w:val="20"/>
        </w:rPr>
        <w:t>CAF/</w:t>
      </w:r>
      <w:r w:rsidR="000434C8" w:rsidRPr="0081635A">
        <w:rPr>
          <w:rFonts w:ascii="Helvetica" w:hAnsi="Helvetica" w:cs="Arial"/>
          <w:b/>
          <w:noProof/>
          <w:sz w:val="20"/>
          <w:szCs w:val="20"/>
        </w:rPr>
        <w:t>14</w:t>
      </w:r>
      <w:r w:rsidR="004F4AFA" w:rsidRPr="0081635A">
        <w:rPr>
          <w:rFonts w:ascii="Helvetica" w:hAnsi="Helvetica" w:cs="Arial"/>
          <w:b/>
          <w:noProof/>
          <w:sz w:val="20"/>
          <w:szCs w:val="20"/>
        </w:rPr>
        <w:t>58</w:t>
      </w:r>
      <w:r w:rsidRPr="0081635A">
        <w:rPr>
          <w:rFonts w:ascii="Helvetica" w:hAnsi="Helvetica" w:cs="Arial"/>
          <w:b/>
          <w:noProof/>
          <w:sz w:val="20"/>
          <w:szCs w:val="20"/>
        </w:rPr>
        <w:t>/202</w:t>
      </w:r>
      <w:r w:rsidR="00110A1A" w:rsidRPr="0081635A">
        <w:rPr>
          <w:rFonts w:ascii="Helvetica" w:hAnsi="Helvetica" w:cs="Arial"/>
          <w:b/>
          <w:noProof/>
          <w:sz w:val="20"/>
          <w:szCs w:val="20"/>
        </w:rPr>
        <w:t>4</w:t>
      </w:r>
      <w:r w:rsidRPr="0081635A">
        <w:rPr>
          <w:rFonts w:ascii="Helvetica" w:hAnsi="Helvetica" w:cs="Arial"/>
          <w:b/>
          <w:sz w:val="20"/>
          <w:szCs w:val="20"/>
        </w:rPr>
        <w:t>,</w:t>
      </w:r>
      <w:r w:rsidRPr="0081635A">
        <w:rPr>
          <w:rFonts w:ascii="Helvetica" w:hAnsi="Helvetica" w:cs="Arial"/>
          <w:sz w:val="20"/>
          <w:szCs w:val="20"/>
        </w:rPr>
        <w:t xml:space="preserve"> emitido por la </w:t>
      </w:r>
      <w:r w:rsidRPr="0081635A">
        <w:rPr>
          <w:rFonts w:ascii="Helvetica" w:hAnsi="Helvetica" w:cs="Arial"/>
          <w:b/>
          <w:sz w:val="20"/>
          <w:szCs w:val="20"/>
        </w:rPr>
        <w:t>Coordinación de Administración y Finanzas</w:t>
      </w:r>
      <w:r w:rsidRPr="0081635A">
        <w:rPr>
          <w:rFonts w:ascii="Helvetica" w:hAnsi="Helvetica" w:cs="Arial"/>
          <w:sz w:val="20"/>
          <w:szCs w:val="20"/>
        </w:rPr>
        <w:t xml:space="preserve">, del Ejercicio Fiscal </w:t>
      </w:r>
      <w:r w:rsidRPr="0081635A">
        <w:rPr>
          <w:rFonts w:ascii="Helvetica" w:hAnsi="Helvetica" w:cs="Arial"/>
          <w:b/>
          <w:sz w:val="20"/>
          <w:szCs w:val="20"/>
        </w:rPr>
        <w:t>202</w:t>
      </w:r>
      <w:r w:rsidR="00110A1A" w:rsidRPr="0081635A">
        <w:rPr>
          <w:rFonts w:ascii="Helvetica" w:hAnsi="Helvetica" w:cs="Arial"/>
          <w:b/>
          <w:sz w:val="20"/>
          <w:szCs w:val="20"/>
        </w:rPr>
        <w:t>4</w:t>
      </w:r>
      <w:r w:rsidRPr="0081635A">
        <w:rPr>
          <w:rFonts w:ascii="Helvetica" w:hAnsi="Helvetica" w:cs="Arial"/>
          <w:b/>
          <w:sz w:val="20"/>
          <w:szCs w:val="20"/>
        </w:rPr>
        <w:t>,</w:t>
      </w:r>
      <w:r w:rsidRPr="0081635A">
        <w:rPr>
          <w:rFonts w:ascii="Helvetica" w:hAnsi="Helvetica" w:cs="Arial"/>
          <w:sz w:val="20"/>
          <w:szCs w:val="20"/>
        </w:rPr>
        <w:t xml:space="preserve"> misma que será </w:t>
      </w:r>
      <w:r w:rsidRPr="0081635A">
        <w:rPr>
          <w:rFonts w:ascii="Helvetica" w:hAnsi="Helvetica" w:cs="Arial"/>
          <w:b/>
          <w:bCs/>
          <w:sz w:val="20"/>
          <w:szCs w:val="20"/>
        </w:rPr>
        <w:t xml:space="preserve">presencial </w:t>
      </w:r>
      <w:r w:rsidRPr="0081635A">
        <w:rPr>
          <w:rFonts w:ascii="Helvetica" w:hAnsi="Helvetica" w:cs="Arial"/>
          <w:sz w:val="20"/>
          <w:szCs w:val="20"/>
        </w:rPr>
        <w:t>(no se aceptarán proposiciones mediante el uso de servicio postal o mensajería) y se llevará a cabo conforme a la presente</w:t>
      </w:r>
      <w:r w:rsidR="00AD1179" w:rsidRPr="0081635A">
        <w:rPr>
          <w:rFonts w:ascii="Helvetica" w:hAnsi="Helvetica" w:cs="Arial"/>
          <w:sz w:val="20"/>
          <w:szCs w:val="20"/>
        </w:rPr>
        <w:t xml:space="preserve"> convocatoria a la</w:t>
      </w:r>
      <w:r w:rsidRPr="0081635A">
        <w:rPr>
          <w:rFonts w:ascii="Helvetica" w:hAnsi="Helvetica" w:cs="Arial"/>
          <w:sz w:val="20"/>
          <w:szCs w:val="20"/>
        </w:rPr>
        <w:t xml:space="preserve"> Licitación Pública</w:t>
      </w:r>
      <w:r w:rsidR="00CC50B1" w:rsidRPr="0081635A">
        <w:rPr>
          <w:rFonts w:ascii="Helvetica" w:hAnsi="Helvetica" w:cs="Arial"/>
          <w:sz w:val="20"/>
          <w:szCs w:val="20"/>
        </w:rPr>
        <w:t>, las bases de la presente licitación pública son gratuitas.</w:t>
      </w:r>
    </w:p>
    <w:p w14:paraId="5CE04D01" w14:textId="4908B344" w:rsidR="00356253" w:rsidRPr="0081635A" w:rsidRDefault="00356253" w:rsidP="00B02E07">
      <w:pPr>
        <w:tabs>
          <w:tab w:val="left" w:pos="5880"/>
        </w:tabs>
        <w:spacing w:after="0" w:line="240" w:lineRule="auto"/>
        <w:jc w:val="both"/>
        <w:rPr>
          <w:rFonts w:ascii="Helvetica" w:hAnsi="Helvetica" w:cs="Arial"/>
          <w:sz w:val="20"/>
          <w:szCs w:val="20"/>
        </w:rPr>
      </w:pPr>
    </w:p>
    <w:p w14:paraId="502FA1E4" w14:textId="4D9C6B0B" w:rsidR="0019685C" w:rsidRPr="0081635A" w:rsidRDefault="00FF2860" w:rsidP="0019685C">
      <w:pPr>
        <w:pStyle w:val="Ttulo2"/>
        <w:numPr>
          <w:ilvl w:val="1"/>
          <w:numId w:val="24"/>
        </w:numPr>
        <w:spacing w:before="0" w:after="0"/>
        <w:rPr>
          <w:rFonts w:ascii="Helvetica" w:hAnsi="Helvetica" w:cs="Arial"/>
          <w:i w:val="0"/>
          <w:iCs w:val="0"/>
          <w:sz w:val="20"/>
          <w:szCs w:val="20"/>
        </w:rPr>
      </w:pPr>
      <w:r w:rsidRPr="0081635A">
        <w:rPr>
          <w:rFonts w:ascii="Helvetica" w:hAnsi="Helvetica" w:cs="Arial"/>
          <w:i w:val="0"/>
          <w:iCs w:val="0"/>
          <w:sz w:val="20"/>
          <w:szCs w:val="20"/>
        </w:rPr>
        <w:t xml:space="preserve"> Descripción de los b</w:t>
      </w:r>
      <w:r w:rsidR="00B624BD" w:rsidRPr="0081635A">
        <w:rPr>
          <w:rFonts w:ascii="Helvetica" w:hAnsi="Helvetica" w:cs="Arial"/>
          <w:i w:val="0"/>
          <w:iCs w:val="0"/>
          <w:sz w:val="20"/>
          <w:szCs w:val="20"/>
        </w:rPr>
        <w:t>ienes</w:t>
      </w:r>
      <w:r w:rsidR="0088415A" w:rsidRPr="0081635A">
        <w:rPr>
          <w:rFonts w:ascii="Helvetica" w:hAnsi="Helvetica" w:cs="Arial"/>
          <w:i w:val="0"/>
          <w:iCs w:val="0"/>
          <w:sz w:val="20"/>
          <w:szCs w:val="20"/>
        </w:rPr>
        <w:t xml:space="preserve"> </w:t>
      </w:r>
      <w:r w:rsidR="00B624BD" w:rsidRPr="0081635A">
        <w:rPr>
          <w:rFonts w:ascii="Helvetica" w:hAnsi="Helvetica" w:cs="Arial"/>
          <w:i w:val="0"/>
          <w:iCs w:val="0"/>
          <w:sz w:val="20"/>
          <w:szCs w:val="20"/>
        </w:rPr>
        <w:t>objeto de esta licitación</w:t>
      </w:r>
      <w:r w:rsidR="007F28E5" w:rsidRPr="0081635A">
        <w:rPr>
          <w:rFonts w:ascii="Helvetica" w:hAnsi="Helvetica" w:cs="Arial"/>
          <w:i w:val="0"/>
          <w:iCs w:val="0"/>
          <w:sz w:val="20"/>
          <w:szCs w:val="20"/>
        </w:rPr>
        <w:t xml:space="preserve"> </w:t>
      </w:r>
    </w:p>
    <w:p w14:paraId="19BF2CBF" w14:textId="618CF252" w:rsidR="00FF2860" w:rsidRPr="0081635A" w:rsidRDefault="00FF2860" w:rsidP="00B624BD">
      <w:pPr>
        <w:spacing w:after="0" w:line="240" w:lineRule="auto"/>
        <w:jc w:val="both"/>
        <w:rPr>
          <w:rFonts w:ascii="Helvetica" w:hAnsi="Helvetica" w:cs="Arial"/>
          <w:sz w:val="20"/>
          <w:szCs w:val="20"/>
        </w:rPr>
      </w:pPr>
      <w:r w:rsidRPr="0081635A">
        <w:rPr>
          <w:rFonts w:ascii="Helvetica" w:hAnsi="Helvetica" w:cs="Arial"/>
          <w:sz w:val="20"/>
          <w:szCs w:val="20"/>
        </w:rPr>
        <w:t xml:space="preserve">Los </w:t>
      </w:r>
      <w:r w:rsidR="0088415A" w:rsidRPr="0081635A">
        <w:rPr>
          <w:rFonts w:ascii="Helvetica" w:hAnsi="Helvetica" w:cs="Arial"/>
          <w:sz w:val="20"/>
          <w:szCs w:val="20"/>
        </w:rPr>
        <w:t>bienes</w:t>
      </w:r>
      <w:r w:rsidRPr="0081635A">
        <w:rPr>
          <w:rFonts w:ascii="Helvetica" w:hAnsi="Helvetica" w:cs="Arial"/>
          <w:sz w:val="20"/>
          <w:szCs w:val="20"/>
        </w:rPr>
        <w:t xml:space="preserve"> objeto de esta licitación</w:t>
      </w:r>
      <w:r w:rsidR="007F28E5" w:rsidRPr="0081635A">
        <w:rPr>
          <w:rFonts w:ascii="Helvetica" w:hAnsi="Helvetica" w:cs="Arial"/>
          <w:sz w:val="20"/>
          <w:szCs w:val="20"/>
        </w:rPr>
        <w:t xml:space="preserve"> presencial</w:t>
      </w:r>
      <w:r w:rsidRPr="0081635A">
        <w:rPr>
          <w:rFonts w:ascii="Helvetica" w:hAnsi="Helvetica" w:cs="Arial"/>
          <w:sz w:val="20"/>
          <w:szCs w:val="20"/>
        </w:rPr>
        <w:t xml:space="preserve"> se describen en el anexo N° 1 de esta convocatoria a la licitación pública, las cuales conforman </w:t>
      </w:r>
      <w:r w:rsidR="00EA5A3C" w:rsidRPr="0081635A">
        <w:rPr>
          <w:rFonts w:ascii="Helvetica" w:hAnsi="Helvetica" w:cs="Arial"/>
          <w:sz w:val="20"/>
          <w:szCs w:val="20"/>
        </w:rPr>
        <w:t xml:space="preserve">un total de </w:t>
      </w:r>
      <w:r w:rsidR="00E02EF1" w:rsidRPr="0081635A">
        <w:rPr>
          <w:rFonts w:ascii="Helvetica" w:hAnsi="Helvetica" w:cs="Arial"/>
          <w:sz w:val="20"/>
          <w:szCs w:val="20"/>
        </w:rPr>
        <w:t>124</w:t>
      </w:r>
      <w:r w:rsidR="00C943D2" w:rsidRPr="0081635A">
        <w:rPr>
          <w:rFonts w:ascii="Helvetica" w:hAnsi="Helvetica" w:cs="Arial"/>
          <w:sz w:val="20"/>
          <w:szCs w:val="20"/>
        </w:rPr>
        <w:t xml:space="preserve"> partida</w:t>
      </w:r>
      <w:r w:rsidR="00BF74BD" w:rsidRPr="0081635A">
        <w:rPr>
          <w:rFonts w:ascii="Helvetica" w:hAnsi="Helvetica" w:cs="Arial"/>
          <w:sz w:val="20"/>
          <w:szCs w:val="20"/>
        </w:rPr>
        <w:t>s</w:t>
      </w:r>
      <w:r w:rsidR="00E02EF1" w:rsidRPr="0081635A">
        <w:rPr>
          <w:rFonts w:ascii="Helvetica" w:hAnsi="Helvetica" w:cs="Arial"/>
          <w:sz w:val="20"/>
          <w:szCs w:val="20"/>
        </w:rPr>
        <w:t xml:space="preserve"> (Bloque 1: De la partida 11</w:t>
      </w:r>
      <w:r w:rsidR="00B97B58">
        <w:rPr>
          <w:rFonts w:ascii="Helvetica" w:hAnsi="Helvetica" w:cs="Arial"/>
          <w:sz w:val="20"/>
          <w:szCs w:val="20"/>
        </w:rPr>
        <w:t>8</w:t>
      </w:r>
      <w:r w:rsidR="00E02EF1" w:rsidRPr="0081635A">
        <w:rPr>
          <w:rFonts w:ascii="Helvetica" w:hAnsi="Helvetica" w:cs="Arial"/>
          <w:sz w:val="20"/>
          <w:szCs w:val="20"/>
        </w:rPr>
        <w:t xml:space="preserve"> a la 124)</w:t>
      </w:r>
    </w:p>
    <w:p w14:paraId="3D132BC6" w14:textId="23830D18" w:rsidR="00BF74BD" w:rsidRPr="0081635A" w:rsidRDefault="00BF74BD" w:rsidP="00B624BD">
      <w:pPr>
        <w:spacing w:after="0" w:line="240" w:lineRule="auto"/>
        <w:jc w:val="both"/>
        <w:rPr>
          <w:rFonts w:ascii="Helvetica" w:hAnsi="Helvetica" w:cs="Arial"/>
          <w:sz w:val="20"/>
          <w:szCs w:val="20"/>
        </w:rPr>
      </w:pPr>
    </w:p>
    <w:p w14:paraId="74915807" w14:textId="7CB2EA82" w:rsidR="00B624BD" w:rsidRPr="0081635A" w:rsidRDefault="00FF2860" w:rsidP="00170D7A">
      <w:pPr>
        <w:pStyle w:val="Ttulo2"/>
        <w:numPr>
          <w:ilvl w:val="1"/>
          <w:numId w:val="24"/>
        </w:numPr>
        <w:spacing w:before="0" w:after="0"/>
        <w:rPr>
          <w:rFonts w:ascii="Helvetica" w:hAnsi="Helvetica" w:cs="Arial"/>
          <w:i w:val="0"/>
          <w:iCs w:val="0"/>
          <w:sz w:val="20"/>
          <w:szCs w:val="20"/>
        </w:rPr>
      </w:pPr>
      <w:r w:rsidRPr="0081635A">
        <w:rPr>
          <w:rFonts w:ascii="Helvetica" w:hAnsi="Helvetica" w:cs="Arial"/>
          <w:i w:val="0"/>
          <w:iCs w:val="0"/>
          <w:sz w:val="20"/>
          <w:szCs w:val="20"/>
        </w:rPr>
        <w:t>Condiciones de Pago</w:t>
      </w:r>
    </w:p>
    <w:p w14:paraId="28FA239F" w14:textId="067DE6B5" w:rsidR="00F71288" w:rsidRPr="00F71288" w:rsidRDefault="0049789B" w:rsidP="0049789B">
      <w:pPr>
        <w:spacing w:after="0" w:line="240" w:lineRule="auto"/>
        <w:jc w:val="both"/>
        <w:rPr>
          <w:rFonts w:ascii="Helvetica" w:hAnsi="Helvetica" w:cs="Arial"/>
          <w:b/>
          <w:sz w:val="20"/>
          <w:szCs w:val="20"/>
        </w:rPr>
      </w:pPr>
      <w:r w:rsidRPr="0081635A">
        <w:rPr>
          <w:rFonts w:ascii="Helvetica" w:hAnsi="Helvetica" w:cs="Arial"/>
          <w:sz w:val="20"/>
          <w:szCs w:val="20"/>
        </w:rPr>
        <w:t xml:space="preserve">El pago total de los bienes se efectuará a los </w:t>
      </w:r>
      <w:r w:rsidRPr="0081635A">
        <w:rPr>
          <w:rFonts w:ascii="Helvetica" w:hAnsi="Helvetica" w:cs="Arial"/>
          <w:b/>
          <w:sz w:val="20"/>
          <w:szCs w:val="20"/>
        </w:rPr>
        <w:t>30 días hábiles</w:t>
      </w:r>
      <w:r w:rsidRPr="0081635A">
        <w:rPr>
          <w:rFonts w:ascii="Helvetica" w:hAnsi="Helvetica" w:cs="Arial"/>
          <w:sz w:val="20"/>
          <w:szCs w:val="20"/>
        </w:rPr>
        <w:t xml:space="preserve"> siguientes a la presentación de </w:t>
      </w:r>
      <w:r w:rsidRPr="0081635A">
        <w:rPr>
          <w:rFonts w:ascii="Helvetica" w:hAnsi="Helvetica" w:cs="Arial"/>
          <w:b/>
          <w:sz w:val="20"/>
          <w:szCs w:val="20"/>
        </w:rPr>
        <w:t xml:space="preserve">la factura, carta garantía con números de serie (en su caso) y oficio de liberación, </w:t>
      </w:r>
      <w:r w:rsidRPr="0081635A">
        <w:rPr>
          <w:rFonts w:ascii="Helvetica" w:hAnsi="Helvetica" w:cs="Arial"/>
          <w:sz w:val="20"/>
          <w:szCs w:val="20"/>
        </w:rPr>
        <w:t xml:space="preserve">a satisfacción de la Universidad Autónoma del Estado de Hidalgo, por lo que deberán presentar escrito con las firmas de recibido </w:t>
      </w:r>
      <w:r w:rsidRPr="00865971">
        <w:rPr>
          <w:rFonts w:ascii="Helvetica" w:hAnsi="Helvetica" w:cs="Arial"/>
          <w:sz w:val="20"/>
          <w:szCs w:val="20"/>
        </w:rPr>
        <w:t xml:space="preserve">y aceptación de todos los bienes a entera conformidad de las áreas en donde fueron entregados </w:t>
      </w:r>
      <w:r w:rsidR="00F71288" w:rsidRPr="00865971">
        <w:rPr>
          <w:rFonts w:ascii="Helvetica" w:hAnsi="Helvetica" w:cs="Arial"/>
          <w:b/>
          <w:sz w:val="20"/>
          <w:szCs w:val="20"/>
        </w:rPr>
        <w:t>Para los efectos de que la adjudicación sea por un importe a partir de $500,000.00 (Quinientos mil pesos 00/100 M.N.), adicional al oficio de liberación, será necesario realizar acta administrativa de entrega -recepción de los bienes (Áreas Contratante, Requirente y Proveedor, persona física y representante legal en caso de persona moral).</w:t>
      </w:r>
    </w:p>
    <w:p w14:paraId="20104794" w14:textId="5F1AFA1D" w:rsidR="0049789B" w:rsidRPr="0081635A" w:rsidRDefault="0049789B" w:rsidP="0049789B">
      <w:pPr>
        <w:spacing w:after="0" w:line="240" w:lineRule="auto"/>
        <w:jc w:val="both"/>
        <w:rPr>
          <w:rFonts w:ascii="Helvetica" w:hAnsi="Helvetica" w:cs="Arial"/>
          <w:b/>
          <w:sz w:val="20"/>
          <w:szCs w:val="20"/>
        </w:rPr>
      </w:pPr>
      <w:r w:rsidRPr="0081635A">
        <w:rPr>
          <w:rFonts w:ascii="Helvetica" w:hAnsi="Helvetica" w:cs="Arial"/>
          <w:sz w:val="20"/>
          <w:szCs w:val="20"/>
        </w:rPr>
        <w:t xml:space="preserve"> Este se realizará a través de la Dirección de Recursos Financieros de lunes a viernes de acuerdo a su programación financiera de acuerdo al calendario oficial de la UAEH. Los precios permanecerán fijos, libre de impuestos y no habrá escalatoria alguna. No se pactarán anticipos. La facturación de los bienes se presentará con IVA desglosado y retenciones que apliquen de acuerdo a régimen fiscal. No serán pagados los bienes proporcionados que no cumplan con las características requeridas.</w:t>
      </w:r>
    </w:p>
    <w:p w14:paraId="2B96BFE0" w14:textId="77777777" w:rsidR="0049789B" w:rsidRPr="0081635A" w:rsidRDefault="0049789B" w:rsidP="0049789B">
      <w:pPr>
        <w:spacing w:after="0" w:line="240" w:lineRule="auto"/>
        <w:jc w:val="both"/>
        <w:rPr>
          <w:rFonts w:ascii="Helvetica" w:hAnsi="Helvetica" w:cs="Arial"/>
          <w:sz w:val="20"/>
          <w:szCs w:val="20"/>
        </w:rPr>
      </w:pPr>
    </w:p>
    <w:p w14:paraId="514BB650" w14:textId="77777777" w:rsidR="0049789B" w:rsidRPr="0081635A" w:rsidRDefault="0049789B" w:rsidP="0049789B">
      <w:pPr>
        <w:spacing w:after="0" w:line="240" w:lineRule="auto"/>
        <w:jc w:val="both"/>
        <w:rPr>
          <w:rFonts w:ascii="Helvetica" w:hAnsi="Helvetica" w:cs="Arial"/>
          <w:sz w:val="20"/>
          <w:szCs w:val="20"/>
          <w:u w:val="single"/>
        </w:rPr>
      </w:pPr>
      <w:r w:rsidRPr="0081635A">
        <w:rPr>
          <w:rFonts w:ascii="Helvetica" w:hAnsi="Helvetica" w:cs="Arial"/>
          <w:sz w:val="20"/>
          <w:szCs w:val="20"/>
        </w:rPr>
        <w:t xml:space="preserve">Así mismo para trámite de pago, deberá presentar </w:t>
      </w:r>
      <w:r w:rsidRPr="0081635A">
        <w:rPr>
          <w:rFonts w:ascii="Helvetica" w:hAnsi="Helvetica" w:cs="Arial"/>
          <w:sz w:val="20"/>
          <w:szCs w:val="20"/>
          <w:u w:val="single"/>
        </w:rPr>
        <w:t>contrato, factura, orden de compra (pedido) y oficio de liberación del área correspondiente en original y 2 copias.</w:t>
      </w:r>
    </w:p>
    <w:p w14:paraId="609DEEE8" w14:textId="77777777" w:rsidR="0049789B" w:rsidRPr="0081635A" w:rsidRDefault="0049789B" w:rsidP="0049789B">
      <w:pPr>
        <w:spacing w:after="0" w:line="240" w:lineRule="auto"/>
        <w:jc w:val="both"/>
        <w:rPr>
          <w:rFonts w:ascii="Helvetica" w:hAnsi="Helvetica" w:cs="Arial"/>
          <w:sz w:val="20"/>
          <w:szCs w:val="20"/>
        </w:rPr>
      </w:pPr>
    </w:p>
    <w:p w14:paraId="25E31DF0" w14:textId="77777777" w:rsidR="0049789B" w:rsidRPr="0081635A" w:rsidRDefault="0049789B" w:rsidP="0049789B">
      <w:pPr>
        <w:spacing w:after="0" w:line="240" w:lineRule="auto"/>
        <w:jc w:val="both"/>
        <w:rPr>
          <w:rFonts w:ascii="Helvetica" w:hAnsi="Helvetica" w:cs="Arial"/>
          <w:sz w:val="20"/>
          <w:szCs w:val="20"/>
        </w:rPr>
      </w:pPr>
      <w:r w:rsidRPr="0081635A">
        <w:rPr>
          <w:rFonts w:ascii="Helvetica" w:hAnsi="Helvetica" w:cs="Arial"/>
          <w:sz w:val="20"/>
          <w:szCs w:val="20"/>
        </w:rPr>
        <w:t>La factura deberá:</w:t>
      </w:r>
    </w:p>
    <w:p w14:paraId="150049FF" w14:textId="77777777" w:rsidR="0049789B" w:rsidRPr="0081635A" w:rsidRDefault="0049789B" w:rsidP="0049789B">
      <w:pPr>
        <w:spacing w:after="0" w:line="240" w:lineRule="auto"/>
        <w:jc w:val="both"/>
        <w:rPr>
          <w:rFonts w:ascii="Helvetica" w:hAnsi="Helvetica" w:cs="Arial"/>
          <w:sz w:val="20"/>
          <w:szCs w:val="20"/>
        </w:rPr>
      </w:pPr>
    </w:p>
    <w:p w14:paraId="47236BE4" w14:textId="77777777" w:rsidR="0049789B" w:rsidRPr="0081635A" w:rsidRDefault="0049789B" w:rsidP="0049789B">
      <w:pPr>
        <w:numPr>
          <w:ilvl w:val="0"/>
          <w:numId w:val="3"/>
        </w:numPr>
        <w:spacing w:after="0" w:line="240" w:lineRule="auto"/>
        <w:ind w:left="1979" w:hanging="357"/>
        <w:jc w:val="both"/>
        <w:rPr>
          <w:rFonts w:ascii="Helvetica" w:hAnsi="Helvetica" w:cs="Arial"/>
          <w:sz w:val="20"/>
          <w:szCs w:val="20"/>
        </w:rPr>
      </w:pPr>
      <w:r w:rsidRPr="0081635A">
        <w:rPr>
          <w:rFonts w:ascii="Helvetica" w:hAnsi="Helvetica" w:cs="Arial"/>
          <w:sz w:val="20"/>
          <w:szCs w:val="20"/>
        </w:rPr>
        <w:t>Ser electrónica y autorizada por la SHCP.</w:t>
      </w:r>
    </w:p>
    <w:p w14:paraId="34EEE2C5" w14:textId="77777777" w:rsidR="0049789B" w:rsidRPr="0081635A" w:rsidRDefault="0049789B" w:rsidP="0049789B">
      <w:pPr>
        <w:numPr>
          <w:ilvl w:val="0"/>
          <w:numId w:val="3"/>
        </w:numPr>
        <w:spacing w:after="0" w:line="240" w:lineRule="auto"/>
        <w:ind w:left="1979" w:hanging="357"/>
        <w:jc w:val="both"/>
        <w:rPr>
          <w:rFonts w:ascii="Helvetica" w:hAnsi="Helvetica" w:cs="Arial"/>
          <w:sz w:val="20"/>
          <w:szCs w:val="20"/>
        </w:rPr>
      </w:pPr>
      <w:r w:rsidRPr="0081635A">
        <w:rPr>
          <w:rFonts w:ascii="Helvetica" w:hAnsi="Helvetica" w:cs="Arial"/>
          <w:sz w:val="20"/>
          <w:szCs w:val="20"/>
        </w:rPr>
        <w:t>Contener fecha de impresión.</w:t>
      </w:r>
    </w:p>
    <w:p w14:paraId="4B7E6A58" w14:textId="77777777" w:rsidR="0049789B" w:rsidRPr="0081635A" w:rsidRDefault="0049789B" w:rsidP="0049789B">
      <w:pPr>
        <w:numPr>
          <w:ilvl w:val="0"/>
          <w:numId w:val="3"/>
        </w:numPr>
        <w:spacing w:after="0" w:line="240" w:lineRule="auto"/>
        <w:ind w:left="1979" w:hanging="357"/>
        <w:jc w:val="both"/>
        <w:rPr>
          <w:rFonts w:ascii="Helvetica" w:hAnsi="Helvetica" w:cs="Arial"/>
          <w:sz w:val="20"/>
          <w:szCs w:val="20"/>
        </w:rPr>
      </w:pPr>
      <w:r w:rsidRPr="0081635A">
        <w:rPr>
          <w:rFonts w:ascii="Helvetica" w:hAnsi="Helvetica" w:cs="Arial"/>
          <w:sz w:val="20"/>
          <w:szCs w:val="20"/>
        </w:rPr>
        <w:t>Número de folio, cadena original con la que se generó el sello bidimensional (SAT)</w:t>
      </w:r>
    </w:p>
    <w:p w14:paraId="4BC29672" w14:textId="77777777" w:rsidR="0049789B" w:rsidRPr="0081635A" w:rsidRDefault="0049789B" w:rsidP="0049789B">
      <w:pPr>
        <w:numPr>
          <w:ilvl w:val="0"/>
          <w:numId w:val="3"/>
        </w:numPr>
        <w:spacing w:after="0" w:line="240" w:lineRule="auto"/>
        <w:ind w:left="1979" w:hanging="357"/>
        <w:jc w:val="both"/>
        <w:rPr>
          <w:rFonts w:ascii="Helvetica" w:hAnsi="Helvetica" w:cs="Arial"/>
          <w:sz w:val="20"/>
          <w:szCs w:val="20"/>
        </w:rPr>
      </w:pPr>
      <w:r w:rsidRPr="0081635A">
        <w:rPr>
          <w:rFonts w:ascii="Helvetica" w:hAnsi="Helvetica" w:cs="Arial"/>
          <w:sz w:val="20"/>
          <w:szCs w:val="20"/>
        </w:rPr>
        <w:t>Nombre, denominación social. Domicilio fiscal y clave del RFC de quien lo expide.</w:t>
      </w:r>
    </w:p>
    <w:p w14:paraId="03128383" w14:textId="77777777" w:rsidR="0049789B" w:rsidRPr="0081635A" w:rsidRDefault="0049789B" w:rsidP="0049789B">
      <w:pPr>
        <w:numPr>
          <w:ilvl w:val="0"/>
          <w:numId w:val="3"/>
        </w:numPr>
        <w:spacing w:after="0" w:line="240" w:lineRule="auto"/>
        <w:ind w:left="1979" w:hanging="357"/>
        <w:jc w:val="both"/>
        <w:rPr>
          <w:rFonts w:ascii="Helvetica" w:hAnsi="Helvetica" w:cs="Arial"/>
          <w:sz w:val="20"/>
          <w:szCs w:val="20"/>
        </w:rPr>
      </w:pPr>
      <w:r w:rsidRPr="0081635A">
        <w:rPr>
          <w:rFonts w:ascii="Helvetica" w:hAnsi="Helvetica" w:cs="Arial"/>
          <w:sz w:val="20"/>
          <w:szCs w:val="20"/>
        </w:rPr>
        <w:t>Lugar y fecha de expedición.</w:t>
      </w:r>
    </w:p>
    <w:p w14:paraId="784BE1DF" w14:textId="77777777" w:rsidR="0049789B" w:rsidRPr="0081635A" w:rsidRDefault="0049789B" w:rsidP="0049789B">
      <w:pPr>
        <w:numPr>
          <w:ilvl w:val="0"/>
          <w:numId w:val="3"/>
        </w:numPr>
        <w:spacing w:after="0" w:line="240" w:lineRule="auto"/>
        <w:ind w:left="1979" w:hanging="357"/>
        <w:jc w:val="both"/>
        <w:rPr>
          <w:rFonts w:ascii="Helvetica" w:hAnsi="Helvetica" w:cs="Arial"/>
          <w:sz w:val="20"/>
          <w:szCs w:val="20"/>
        </w:rPr>
      </w:pPr>
      <w:r w:rsidRPr="0081635A">
        <w:rPr>
          <w:rFonts w:ascii="Helvetica" w:hAnsi="Helvetica" w:cs="Arial"/>
          <w:sz w:val="20"/>
          <w:szCs w:val="20"/>
        </w:rPr>
        <w:lastRenderedPageBreak/>
        <w:t>Cantidad y descripción.</w:t>
      </w:r>
    </w:p>
    <w:p w14:paraId="12252B71" w14:textId="77777777" w:rsidR="0049789B" w:rsidRPr="0081635A" w:rsidRDefault="0049789B" w:rsidP="0049789B">
      <w:pPr>
        <w:numPr>
          <w:ilvl w:val="0"/>
          <w:numId w:val="3"/>
        </w:numPr>
        <w:spacing w:after="0" w:line="240" w:lineRule="auto"/>
        <w:ind w:left="1979" w:hanging="357"/>
        <w:jc w:val="both"/>
        <w:rPr>
          <w:rFonts w:ascii="Helvetica" w:hAnsi="Helvetica" w:cs="Arial"/>
          <w:sz w:val="20"/>
          <w:szCs w:val="20"/>
        </w:rPr>
      </w:pPr>
      <w:r w:rsidRPr="0081635A">
        <w:rPr>
          <w:rFonts w:ascii="Helvetica" w:hAnsi="Helvetica" w:cs="Arial"/>
          <w:sz w:val="20"/>
          <w:szCs w:val="20"/>
        </w:rPr>
        <w:t xml:space="preserve">Contener precio unitario </w:t>
      </w:r>
    </w:p>
    <w:p w14:paraId="3700492C" w14:textId="77777777" w:rsidR="0049789B" w:rsidRPr="0081635A" w:rsidRDefault="0049789B" w:rsidP="0049789B">
      <w:pPr>
        <w:numPr>
          <w:ilvl w:val="0"/>
          <w:numId w:val="3"/>
        </w:numPr>
        <w:spacing w:after="0" w:line="240" w:lineRule="auto"/>
        <w:ind w:left="1979" w:hanging="357"/>
        <w:jc w:val="both"/>
        <w:rPr>
          <w:rFonts w:ascii="Helvetica" w:hAnsi="Helvetica" w:cs="Arial"/>
          <w:sz w:val="20"/>
          <w:szCs w:val="20"/>
        </w:rPr>
      </w:pPr>
      <w:r w:rsidRPr="0081635A">
        <w:rPr>
          <w:rFonts w:ascii="Helvetica" w:hAnsi="Helvetica" w:cs="Arial"/>
          <w:sz w:val="20"/>
          <w:szCs w:val="20"/>
        </w:rPr>
        <w:t>Importe en número y letra.</w:t>
      </w:r>
    </w:p>
    <w:p w14:paraId="2103DC87" w14:textId="77777777" w:rsidR="0049789B" w:rsidRPr="0081635A" w:rsidRDefault="0049789B" w:rsidP="0049789B">
      <w:pPr>
        <w:numPr>
          <w:ilvl w:val="0"/>
          <w:numId w:val="3"/>
        </w:numPr>
        <w:spacing w:after="0" w:line="240" w:lineRule="auto"/>
        <w:ind w:left="1979" w:hanging="357"/>
        <w:jc w:val="both"/>
        <w:rPr>
          <w:rFonts w:ascii="Helvetica" w:hAnsi="Helvetica" w:cs="Arial"/>
          <w:sz w:val="20"/>
          <w:szCs w:val="20"/>
        </w:rPr>
      </w:pPr>
      <w:r w:rsidRPr="0081635A">
        <w:rPr>
          <w:rFonts w:ascii="Helvetica" w:hAnsi="Helvetica" w:cs="Arial"/>
          <w:sz w:val="20"/>
          <w:szCs w:val="20"/>
        </w:rPr>
        <w:t xml:space="preserve">Impuesto al valor agregado desglosado y retenciones que apliquen de acuerdo al régimen tributario.  </w:t>
      </w:r>
    </w:p>
    <w:p w14:paraId="2C2FDBB8" w14:textId="77777777" w:rsidR="0049789B" w:rsidRPr="0081635A" w:rsidRDefault="0049789B" w:rsidP="0049789B">
      <w:pPr>
        <w:numPr>
          <w:ilvl w:val="0"/>
          <w:numId w:val="3"/>
        </w:numPr>
        <w:spacing w:after="0" w:line="240" w:lineRule="auto"/>
        <w:ind w:left="1979" w:hanging="357"/>
        <w:jc w:val="both"/>
        <w:rPr>
          <w:rFonts w:ascii="Helvetica" w:hAnsi="Helvetica" w:cs="Arial"/>
          <w:sz w:val="20"/>
          <w:szCs w:val="20"/>
        </w:rPr>
      </w:pPr>
      <w:r w:rsidRPr="0081635A">
        <w:rPr>
          <w:rFonts w:ascii="Helvetica" w:hAnsi="Helvetica" w:cs="Arial"/>
          <w:sz w:val="20"/>
          <w:szCs w:val="20"/>
        </w:rPr>
        <w:t xml:space="preserve">Que el número de unidades por el precio unitario estén correctos, y el cálculo del impuesto al valor agregado este bien aplicado, así como la suma de éstos estén correctos. </w:t>
      </w:r>
    </w:p>
    <w:p w14:paraId="430CEFEB" w14:textId="77777777" w:rsidR="0049789B" w:rsidRPr="0081635A" w:rsidRDefault="0049789B" w:rsidP="0049789B">
      <w:pPr>
        <w:numPr>
          <w:ilvl w:val="0"/>
          <w:numId w:val="3"/>
        </w:numPr>
        <w:spacing w:after="0" w:line="240" w:lineRule="auto"/>
        <w:ind w:left="1979" w:hanging="357"/>
        <w:jc w:val="both"/>
        <w:rPr>
          <w:rFonts w:ascii="Helvetica" w:hAnsi="Helvetica" w:cs="Arial"/>
          <w:sz w:val="20"/>
          <w:szCs w:val="20"/>
        </w:rPr>
      </w:pPr>
      <w:r w:rsidRPr="0081635A">
        <w:rPr>
          <w:rFonts w:ascii="Helvetica" w:hAnsi="Helvetica" w:cs="Arial"/>
          <w:sz w:val="20"/>
          <w:szCs w:val="20"/>
        </w:rPr>
        <w:t>Contener requisitos de identificación del bien: marca, modelo, serie, etc. Si fuera el caso.</w:t>
      </w:r>
    </w:p>
    <w:p w14:paraId="625CEE8C" w14:textId="77777777" w:rsidR="0049789B" w:rsidRPr="0081635A" w:rsidRDefault="0049789B" w:rsidP="0049789B">
      <w:pPr>
        <w:numPr>
          <w:ilvl w:val="0"/>
          <w:numId w:val="3"/>
        </w:numPr>
        <w:spacing w:after="0" w:line="240" w:lineRule="auto"/>
        <w:ind w:left="1979" w:hanging="357"/>
        <w:jc w:val="both"/>
        <w:rPr>
          <w:rFonts w:ascii="Helvetica" w:hAnsi="Helvetica" w:cs="Arial"/>
          <w:sz w:val="20"/>
          <w:szCs w:val="20"/>
        </w:rPr>
      </w:pPr>
      <w:r w:rsidRPr="0081635A">
        <w:rPr>
          <w:rFonts w:ascii="Helvetica" w:hAnsi="Helvetica" w:cs="Arial"/>
          <w:sz w:val="20"/>
          <w:szCs w:val="20"/>
        </w:rPr>
        <w:t>Número de licitación y número de pedido.</w:t>
      </w:r>
    </w:p>
    <w:p w14:paraId="22386B72" w14:textId="77777777" w:rsidR="0049789B" w:rsidRPr="0081635A" w:rsidRDefault="0049789B" w:rsidP="0049789B">
      <w:pPr>
        <w:numPr>
          <w:ilvl w:val="0"/>
          <w:numId w:val="3"/>
        </w:numPr>
        <w:spacing w:after="0" w:line="240" w:lineRule="auto"/>
        <w:ind w:left="1979" w:hanging="357"/>
        <w:jc w:val="both"/>
        <w:rPr>
          <w:rFonts w:ascii="Helvetica" w:hAnsi="Helvetica" w:cs="Arial"/>
          <w:sz w:val="20"/>
          <w:szCs w:val="20"/>
        </w:rPr>
      </w:pPr>
      <w:r w:rsidRPr="0081635A">
        <w:rPr>
          <w:rFonts w:ascii="Helvetica" w:hAnsi="Helvetica" w:cs="Arial"/>
          <w:sz w:val="20"/>
          <w:szCs w:val="20"/>
        </w:rPr>
        <w:t>Régimen fiscal</w:t>
      </w:r>
    </w:p>
    <w:p w14:paraId="697EAE2E" w14:textId="77777777" w:rsidR="0049789B" w:rsidRPr="0081635A" w:rsidRDefault="0049789B" w:rsidP="0049789B">
      <w:pPr>
        <w:numPr>
          <w:ilvl w:val="0"/>
          <w:numId w:val="3"/>
        </w:numPr>
        <w:spacing w:after="0" w:line="240" w:lineRule="auto"/>
        <w:ind w:left="1979" w:hanging="357"/>
        <w:jc w:val="both"/>
        <w:rPr>
          <w:rFonts w:ascii="Helvetica" w:hAnsi="Helvetica" w:cs="Arial"/>
          <w:sz w:val="20"/>
          <w:szCs w:val="20"/>
        </w:rPr>
      </w:pPr>
      <w:r w:rsidRPr="0081635A">
        <w:rPr>
          <w:rFonts w:ascii="Helvetica" w:hAnsi="Helvetica" w:cs="Arial"/>
          <w:sz w:val="20"/>
          <w:szCs w:val="20"/>
        </w:rPr>
        <w:t>Las personas físicas que se encuentren en Régimen Simplificado de Confianza (RESICO) deberán indicar en la factura de forma desglosada el importe del “ISR” retenido.</w:t>
      </w:r>
    </w:p>
    <w:p w14:paraId="3BED1CA3" w14:textId="77777777" w:rsidR="0049789B" w:rsidRPr="0081635A" w:rsidRDefault="0049789B" w:rsidP="0049789B">
      <w:pPr>
        <w:numPr>
          <w:ilvl w:val="0"/>
          <w:numId w:val="3"/>
        </w:numPr>
        <w:tabs>
          <w:tab w:val="clear" w:pos="5540"/>
        </w:tabs>
        <w:spacing w:after="0" w:line="240" w:lineRule="auto"/>
        <w:ind w:left="1979" w:hanging="357"/>
        <w:jc w:val="both"/>
        <w:rPr>
          <w:rFonts w:ascii="Helvetica" w:hAnsi="Helvetica" w:cs="Arial"/>
          <w:sz w:val="20"/>
          <w:szCs w:val="20"/>
        </w:rPr>
      </w:pPr>
      <w:r w:rsidRPr="0081635A">
        <w:rPr>
          <w:rFonts w:ascii="Helvetica" w:hAnsi="Helvetica" w:cs="Arial"/>
          <w:sz w:val="20"/>
          <w:szCs w:val="20"/>
        </w:rPr>
        <w:t>Emitir los complementos de pago correspondientes a cada factura en un plazo no mayor a cinco días naturales posteriores al pago realizado por la Universidad Autónoma del Estado de Hidalgo.</w:t>
      </w:r>
    </w:p>
    <w:p w14:paraId="127071B5" w14:textId="77777777" w:rsidR="0049789B" w:rsidRPr="0081635A" w:rsidRDefault="0049789B" w:rsidP="0049789B">
      <w:pPr>
        <w:spacing w:after="0" w:line="240" w:lineRule="auto"/>
        <w:jc w:val="both"/>
        <w:rPr>
          <w:rFonts w:ascii="Helvetica" w:hAnsi="Helvetica" w:cs="Arial"/>
          <w:sz w:val="20"/>
          <w:szCs w:val="20"/>
        </w:rPr>
      </w:pPr>
    </w:p>
    <w:p w14:paraId="1508339D" w14:textId="77777777" w:rsidR="00F71288" w:rsidRPr="00F71288" w:rsidRDefault="00F71288" w:rsidP="00F71288">
      <w:pPr>
        <w:spacing w:after="0" w:line="240" w:lineRule="auto"/>
        <w:jc w:val="both"/>
        <w:rPr>
          <w:rFonts w:ascii="Helvetica" w:hAnsi="Helvetica" w:cs="Arial"/>
          <w:sz w:val="20"/>
          <w:szCs w:val="20"/>
        </w:rPr>
      </w:pPr>
      <w:r w:rsidRPr="00F71288">
        <w:rPr>
          <w:rFonts w:ascii="Helvetica" w:hAnsi="Helvetica" w:cs="Arial"/>
          <w:sz w:val="20"/>
          <w:szCs w:val="20"/>
        </w:rPr>
        <w:t>El atraso en pago por la presentación de la factura (CFDI) incorrecta será responsabilidad del</w:t>
      </w:r>
    </w:p>
    <w:p w14:paraId="7F1D07E9" w14:textId="76B0B944" w:rsidR="00D400D9" w:rsidRPr="00F71288" w:rsidRDefault="00F71288" w:rsidP="00F71288">
      <w:pPr>
        <w:spacing w:after="0" w:line="240" w:lineRule="auto"/>
        <w:jc w:val="both"/>
        <w:rPr>
          <w:rFonts w:ascii="Helvetica" w:hAnsi="Helvetica" w:cs="Arial"/>
          <w:sz w:val="20"/>
          <w:szCs w:val="20"/>
        </w:rPr>
      </w:pPr>
      <w:r w:rsidRPr="00F71288">
        <w:rPr>
          <w:rFonts w:ascii="Helvetica" w:hAnsi="Helvetica" w:cs="Arial"/>
          <w:sz w:val="20"/>
          <w:szCs w:val="20"/>
        </w:rPr>
        <w:t>proveedor, no siendo imputable a la convocante.</w:t>
      </w:r>
    </w:p>
    <w:p w14:paraId="59A7A99A" w14:textId="77777777" w:rsidR="0049789B" w:rsidRPr="0081635A" w:rsidRDefault="0049789B" w:rsidP="0049789B">
      <w:pPr>
        <w:spacing w:after="0" w:line="240" w:lineRule="auto"/>
        <w:jc w:val="both"/>
        <w:rPr>
          <w:rFonts w:ascii="Helvetica" w:hAnsi="Helvetica" w:cs="Arial"/>
          <w:sz w:val="20"/>
          <w:szCs w:val="20"/>
        </w:rPr>
      </w:pPr>
    </w:p>
    <w:p w14:paraId="512A119C" w14:textId="2001CE06" w:rsidR="00DB6140" w:rsidRPr="0081635A" w:rsidRDefault="0088415A" w:rsidP="00990D3A">
      <w:pPr>
        <w:pStyle w:val="Prrafodelista"/>
        <w:numPr>
          <w:ilvl w:val="1"/>
          <w:numId w:val="24"/>
        </w:numPr>
        <w:spacing w:after="0" w:line="240" w:lineRule="auto"/>
        <w:jc w:val="both"/>
        <w:outlineLvl w:val="1"/>
        <w:rPr>
          <w:rFonts w:ascii="Helvetica" w:hAnsi="Helvetica" w:cs="Arial"/>
          <w:b/>
          <w:sz w:val="20"/>
          <w:szCs w:val="20"/>
        </w:rPr>
      </w:pPr>
      <w:r w:rsidRPr="0081635A">
        <w:rPr>
          <w:rFonts w:ascii="Helvetica" w:hAnsi="Helvetica" w:cs="Arial"/>
          <w:b/>
          <w:sz w:val="20"/>
          <w:szCs w:val="20"/>
        </w:rPr>
        <w:t xml:space="preserve">Plazo y condiciones de entrega. </w:t>
      </w:r>
    </w:p>
    <w:p w14:paraId="02CFEE23" w14:textId="07821FD2" w:rsidR="00527E26" w:rsidRPr="0081635A" w:rsidRDefault="00D6700C" w:rsidP="00990D3A">
      <w:pPr>
        <w:spacing w:after="0" w:line="240" w:lineRule="auto"/>
        <w:jc w:val="both"/>
        <w:rPr>
          <w:rFonts w:ascii="Helvetica" w:hAnsi="Helvetica" w:cs="Arial"/>
          <w:sz w:val="20"/>
          <w:szCs w:val="20"/>
        </w:rPr>
      </w:pPr>
      <w:r w:rsidRPr="0081635A">
        <w:rPr>
          <w:rFonts w:ascii="Helvetica" w:hAnsi="Helvetica" w:cs="Arial"/>
          <w:sz w:val="20"/>
          <w:szCs w:val="20"/>
        </w:rPr>
        <w:t>El plazo de entrega</w:t>
      </w:r>
      <w:r w:rsidR="004931CC" w:rsidRPr="0081635A">
        <w:rPr>
          <w:rFonts w:ascii="Helvetica" w:hAnsi="Helvetica" w:cs="Arial"/>
          <w:sz w:val="20"/>
          <w:szCs w:val="20"/>
        </w:rPr>
        <w:t xml:space="preserve"> para la</w:t>
      </w:r>
      <w:r w:rsidR="008D05A2" w:rsidRPr="0081635A">
        <w:rPr>
          <w:rFonts w:ascii="Helvetica" w:hAnsi="Helvetica" w:cs="Arial"/>
          <w:sz w:val="20"/>
          <w:szCs w:val="20"/>
        </w:rPr>
        <w:t xml:space="preserve">s partidas de la 1 a la </w:t>
      </w:r>
      <w:r w:rsidR="00E02EF1" w:rsidRPr="0081635A">
        <w:rPr>
          <w:rFonts w:ascii="Helvetica" w:hAnsi="Helvetica" w:cs="Arial"/>
          <w:sz w:val="20"/>
          <w:szCs w:val="20"/>
        </w:rPr>
        <w:t>124</w:t>
      </w:r>
      <w:r w:rsidR="002735AD" w:rsidRPr="0081635A">
        <w:rPr>
          <w:rFonts w:ascii="Helvetica" w:hAnsi="Helvetica" w:cs="Arial"/>
          <w:sz w:val="20"/>
          <w:szCs w:val="20"/>
        </w:rPr>
        <w:t xml:space="preserve"> </w:t>
      </w:r>
      <w:r w:rsidR="00513150" w:rsidRPr="0081635A">
        <w:rPr>
          <w:rFonts w:ascii="Helvetica" w:hAnsi="Helvetica" w:cs="Arial"/>
          <w:sz w:val="20"/>
          <w:szCs w:val="20"/>
        </w:rPr>
        <w:t>no será mayor</w:t>
      </w:r>
      <w:r w:rsidR="00B709D5" w:rsidRPr="0081635A">
        <w:rPr>
          <w:rFonts w:ascii="Helvetica" w:hAnsi="Helvetica" w:cs="Arial"/>
          <w:sz w:val="20"/>
          <w:szCs w:val="20"/>
        </w:rPr>
        <w:t xml:space="preserve"> a </w:t>
      </w:r>
      <w:r w:rsidR="00F00EAF" w:rsidRPr="0081635A">
        <w:rPr>
          <w:rFonts w:ascii="Helvetica" w:hAnsi="Helvetica" w:cs="Arial"/>
          <w:sz w:val="20"/>
          <w:szCs w:val="20"/>
        </w:rPr>
        <w:t>9</w:t>
      </w:r>
      <w:r w:rsidR="00B709D5" w:rsidRPr="0081635A">
        <w:rPr>
          <w:rFonts w:ascii="Helvetica" w:hAnsi="Helvetica" w:cs="Arial"/>
          <w:sz w:val="20"/>
          <w:szCs w:val="20"/>
        </w:rPr>
        <w:t>0</w:t>
      </w:r>
      <w:r w:rsidR="00513150" w:rsidRPr="0081635A">
        <w:rPr>
          <w:rFonts w:ascii="Helvetica" w:hAnsi="Helvetica" w:cs="Arial"/>
          <w:sz w:val="20"/>
          <w:szCs w:val="20"/>
        </w:rPr>
        <w:t xml:space="preserve"> días naturales</w:t>
      </w:r>
      <w:r w:rsidR="00D17698" w:rsidRPr="0081635A">
        <w:rPr>
          <w:rFonts w:ascii="Helvetica" w:hAnsi="Helvetica" w:cs="Arial"/>
          <w:sz w:val="20"/>
          <w:szCs w:val="20"/>
        </w:rPr>
        <w:t>,</w:t>
      </w:r>
      <w:r w:rsidRPr="0081635A">
        <w:rPr>
          <w:rFonts w:ascii="Helvetica" w:hAnsi="Helvetica" w:cs="Arial"/>
          <w:sz w:val="20"/>
          <w:szCs w:val="20"/>
        </w:rPr>
        <w:t xml:space="preserve"> a partir de la firma del contrato (orden de compra) correspondiente</w:t>
      </w:r>
      <w:r w:rsidR="00966F5C" w:rsidRPr="0081635A">
        <w:rPr>
          <w:rFonts w:ascii="Helvetica" w:hAnsi="Helvetica" w:cs="Arial"/>
          <w:sz w:val="20"/>
          <w:szCs w:val="20"/>
        </w:rPr>
        <w:t>.</w:t>
      </w:r>
    </w:p>
    <w:p w14:paraId="2182D1A3" w14:textId="6F99332C" w:rsidR="00990D3A" w:rsidRPr="0081635A" w:rsidRDefault="00990D3A" w:rsidP="00990D3A">
      <w:pPr>
        <w:spacing w:after="0" w:line="240" w:lineRule="auto"/>
        <w:jc w:val="both"/>
        <w:rPr>
          <w:rFonts w:ascii="Helvetica" w:hAnsi="Helvetica" w:cs="Arial"/>
          <w:sz w:val="20"/>
          <w:szCs w:val="20"/>
        </w:rPr>
      </w:pPr>
    </w:p>
    <w:p w14:paraId="26CE1681" w14:textId="26B7593D" w:rsidR="00DF6A22" w:rsidRPr="0081635A" w:rsidRDefault="00990D3A" w:rsidP="00F04C10">
      <w:pPr>
        <w:spacing w:after="0" w:line="240" w:lineRule="auto"/>
        <w:jc w:val="both"/>
        <w:rPr>
          <w:rFonts w:ascii="Helvetica" w:hAnsi="Helvetica" w:cs="Arial"/>
          <w:sz w:val="20"/>
          <w:szCs w:val="20"/>
        </w:rPr>
      </w:pPr>
      <w:r w:rsidRPr="0081635A">
        <w:rPr>
          <w:rFonts w:ascii="Helvetica" w:hAnsi="Helvetica" w:cs="Arial"/>
          <w:sz w:val="20"/>
          <w:szCs w:val="20"/>
        </w:rPr>
        <w:t>Los gastos por concepto de fletes, seguros, maniobras de carga y descarga etc., deberán estar considerados en el precio unitario de los bienes. El proveedor efectuará el traslado del bien por su exclusiva cuenta, bajo su responsabilidad del daño que pueda sufrir el mismo durante el traslado.</w:t>
      </w:r>
    </w:p>
    <w:p w14:paraId="62E7303B" w14:textId="77777777" w:rsidR="00F04C10" w:rsidRPr="0081635A" w:rsidRDefault="00F04C10" w:rsidP="00F04C10">
      <w:pPr>
        <w:spacing w:after="0" w:line="240" w:lineRule="auto"/>
        <w:jc w:val="both"/>
        <w:rPr>
          <w:rFonts w:ascii="Helvetica" w:hAnsi="Helvetica" w:cs="Arial"/>
          <w:sz w:val="20"/>
          <w:szCs w:val="20"/>
        </w:rPr>
      </w:pPr>
    </w:p>
    <w:p w14:paraId="007B1140" w14:textId="3717F72B" w:rsidR="00FF2860" w:rsidRPr="0081635A" w:rsidRDefault="00DF6A22" w:rsidP="00F04C10">
      <w:pPr>
        <w:spacing w:after="120"/>
        <w:jc w:val="both"/>
        <w:rPr>
          <w:rFonts w:ascii="Helvetica" w:hAnsi="Helvetica" w:cs="Helvetica"/>
          <w:bCs/>
          <w:sz w:val="20"/>
          <w:szCs w:val="20"/>
        </w:rPr>
      </w:pPr>
      <w:r w:rsidRPr="0081635A">
        <w:rPr>
          <w:rFonts w:ascii="Helvetica" w:hAnsi="Helvetica" w:cs="Helvetica"/>
          <w:bCs/>
          <w:sz w:val="20"/>
          <w:szCs w:val="20"/>
        </w:rPr>
        <w:t xml:space="preserve">Para la entrega de los bienes de la presente licitación el proveedor adjudicado, deberá requisitar previamente a la entrega la </w:t>
      </w:r>
      <w:r w:rsidRPr="0081635A">
        <w:rPr>
          <w:rFonts w:ascii="Helvetica" w:hAnsi="Helvetica" w:cs="Helvetica"/>
          <w:b/>
          <w:i/>
          <w:iCs/>
          <w:sz w:val="20"/>
          <w:szCs w:val="20"/>
        </w:rPr>
        <w:t>“Nota de entrega, Anexo 9”</w:t>
      </w:r>
      <w:r w:rsidRPr="0081635A">
        <w:rPr>
          <w:rFonts w:ascii="Helvetica" w:hAnsi="Helvetica" w:cs="Helvetica"/>
          <w:bCs/>
          <w:sz w:val="20"/>
          <w:szCs w:val="20"/>
        </w:rPr>
        <w:t>, misma que deberá ser firmada y sellada por el Centro de Costos</w:t>
      </w:r>
      <w:r w:rsidR="00A418F1" w:rsidRPr="0081635A">
        <w:rPr>
          <w:rFonts w:ascii="Helvetica" w:hAnsi="Helvetica" w:cs="Helvetica"/>
          <w:bCs/>
          <w:sz w:val="20"/>
          <w:szCs w:val="20"/>
        </w:rPr>
        <w:t xml:space="preserve"> que recibe el bien</w:t>
      </w:r>
      <w:r w:rsidRPr="0081635A">
        <w:rPr>
          <w:rFonts w:ascii="Helvetica" w:hAnsi="Helvetica" w:cs="Helvetica"/>
          <w:bCs/>
          <w:sz w:val="20"/>
          <w:szCs w:val="20"/>
        </w:rPr>
        <w:t xml:space="preserve">, además el proveedor deberá tomar evidencia fotográfica de la entrega, las notas entrega y la evidencia fotográfica deberán ser entregadas de manera impresa en original </w:t>
      </w:r>
      <w:r w:rsidR="00A32EE3" w:rsidRPr="0081635A">
        <w:rPr>
          <w:rFonts w:ascii="Helvetica" w:hAnsi="Helvetica" w:cs="Helvetica"/>
          <w:bCs/>
          <w:sz w:val="20"/>
          <w:szCs w:val="20"/>
        </w:rPr>
        <w:t>en el Centro de Cómputo Académico ubicado</w:t>
      </w:r>
      <w:r w:rsidRPr="0081635A">
        <w:rPr>
          <w:rFonts w:ascii="Helvetica" w:hAnsi="Helvetica" w:cs="Helvetica"/>
          <w:bCs/>
          <w:sz w:val="20"/>
          <w:szCs w:val="20"/>
        </w:rPr>
        <w:t xml:space="preserve"> en </w:t>
      </w:r>
      <w:r w:rsidR="00A32EE3" w:rsidRPr="0081635A">
        <w:rPr>
          <w:rFonts w:ascii="Helvetica" w:hAnsi="Helvetica" w:cs="Helvetica"/>
          <w:bCs/>
          <w:sz w:val="20"/>
          <w:szCs w:val="20"/>
        </w:rPr>
        <w:t>Avenida Universidad s/n, Colonia Santiago Jaltepec, Mineral de la Reforma, Hidalgo, C.P. 42090</w:t>
      </w:r>
      <w:r w:rsidRPr="0081635A">
        <w:rPr>
          <w:rFonts w:ascii="Helvetica" w:hAnsi="Helvetica" w:cs="Helvetica"/>
          <w:bCs/>
          <w:sz w:val="20"/>
          <w:szCs w:val="20"/>
        </w:rPr>
        <w:t>,</w:t>
      </w:r>
      <w:r w:rsidR="00F04C10" w:rsidRPr="0081635A">
        <w:rPr>
          <w:rFonts w:ascii="Helvetica" w:hAnsi="Helvetica" w:cs="Helvetica"/>
          <w:bCs/>
          <w:sz w:val="20"/>
          <w:szCs w:val="20"/>
        </w:rPr>
        <w:t xml:space="preserve"> Teléfono: 7717172000 Ext. </w:t>
      </w:r>
      <w:r w:rsidR="00A32EE3" w:rsidRPr="0081635A">
        <w:rPr>
          <w:rFonts w:ascii="Helvetica" w:hAnsi="Helvetica" w:cs="Helvetica"/>
          <w:bCs/>
          <w:sz w:val="20"/>
          <w:szCs w:val="20"/>
        </w:rPr>
        <w:t>11101</w:t>
      </w:r>
      <w:r w:rsidR="00F04C10" w:rsidRPr="0081635A">
        <w:rPr>
          <w:rFonts w:ascii="Helvetica" w:hAnsi="Helvetica" w:cs="Helvetica"/>
          <w:bCs/>
          <w:sz w:val="20"/>
          <w:szCs w:val="20"/>
        </w:rPr>
        <w:t xml:space="preserve">, </w:t>
      </w:r>
      <w:r w:rsidRPr="0081635A">
        <w:rPr>
          <w:rFonts w:ascii="Helvetica" w:hAnsi="Helvetica" w:cs="Helvetica"/>
          <w:bCs/>
          <w:sz w:val="20"/>
          <w:szCs w:val="20"/>
        </w:rPr>
        <w:t>en un horario de 9:00 am a 3:00 pm, lo anterior será de vital importancia para realizar la elaboración y entrega de la liberación</w:t>
      </w:r>
      <w:r w:rsidR="00F04C10" w:rsidRPr="0081635A">
        <w:rPr>
          <w:rFonts w:ascii="Helvetica" w:hAnsi="Helvetica" w:cs="Helvetica"/>
          <w:bCs/>
          <w:sz w:val="20"/>
          <w:szCs w:val="20"/>
        </w:rPr>
        <w:t xml:space="preserve"> a entera satisfacción</w:t>
      </w:r>
      <w:r w:rsidRPr="0081635A">
        <w:rPr>
          <w:rFonts w:ascii="Helvetica" w:hAnsi="Helvetica" w:cs="Helvetica"/>
          <w:bCs/>
          <w:sz w:val="20"/>
          <w:szCs w:val="20"/>
        </w:rPr>
        <w:t xml:space="preserve"> correspondiente.  </w:t>
      </w:r>
    </w:p>
    <w:p w14:paraId="3C37E366" w14:textId="3CCCF1F8" w:rsidR="00DB6140" w:rsidRPr="0081635A" w:rsidRDefault="00FF2860" w:rsidP="00B41645">
      <w:pPr>
        <w:pStyle w:val="Prrafodelista"/>
        <w:numPr>
          <w:ilvl w:val="1"/>
          <w:numId w:val="24"/>
        </w:numPr>
        <w:spacing w:after="0" w:line="240" w:lineRule="auto"/>
        <w:jc w:val="both"/>
        <w:outlineLvl w:val="1"/>
        <w:rPr>
          <w:rFonts w:ascii="Helvetica" w:hAnsi="Helvetica" w:cs="Arial"/>
          <w:b/>
          <w:sz w:val="20"/>
          <w:szCs w:val="20"/>
        </w:rPr>
      </w:pPr>
      <w:r w:rsidRPr="0081635A">
        <w:rPr>
          <w:rFonts w:ascii="Helvetica" w:hAnsi="Helvetica" w:cs="Arial"/>
          <w:b/>
          <w:sz w:val="20"/>
          <w:szCs w:val="20"/>
        </w:rPr>
        <w:t>Lugar de entrega.</w:t>
      </w:r>
    </w:p>
    <w:p w14:paraId="56C2AD53" w14:textId="2BD59813" w:rsidR="00B41645" w:rsidRPr="0081635A" w:rsidRDefault="00B41645" w:rsidP="00B41645">
      <w:pPr>
        <w:pStyle w:val="Textoindependiente"/>
        <w:rPr>
          <w:rFonts w:ascii="Helvetica" w:eastAsiaTheme="minorHAnsi" w:hAnsi="Helvetica" w:cs="Arial"/>
          <w:color w:val="auto"/>
          <w:sz w:val="20"/>
          <w:lang w:val="es-MX" w:eastAsia="en-US"/>
        </w:rPr>
      </w:pPr>
      <w:r w:rsidRPr="0081635A">
        <w:rPr>
          <w:rFonts w:ascii="Helvetica" w:eastAsiaTheme="minorHAnsi" w:hAnsi="Helvetica" w:cs="Arial"/>
          <w:color w:val="auto"/>
          <w:sz w:val="20"/>
          <w:lang w:val="es-MX" w:eastAsia="en-US"/>
        </w:rPr>
        <w:t xml:space="preserve">Se hará conforme a la orden de compra en horario de 9:00 a 15:00 horas de lunes a viernes en días hábiles, </w:t>
      </w:r>
      <w:r w:rsidR="008015C9" w:rsidRPr="0081635A">
        <w:rPr>
          <w:rFonts w:ascii="Helvetica" w:eastAsiaTheme="minorHAnsi" w:hAnsi="Helvetica" w:cs="Arial"/>
          <w:color w:val="auto"/>
          <w:sz w:val="20"/>
          <w:lang w:val="es-MX" w:eastAsia="en-US"/>
        </w:rPr>
        <w:t xml:space="preserve">previa cita </w:t>
      </w:r>
      <w:r w:rsidRPr="0081635A">
        <w:rPr>
          <w:rFonts w:ascii="Helvetica" w:eastAsiaTheme="minorHAnsi" w:hAnsi="Helvetica" w:cs="Arial"/>
          <w:color w:val="auto"/>
          <w:sz w:val="20"/>
          <w:lang w:val="es-MX" w:eastAsia="en-US"/>
        </w:rPr>
        <w:t>en las</w:t>
      </w:r>
      <w:r w:rsidR="00593559" w:rsidRPr="0081635A">
        <w:rPr>
          <w:rFonts w:ascii="Helvetica" w:eastAsiaTheme="minorHAnsi" w:hAnsi="Helvetica" w:cs="Arial"/>
          <w:color w:val="auto"/>
          <w:sz w:val="20"/>
          <w:lang w:val="es-MX" w:eastAsia="en-US"/>
        </w:rPr>
        <w:t xml:space="preserve"> siguientes</w:t>
      </w:r>
      <w:r w:rsidRPr="0081635A">
        <w:rPr>
          <w:rFonts w:ascii="Helvetica" w:eastAsiaTheme="minorHAnsi" w:hAnsi="Helvetica" w:cs="Arial"/>
          <w:color w:val="auto"/>
          <w:sz w:val="20"/>
          <w:lang w:val="es-MX" w:eastAsia="en-US"/>
        </w:rPr>
        <w:t xml:space="preserve"> </w:t>
      </w:r>
      <w:r w:rsidR="00593559" w:rsidRPr="0081635A">
        <w:rPr>
          <w:rFonts w:ascii="Helvetica" w:eastAsiaTheme="minorHAnsi" w:hAnsi="Helvetica" w:cs="Arial"/>
          <w:color w:val="auto"/>
          <w:sz w:val="20"/>
          <w:lang w:val="es-MX" w:eastAsia="en-US"/>
        </w:rPr>
        <w:t>instalaciones:</w:t>
      </w:r>
    </w:p>
    <w:p w14:paraId="18A8DCDE" w14:textId="77777777" w:rsidR="00433208" w:rsidRPr="0081635A" w:rsidRDefault="00433208" w:rsidP="00B41645">
      <w:pPr>
        <w:pStyle w:val="Textoindependiente"/>
        <w:rPr>
          <w:rFonts w:ascii="Helvetica" w:eastAsiaTheme="minorHAnsi" w:hAnsi="Helvetica" w:cs="Arial"/>
          <w:color w:val="auto"/>
          <w:sz w:val="20"/>
          <w:lang w:val="es-MX" w:eastAsia="en-US"/>
        </w:rPr>
      </w:pPr>
    </w:p>
    <w:tbl>
      <w:tblPr>
        <w:tblW w:w="8073" w:type="dxa"/>
        <w:tblCellMar>
          <w:left w:w="70" w:type="dxa"/>
          <w:right w:w="70" w:type="dxa"/>
        </w:tblCellMar>
        <w:tblLook w:val="04A0" w:firstRow="1" w:lastRow="0" w:firstColumn="1" w:lastColumn="0" w:noHBand="0" w:noVBand="1"/>
      </w:tblPr>
      <w:tblGrid>
        <w:gridCol w:w="814"/>
        <w:gridCol w:w="980"/>
        <w:gridCol w:w="1863"/>
        <w:gridCol w:w="4580"/>
      </w:tblGrid>
      <w:tr w:rsidR="00E02EF1" w:rsidRPr="0081635A" w14:paraId="531A17C2" w14:textId="77777777" w:rsidTr="00E02EF1">
        <w:trPr>
          <w:trHeight w:val="540"/>
        </w:trPr>
        <w:tc>
          <w:tcPr>
            <w:tcW w:w="760" w:type="dxa"/>
            <w:tcBorders>
              <w:top w:val="single" w:sz="4" w:space="0" w:color="auto"/>
              <w:left w:val="single" w:sz="4" w:space="0" w:color="auto"/>
              <w:bottom w:val="single" w:sz="4" w:space="0" w:color="auto"/>
              <w:right w:val="single" w:sz="4" w:space="0" w:color="auto"/>
            </w:tcBorders>
            <w:shd w:val="clear" w:color="9999FF" w:fill="C0C0C0"/>
            <w:noWrap/>
            <w:vAlign w:val="bottom"/>
            <w:hideMark/>
          </w:tcPr>
          <w:p w14:paraId="435418D4" w14:textId="77777777" w:rsidR="00E02EF1" w:rsidRPr="0081635A" w:rsidRDefault="00E02EF1" w:rsidP="00E02EF1">
            <w:pPr>
              <w:spacing w:after="0" w:line="240" w:lineRule="auto"/>
              <w:jc w:val="center"/>
              <w:rPr>
                <w:rFonts w:ascii="Calibri" w:eastAsia="Times New Roman" w:hAnsi="Calibri" w:cs="Calibri"/>
                <w:b/>
                <w:bCs/>
                <w:i/>
                <w:iCs/>
                <w:lang w:eastAsia="es-MX"/>
              </w:rPr>
            </w:pPr>
            <w:r w:rsidRPr="0081635A">
              <w:rPr>
                <w:rFonts w:ascii="Calibri" w:eastAsia="Times New Roman" w:hAnsi="Calibri" w:cs="Calibri"/>
                <w:b/>
                <w:bCs/>
                <w:i/>
                <w:iCs/>
                <w:lang w:eastAsia="es-MX"/>
              </w:rPr>
              <w:t>Partida</w:t>
            </w:r>
          </w:p>
        </w:tc>
        <w:tc>
          <w:tcPr>
            <w:tcW w:w="980" w:type="dxa"/>
            <w:tcBorders>
              <w:top w:val="single" w:sz="4" w:space="0" w:color="auto"/>
              <w:left w:val="nil"/>
              <w:bottom w:val="single" w:sz="4" w:space="0" w:color="auto"/>
              <w:right w:val="single" w:sz="4" w:space="0" w:color="auto"/>
            </w:tcBorders>
            <w:shd w:val="clear" w:color="9999FF" w:fill="C0C0C0"/>
            <w:noWrap/>
            <w:vAlign w:val="bottom"/>
            <w:hideMark/>
          </w:tcPr>
          <w:p w14:paraId="0C49519D" w14:textId="77777777" w:rsidR="00E02EF1" w:rsidRPr="0081635A" w:rsidRDefault="00E02EF1" w:rsidP="00E02EF1">
            <w:pPr>
              <w:spacing w:after="0" w:line="240" w:lineRule="auto"/>
              <w:jc w:val="center"/>
              <w:rPr>
                <w:rFonts w:ascii="Calibri" w:eastAsia="Times New Roman" w:hAnsi="Calibri" w:cs="Calibri"/>
                <w:b/>
                <w:bCs/>
                <w:i/>
                <w:iCs/>
                <w:lang w:eastAsia="es-MX"/>
              </w:rPr>
            </w:pPr>
            <w:r w:rsidRPr="0081635A">
              <w:rPr>
                <w:rFonts w:ascii="Calibri" w:eastAsia="Times New Roman" w:hAnsi="Calibri" w:cs="Calibri"/>
                <w:b/>
                <w:bCs/>
                <w:i/>
                <w:iCs/>
                <w:lang w:eastAsia="es-MX"/>
              </w:rPr>
              <w:t>Cantidad</w:t>
            </w:r>
          </w:p>
        </w:tc>
        <w:tc>
          <w:tcPr>
            <w:tcW w:w="1753" w:type="dxa"/>
            <w:tcBorders>
              <w:top w:val="single" w:sz="4" w:space="0" w:color="auto"/>
              <w:left w:val="nil"/>
              <w:bottom w:val="single" w:sz="4" w:space="0" w:color="auto"/>
              <w:right w:val="single" w:sz="4" w:space="0" w:color="auto"/>
            </w:tcBorders>
            <w:shd w:val="clear" w:color="9999FF" w:fill="C0C0C0"/>
            <w:noWrap/>
            <w:vAlign w:val="bottom"/>
            <w:hideMark/>
          </w:tcPr>
          <w:p w14:paraId="73CCAA48" w14:textId="77777777" w:rsidR="00E02EF1" w:rsidRPr="0081635A" w:rsidRDefault="00E02EF1" w:rsidP="00E02EF1">
            <w:pPr>
              <w:spacing w:after="0" w:line="240" w:lineRule="auto"/>
              <w:jc w:val="center"/>
              <w:rPr>
                <w:rFonts w:ascii="Calibri" w:eastAsia="Times New Roman" w:hAnsi="Calibri" w:cs="Calibri"/>
                <w:b/>
                <w:bCs/>
                <w:i/>
                <w:iCs/>
                <w:lang w:eastAsia="es-MX"/>
              </w:rPr>
            </w:pPr>
            <w:r w:rsidRPr="0081635A">
              <w:rPr>
                <w:rFonts w:ascii="Calibri" w:eastAsia="Times New Roman" w:hAnsi="Calibri" w:cs="Calibri"/>
                <w:b/>
                <w:bCs/>
                <w:i/>
                <w:iCs/>
                <w:lang w:eastAsia="es-MX"/>
              </w:rPr>
              <w:t>Centro de Costos</w:t>
            </w:r>
          </w:p>
        </w:tc>
        <w:tc>
          <w:tcPr>
            <w:tcW w:w="4580" w:type="dxa"/>
            <w:tcBorders>
              <w:top w:val="single" w:sz="4" w:space="0" w:color="auto"/>
              <w:left w:val="nil"/>
              <w:bottom w:val="single" w:sz="4" w:space="0" w:color="auto"/>
              <w:right w:val="single" w:sz="4" w:space="0" w:color="auto"/>
            </w:tcBorders>
            <w:shd w:val="clear" w:color="9999FF" w:fill="C0C0C0"/>
            <w:noWrap/>
            <w:vAlign w:val="bottom"/>
            <w:hideMark/>
          </w:tcPr>
          <w:p w14:paraId="0DAD797B" w14:textId="2B6F2C25" w:rsidR="00E02EF1" w:rsidRPr="0081635A" w:rsidRDefault="00E02EF1" w:rsidP="00E02EF1">
            <w:pPr>
              <w:spacing w:after="0" w:line="240" w:lineRule="auto"/>
              <w:jc w:val="center"/>
              <w:rPr>
                <w:rFonts w:ascii="Calibri" w:eastAsia="Times New Roman" w:hAnsi="Calibri" w:cs="Calibri"/>
                <w:b/>
                <w:bCs/>
                <w:i/>
                <w:iCs/>
                <w:lang w:eastAsia="es-MX"/>
              </w:rPr>
            </w:pPr>
            <w:r w:rsidRPr="0081635A">
              <w:rPr>
                <w:rFonts w:ascii="Calibri" w:eastAsia="Times New Roman" w:hAnsi="Calibri" w:cs="Calibri"/>
                <w:b/>
                <w:bCs/>
                <w:i/>
                <w:iCs/>
                <w:lang w:eastAsia="es-MX"/>
              </w:rPr>
              <w:t>Dirección</w:t>
            </w:r>
          </w:p>
        </w:tc>
      </w:tr>
      <w:tr w:rsidR="00E02EF1" w:rsidRPr="0081635A" w14:paraId="5F959949"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B0E508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980" w:type="dxa"/>
            <w:tcBorders>
              <w:top w:val="nil"/>
              <w:left w:val="nil"/>
              <w:bottom w:val="single" w:sz="4" w:space="0" w:color="auto"/>
              <w:right w:val="single" w:sz="4" w:space="0" w:color="auto"/>
            </w:tcBorders>
            <w:shd w:val="clear" w:color="auto" w:fill="auto"/>
            <w:vAlign w:val="center"/>
            <w:hideMark/>
          </w:tcPr>
          <w:p w14:paraId="5F34503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74F5390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General de Evaluación</w:t>
            </w:r>
          </w:p>
        </w:tc>
        <w:tc>
          <w:tcPr>
            <w:tcW w:w="4580" w:type="dxa"/>
            <w:tcBorders>
              <w:top w:val="nil"/>
              <w:left w:val="nil"/>
              <w:bottom w:val="single" w:sz="4" w:space="0" w:color="auto"/>
              <w:right w:val="single" w:sz="4" w:space="0" w:color="auto"/>
            </w:tcBorders>
            <w:shd w:val="clear" w:color="auto" w:fill="auto"/>
            <w:vAlign w:val="center"/>
            <w:hideMark/>
          </w:tcPr>
          <w:p w14:paraId="7E99711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Calle Mariano Abasolo 600, Colonia Centro, Pachuca de Soto, Hidalgo, C.P. 42000</w:t>
            </w:r>
          </w:p>
        </w:tc>
      </w:tr>
      <w:tr w:rsidR="00E02EF1" w:rsidRPr="0081635A" w14:paraId="4E4C97FA"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9267C6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980" w:type="dxa"/>
            <w:tcBorders>
              <w:top w:val="nil"/>
              <w:left w:val="nil"/>
              <w:bottom w:val="single" w:sz="4" w:space="0" w:color="auto"/>
              <w:right w:val="single" w:sz="4" w:space="0" w:color="auto"/>
            </w:tcBorders>
            <w:shd w:val="clear" w:color="auto" w:fill="auto"/>
            <w:vAlign w:val="center"/>
            <w:hideMark/>
          </w:tcPr>
          <w:p w14:paraId="24806BE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7</w:t>
            </w:r>
          </w:p>
        </w:tc>
        <w:tc>
          <w:tcPr>
            <w:tcW w:w="1753" w:type="dxa"/>
            <w:tcBorders>
              <w:top w:val="nil"/>
              <w:left w:val="nil"/>
              <w:bottom w:val="single" w:sz="4" w:space="0" w:color="auto"/>
              <w:right w:val="single" w:sz="4" w:space="0" w:color="auto"/>
            </w:tcBorders>
            <w:shd w:val="clear" w:color="auto" w:fill="auto"/>
            <w:vAlign w:val="center"/>
            <w:hideMark/>
          </w:tcPr>
          <w:p w14:paraId="6DB8D5A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General de Evaluación</w:t>
            </w:r>
          </w:p>
        </w:tc>
        <w:tc>
          <w:tcPr>
            <w:tcW w:w="4580" w:type="dxa"/>
            <w:tcBorders>
              <w:top w:val="nil"/>
              <w:left w:val="nil"/>
              <w:bottom w:val="single" w:sz="4" w:space="0" w:color="auto"/>
              <w:right w:val="single" w:sz="4" w:space="0" w:color="auto"/>
            </w:tcBorders>
            <w:shd w:val="clear" w:color="auto" w:fill="auto"/>
            <w:vAlign w:val="center"/>
            <w:hideMark/>
          </w:tcPr>
          <w:p w14:paraId="66EA871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Calle Mariano Abasolo 600, Colonia Centro, Pachuca de Soto, Hidalgo, C.P. 42000</w:t>
            </w:r>
          </w:p>
        </w:tc>
      </w:tr>
      <w:tr w:rsidR="00E02EF1" w:rsidRPr="0081635A" w14:paraId="4FD5D6F2"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B6F34E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lastRenderedPageBreak/>
              <w:t>3</w:t>
            </w:r>
          </w:p>
        </w:tc>
        <w:tc>
          <w:tcPr>
            <w:tcW w:w="980" w:type="dxa"/>
            <w:tcBorders>
              <w:top w:val="nil"/>
              <w:left w:val="nil"/>
              <w:bottom w:val="single" w:sz="4" w:space="0" w:color="auto"/>
              <w:right w:val="single" w:sz="4" w:space="0" w:color="auto"/>
            </w:tcBorders>
            <w:shd w:val="clear" w:color="auto" w:fill="auto"/>
            <w:vAlign w:val="center"/>
            <w:hideMark/>
          </w:tcPr>
          <w:p w14:paraId="244C542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1F457A3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Radio Universidad Tulancingo</w:t>
            </w:r>
          </w:p>
        </w:tc>
        <w:tc>
          <w:tcPr>
            <w:tcW w:w="4580" w:type="dxa"/>
            <w:tcBorders>
              <w:top w:val="nil"/>
              <w:left w:val="nil"/>
              <w:bottom w:val="single" w:sz="4" w:space="0" w:color="auto"/>
              <w:right w:val="single" w:sz="4" w:space="0" w:color="auto"/>
            </w:tcBorders>
            <w:shd w:val="clear" w:color="auto" w:fill="auto"/>
            <w:vAlign w:val="center"/>
            <w:hideMark/>
          </w:tcPr>
          <w:p w14:paraId="476D86B6"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Rancho Universitario km 1, Ex-Hda de Aquetzalpa, 43704 Hgo.</w:t>
            </w:r>
          </w:p>
        </w:tc>
      </w:tr>
      <w:tr w:rsidR="00E02EF1" w:rsidRPr="0081635A" w14:paraId="6B00F50E" w14:textId="77777777" w:rsidTr="00E02EF1">
        <w:trPr>
          <w:trHeight w:val="18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9A3F22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4</w:t>
            </w:r>
          </w:p>
        </w:tc>
        <w:tc>
          <w:tcPr>
            <w:tcW w:w="980" w:type="dxa"/>
            <w:tcBorders>
              <w:top w:val="nil"/>
              <w:left w:val="nil"/>
              <w:bottom w:val="single" w:sz="4" w:space="0" w:color="auto"/>
              <w:right w:val="single" w:sz="4" w:space="0" w:color="auto"/>
            </w:tcBorders>
            <w:shd w:val="clear" w:color="auto" w:fill="auto"/>
            <w:vAlign w:val="center"/>
            <w:hideMark/>
          </w:tcPr>
          <w:p w14:paraId="018DC61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6</w:t>
            </w:r>
          </w:p>
        </w:tc>
        <w:tc>
          <w:tcPr>
            <w:tcW w:w="1753" w:type="dxa"/>
            <w:tcBorders>
              <w:top w:val="nil"/>
              <w:left w:val="nil"/>
              <w:bottom w:val="single" w:sz="4" w:space="0" w:color="auto"/>
              <w:right w:val="single" w:sz="4" w:space="0" w:color="auto"/>
            </w:tcBorders>
            <w:shd w:val="clear" w:color="auto" w:fill="auto"/>
            <w:vAlign w:val="center"/>
            <w:hideMark/>
          </w:tcPr>
          <w:p w14:paraId="36F641B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Recursos Materiales, Adquisiciones, Arrendamientos y Servicios</w:t>
            </w:r>
          </w:p>
        </w:tc>
        <w:tc>
          <w:tcPr>
            <w:tcW w:w="4580" w:type="dxa"/>
            <w:tcBorders>
              <w:top w:val="nil"/>
              <w:left w:val="nil"/>
              <w:bottom w:val="single" w:sz="4" w:space="0" w:color="auto"/>
              <w:right w:val="single" w:sz="4" w:space="0" w:color="auto"/>
            </w:tcBorders>
            <w:shd w:val="clear" w:color="auto" w:fill="auto"/>
            <w:vAlign w:val="center"/>
            <w:hideMark/>
          </w:tcPr>
          <w:p w14:paraId="2043FB0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Pachuca-Actopan Km. 4.5, Colonia Campo de Tiro S/N Pachuca de Soto, Hidalgo C.P.42039</w:t>
            </w:r>
          </w:p>
        </w:tc>
      </w:tr>
      <w:tr w:rsidR="00E02EF1" w:rsidRPr="0081635A" w14:paraId="2614A928" w14:textId="77777777" w:rsidTr="00E02EF1">
        <w:trPr>
          <w:trHeight w:val="15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EC613E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5</w:t>
            </w:r>
          </w:p>
        </w:tc>
        <w:tc>
          <w:tcPr>
            <w:tcW w:w="980" w:type="dxa"/>
            <w:tcBorders>
              <w:top w:val="nil"/>
              <w:left w:val="nil"/>
              <w:bottom w:val="single" w:sz="4" w:space="0" w:color="auto"/>
              <w:right w:val="single" w:sz="4" w:space="0" w:color="auto"/>
            </w:tcBorders>
            <w:shd w:val="clear" w:color="auto" w:fill="auto"/>
            <w:vAlign w:val="center"/>
            <w:hideMark/>
          </w:tcPr>
          <w:p w14:paraId="2FF705B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32A26A0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Desarrollo de Capital Humano para la Investigación</w:t>
            </w:r>
          </w:p>
        </w:tc>
        <w:tc>
          <w:tcPr>
            <w:tcW w:w="4580" w:type="dxa"/>
            <w:tcBorders>
              <w:top w:val="nil"/>
              <w:left w:val="nil"/>
              <w:bottom w:val="single" w:sz="4" w:space="0" w:color="auto"/>
              <w:right w:val="single" w:sz="4" w:space="0" w:color="auto"/>
            </w:tcBorders>
            <w:shd w:val="clear" w:color="auto" w:fill="auto"/>
            <w:vAlign w:val="center"/>
            <w:hideMark/>
          </w:tcPr>
          <w:p w14:paraId="1BC9C198"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Tercer piso. Carretera Pachuca-Actopan Km. 4.5, Colonia Campo de Tiro, Pachuca de Soto, Hidalgo, C.P. 42039</w:t>
            </w:r>
          </w:p>
        </w:tc>
      </w:tr>
      <w:tr w:rsidR="00E02EF1" w:rsidRPr="0081635A" w14:paraId="719F8DF2" w14:textId="77777777" w:rsidTr="00E02EF1">
        <w:trPr>
          <w:trHeight w:val="3060"/>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01AA1B3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6</w:t>
            </w:r>
          </w:p>
        </w:tc>
        <w:tc>
          <w:tcPr>
            <w:tcW w:w="980" w:type="dxa"/>
            <w:tcBorders>
              <w:top w:val="nil"/>
              <w:left w:val="nil"/>
              <w:bottom w:val="single" w:sz="4" w:space="0" w:color="auto"/>
              <w:right w:val="single" w:sz="4" w:space="0" w:color="auto"/>
            </w:tcBorders>
            <w:shd w:val="clear" w:color="auto" w:fill="auto"/>
            <w:vAlign w:val="center"/>
            <w:hideMark/>
          </w:tcPr>
          <w:p w14:paraId="75E2722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0B42415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Colegio de Posgrado</w:t>
            </w:r>
          </w:p>
        </w:tc>
        <w:tc>
          <w:tcPr>
            <w:tcW w:w="4580" w:type="dxa"/>
            <w:tcBorders>
              <w:top w:val="nil"/>
              <w:left w:val="nil"/>
              <w:bottom w:val="single" w:sz="4" w:space="0" w:color="auto"/>
              <w:right w:val="single" w:sz="4" w:space="0" w:color="auto"/>
            </w:tcBorders>
            <w:shd w:val="clear" w:color="auto" w:fill="auto"/>
            <w:vAlign w:val="center"/>
            <w:hideMark/>
          </w:tcPr>
          <w:p w14:paraId="07D0D59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1er piso, Carretera Pachuca-Tulancingo Km 4.5, Colonia Carboneras, Mineral de la Reforma, Hidalgo, Mex. C.P. 42184</w:t>
            </w:r>
          </w:p>
        </w:tc>
      </w:tr>
      <w:tr w:rsidR="00E02EF1" w:rsidRPr="0081635A" w14:paraId="0D5C236C"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111579AC"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7FE97F9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4</w:t>
            </w:r>
          </w:p>
        </w:tc>
        <w:tc>
          <w:tcPr>
            <w:tcW w:w="1753" w:type="dxa"/>
            <w:tcBorders>
              <w:top w:val="nil"/>
              <w:left w:val="nil"/>
              <w:bottom w:val="single" w:sz="4" w:space="0" w:color="auto"/>
              <w:right w:val="single" w:sz="4" w:space="0" w:color="auto"/>
            </w:tcBorders>
            <w:shd w:val="clear" w:color="auto" w:fill="auto"/>
            <w:vAlign w:val="center"/>
            <w:hideMark/>
          </w:tcPr>
          <w:p w14:paraId="3BD0C85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Radio Universidad Tulancingo</w:t>
            </w:r>
          </w:p>
        </w:tc>
        <w:tc>
          <w:tcPr>
            <w:tcW w:w="4580" w:type="dxa"/>
            <w:tcBorders>
              <w:top w:val="nil"/>
              <w:left w:val="nil"/>
              <w:bottom w:val="single" w:sz="4" w:space="0" w:color="auto"/>
              <w:right w:val="single" w:sz="4" w:space="0" w:color="auto"/>
            </w:tcBorders>
            <w:shd w:val="clear" w:color="auto" w:fill="auto"/>
            <w:vAlign w:val="center"/>
            <w:hideMark/>
          </w:tcPr>
          <w:p w14:paraId="53A21DC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Rancho Universitario km 1, Ex-Hda de Aquetzalpa, 43704 Hgo.</w:t>
            </w:r>
          </w:p>
        </w:tc>
      </w:tr>
      <w:tr w:rsidR="00E02EF1" w:rsidRPr="0081635A" w14:paraId="538E6441" w14:textId="77777777" w:rsidTr="00E02EF1">
        <w:trPr>
          <w:trHeight w:val="1200"/>
        </w:trPr>
        <w:tc>
          <w:tcPr>
            <w:tcW w:w="760" w:type="dxa"/>
            <w:vMerge/>
            <w:tcBorders>
              <w:top w:val="nil"/>
              <w:left w:val="single" w:sz="4" w:space="0" w:color="auto"/>
              <w:bottom w:val="single" w:sz="4" w:space="0" w:color="auto"/>
              <w:right w:val="single" w:sz="4" w:space="0" w:color="auto"/>
            </w:tcBorders>
            <w:vAlign w:val="center"/>
            <w:hideMark/>
          </w:tcPr>
          <w:p w14:paraId="22C7A374"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5FD65BF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3D93608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Radio Universidad San Bartolo Tutotepec</w:t>
            </w:r>
          </w:p>
        </w:tc>
        <w:tc>
          <w:tcPr>
            <w:tcW w:w="4580" w:type="dxa"/>
            <w:tcBorders>
              <w:top w:val="nil"/>
              <w:left w:val="nil"/>
              <w:bottom w:val="single" w:sz="4" w:space="0" w:color="auto"/>
              <w:right w:val="single" w:sz="4" w:space="0" w:color="auto"/>
            </w:tcBorders>
            <w:shd w:val="clear" w:color="auto" w:fill="auto"/>
            <w:vAlign w:val="center"/>
            <w:hideMark/>
          </w:tcPr>
          <w:p w14:paraId="59EC268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Calle Benito Juárez, Colonia Centro 3 San Bartolo Tutotepec, Hidalgo C.P.43440</w:t>
            </w:r>
          </w:p>
        </w:tc>
      </w:tr>
      <w:tr w:rsidR="00E02EF1" w:rsidRPr="0081635A" w14:paraId="4BC8486C"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18A8E456"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224C7F1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6BB4C35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Comunicación Social</w:t>
            </w:r>
          </w:p>
        </w:tc>
        <w:tc>
          <w:tcPr>
            <w:tcW w:w="4580" w:type="dxa"/>
            <w:tcBorders>
              <w:top w:val="nil"/>
              <w:left w:val="nil"/>
              <w:bottom w:val="single" w:sz="4" w:space="0" w:color="auto"/>
              <w:right w:val="single" w:sz="4" w:space="0" w:color="auto"/>
            </w:tcBorders>
            <w:shd w:val="clear" w:color="auto" w:fill="auto"/>
            <w:vAlign w:val="center"/>
            <w:hideMark/>
          </w:tcPr>
          <w:p w14:paraId="10B6B19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Km. 4.5, Colonia Campo de Tiro, Pachuca de Soto, Hidalgo, C.P. 42039</w:t>
            </w:r>
          </w:p>
        </w:tc>
      </w:tr>
      <w:tr w:rsidR="00E02EF1" w:rsidRPr="0081635A" w14:paraId="07378E23"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D8F2B2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7</w:t>
            </w:r>
          </w:p>
        </w:tc>
        <w:tc>
          <w:tcPr>
            <w:tcW w:w="980" w:type="dxa"/>
            <w:tcBorders>
              <w:top w:val="nil"/>
              <w:left w:val="nil"/>
              <w:bottom w:val="single" w:sz="4" w:space="0" w:color="auto"/>
              <w:right w:val="single" w:sz="4" w:space="0" w:color="auto"/>
            </w:tcBorders>
            <w:shd w:val="clear" w:color="auto" w:fill="auto"/>
            <w:vAlign w:val="center"/>
            <w:hideMark/>
          </w:tcPr>
          <w:p w14:paraId="587761C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76EF6E6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Radio Universidad Tulancingo</w:t>
            </w:r>
          </w:p>
        </w:tc>
        <w:tc>
          <w:tcPr>
            <w:tcW w:w="4580" w:type="dxa"/>
            <w:tcBorders>
              <w:top w:val="nil"/>
              <w:left w:val="nil"/>
              <w:bottom w:val="single" w:sz="4" w:space="0" w:color="auto"/>
              <w:right w:val="single" w:sz="4" w:space="0" w:color="auto"/>
            </w:tcBorders>
            <w:shd w:val="clear" w:color="auto" w:fill="auto"/>
            <w:vAlign w:val="center"/>
            <w:hideMark/>
          </w:tcPr>
          <w:p w14:paraId="5A6C48F4"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Rancho Universitario km 1, Ex-Hda de Aquetzalpa, 43704 Hgo.</w:t>
            </w:r>
          </w:p>
        </w:tc>
      </w:tr>
      <w:tr w:rsidR="00E02EF1" w:rsidRPr="0081635A" w14:paraId="2D162632"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95491D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8</w:t>
            </w:r>
          </w:p>
        </w:tc>
        <w:tc>
          <w:tcPr>
            <w:tcW w:w="980" w:type="dxa"/>
            <w:tcBorders>
              <w:top w:val="nil"/>
              <w:left w:val="nil"/>
              <w:bottom w:val="single" w:sz="4" w:space="0" w:color="auto"/>
              <w:right w:val="single" w:sz="4" w:space="0" w:color="auto"/>
            </w:tcBorders>
            <w:shd w:val="clear" w:color="auto" w:fill="auto"/>
            <w:vAlign w:val="center"/>
            <w:hideMark/>
          </w:tcPr>
          <w:p w14:paraId="3C6C60C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25</w:t>
            </w:r>
          </w:p>
        </w:tc>
        <w:tc>
          <w:tcPr>
            <w:tcW w:w="1753" w:type="dxa"/>
            <w:tcBorders>
              <w:top w:val="nil"/>
              <w:left w:val="nil"/>
              <w:bottom w:val="single" w:sz="4" w:space="0" w:color="auto"/>
              <w:right w:val="single" w:sz="4" w:space="0" w:color="auto"/>
            </w:tcBorders>
            <w:shd w:val="clear" w:color="auto" w:fill="auto"/>
            <w:vAlign w:val="center"/>
            <w:hideMark/>
          </w:tcPr>
          <w:p w14:paraId="24CA045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Radio Universidad Tulancingo</w:t>
            </w:r>
          </w:p>
        </w:tc>
        <w:tc>
          <w:tcPr>
            <w:tcW w:w="4580" w:type="dxa"/>
            <w:tcBorders>
              <w:top w:val="nil"/>
              <w:left w:val="nil"/>
              <w:bottom w:val="single" w:sz="4" w:space="0" w:color="auto"/>
              <w:right w:val="single" w:sz="4" w:space="0" w:color="auto"/>
            </w:tcBorders>
            <w:shd w:val="clear" w:color="auto" w:fill="auto"/>
            <w:vAlign w:val="center"/>
            <w:hideMark/>
          </w:tcPr>
          <w:p w14:paraId="7514769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Rancho Universitario km 1, Ex-Hda de Aquetzalpa, 43704 Hgo.</w:t>
            </w:r>
          </w:p>
        </w:tc>
      </w:tr>
      <w:tr w:rsidR="00E02EF1" w:rsidRPr="0081635A" w14:paraId="688F7A38"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5C40D9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9</w:t>
            </w:r>
          </w:p>
        </w:tc>
        <w:tc>
          <w:tcPr>
            <w:tcW w:w="980" w:type="dxa"/>
            <w:tcBorders>
              <w:top w:val="nil"/>
              <w:left w:val="nil"/>
              <w:bottom w:val="single" w:sz="4" w:space="0" w:color="auto"/>
              <w:right w:val="single" w:sz="4" w:space="0" w:color="auto"/>
            </w:tcBorders>
            <w:shd w:val="clear" w:color="auto" w:fill="auto"/>
            <w:vAlign w:val="center"/>
            <w:hideMark/>
          </w:tcPr>
          <w:p w14:paraId="0D49B03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25</w:t>
            </w:r>
          </w:p>
        </w:tc>
        <w:tc>
          <w:tcPr>
            <w:tcW w:w="1753" w:type="dxa"/>
            <w:tcBorders>
              <w:top w:val="nil"/>
              <w:left w:val="nil"/>
              <w:bottom w:val="single" w:sz="4" w:space="0" w:color="auto"/>
              <w:right w:val="single" w:sz="4" w:space="0" w:color="auto"/>
            </w:tcBorders>
            <w:shd w:val="clear" w:color="auto" w:fill="auto"/>
            <w:vAlign w:val="center"/>
            <w:hideMark/>
          </w:tcPr>
          <w:p w14:paraId="5EF9484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Radio Universidad Tulancingo</w:t>
            </w:r>
          </w:p>
        </w:tc>
        <w:tc>
          <w:tcPr>
            <w:tcW w:w="4580" w:type="dxa"/>
            <w:tcBorders>
              <w:top w:val="nil"/>
              <w:left w:val="nil"/>
              <w:bottom w:val="single" w:sz="4" w:space="0" w:color="auto"/>
              <w:right w:val="single" w:sz="4" w:space="0" w:color="auto"/>
            </w:tcBorders>
            <w:shd w:val="clear" w:color="auto" w:fill="auto"/>
            <w:vAlign w:val="center"/>
            <w:hideMark/>
          </w:tcPr>
          <w:p w14:paraId="1C579F8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Rancho Universitario km 1, Ex-Hda de Aquetzalpa, 43704 Hgo.</w:t>
            </w:r>
          </w:p>
        </w:tc>
      </w:tr>
      <w:tr w:rsidR="00E02EF1" w:rsidRPr="0081635A" w14:paraId="675A182E" w14:textId="77777777" w:rsidTr="00E02EF1">
        <w:trPr>
          <w:trHeight w:val="2700"/>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6350AC6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lastRenderedPageBreak/>
              <w:t>10</w:t>
            </w:r>
          </w:p>
        </w:tc>
        <w:tc>
          <w:tcPr>
            <w:tcW w:w="980" w:type="dxa"/>
            <w:tcBorders>
              <w:top w:val="nil"/>
              <w:left w:val="nil"/>
              <w:bottom w:val="single" w:sz="4" w:space="0" w:color="auto"/>
              <w:right w:val="single" w:sz="4" w:space="0" w:color="auto"/>
            </w:tcBorders>
            <w:shd w:val="clear" w:color="auto" w:fill="auto"/>
            <w:vAlign w:val="center"/>
            <w:hideMark/>
          </w:tcPr>
          <w:p w14:paraId="28F3DBF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2E4B658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Ingeniería Agroindustrial e Ingeniería en Alimentos</w:t>
            </w:r>
          </w:p>
        </w:tc>
        <w:tc>
          <w:tcPr>
            <w:tcW w:w="4580" w:type="dxa"/>
            <w:tcBorders>
              <w:top w:val="nil"/>
              <w:left w:val="nil"/>
              <w:bottom w:val="single" w:sz="4" w:space="0" w:color="auto"/>
              <w:right w:val="single" w:sz="4" w:space="0" w:color="auto"/>
            </w:tcBorders>
            <w:shd w:val="clear" w:color="auto" w:fill="auto"/>
            <w:vAlign w:val="center"/>
            <w:hideMark/>
          </w:tcPr>
          <w:p w14:paraId="1D83E0F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Avenida Universidad Km. 1 s/n, Exhacienda Aquetzalpa, Tulancingo de Bravo, Hidalgo, C.P. 42000</w:t>
            </w:r>
          </w:p>
        </w:tc>
      </w:tr>
      <w:tr w:rsidR="00E02EF1" w:rsidRPr="0081635A" w14:paraId="1D08A2BA" w14:textId="77777777" w:rsidTr="00E02EF1">
        <w:trPr>
          <w:trHeight w:val="1500"/>
        </w:trPr>
        <w:tc>
          <w:tcPr>
            <w:tcW w:w="760" w:type="dxa"/>
            <w:vMerge/>
            <w:tcBorders>
              <w:top w:val="nil"/>
              <w:left w:val="single" w:sz="4" w:space="0" w:color="auto"/>
              <w:bottom w:val="single" w:sz="4" w:space="0" w:color="auto"/>
              <w:right w:val="single" w:sz="4" w:space="0" w:color="auto"/>
            </w:tcBorders>
            <w:vAlign w:val="center"/>
            <w:hideMark/>
          </w:tcPr>
          <w:p w14:paraId="065E7C40"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71D1471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04A02A4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Ingeniería Agroindustrial e Ingeniería en Alimentos</w:t>
            </w:r>
          </w:p>
        </w:tc>
        <w:tc>
          <w:tcPr>
            <w:tcW w:w="4580" w:type="dxa"/>
            <w:tcBorders>
              <w:top w:val="nil"/>
              <w:left w:val="nil"/>
              <w:bottom w:val="single" w:sz="4" w:space="0" w:color="auto"/>
              <w:right w:val="single" w:sz="4" w:space="0" w:color="auto"/>
            </w:tcBorders>
            <w:shd w:val="clear" w:color="auto" w:fill="auto"/>
            <w:vAlign w:val="center"/>
            <w:hideMark/>
          </w:tcPr>
          <w:p w14:paraId="0F8283D8"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Avenida Universidad Km. 1 s/n, Exhacienda Aquetzalpa, Tulancingo de Bravo, Hidalgo, C.P. 42000</w:t>
            </w:r>
          </w:p>
        </w:tc>
      </w:tr>
      <w:tr w:rsidR="00E02EF1" w:rsidRPr="0081635A" w14:paraId="44533797"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F57885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11</w:t>
            </w:r>
          </w:p>
        </w:tc>
        <w:tc>
          <w:tcPr>
            <w:tcW w:w="980" w:type="dxa"/>
            <w:tcBorders>
              <w:top w:val="nil"/>
              <w:left w:val="nil"/>
              <w:bottom w:val="single" w:sz="4" w:space="0" w:color="auto"/>
              <w:right w:val="single" w:sz="4" w:space="0" w:color="auto"/>
            </w:tcBorders>
            <w:shd w:val="clear" w:color="auto" w:fill="auto"/>
            <w:vAlign w:val="center"/>
            <w:hideMark/>
          </w:tcPr>
          <w:p w14:paraId="0C1587F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5</w:t>
            </w:r>
          </w:p>
        </w:tc>
        <w:tc>
          <w:tcPr>
            <w:tcW w:w="1753" w:type="dxa"/>
            <w:tcBorders>
              <w:top w:val="nil"/>
              <w:left w:val="nil"/>
              <w:bottom w:val="single" w:sz="4" w:space="0" w:color="auto"/>
              <w:right w:val="single" w:sz="4" w:space="0" w:color="auto"/>
            </w:tcBorders>
            <w:shd w:val="clear" w:color="auto" w:fill="auto"/>
            <w:vAlign w:val="center"/>
            <w:hideMark/>
          </w:tcPr>
          <w:p w14:paraId="310D97A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Instituto de Ciencias de la Salud</w:t>
            </w:r>
          </w:p>
        </w:tc>
        <w:tc>
          <w:tcPr>
            <w:tcW w:w="4580" w:type="dxa"/>
            <w:tcBorders>
              <w:top w:val="nil"/>
              <w:left w:val="nil"/>
              <w:bottom w:val="single" w:sz="4" w:space="0" w:color="auto"/>
              <w:right w:val="single" w:sz="4" w:space="0" w:color="auto"/>
            </w:tcBorders>
            <w:shd w:val="clear" w:color="auto" w:fill="auto"/>
            <w:vAlign w:val="center"/>
            <w:hideMark/>
          </w:tcPr>
          <w:p w14:paraId="717F866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Pachuca-Actopan camino a Tilcuautla S/N San Agustín Tlaxiaca, Hidalgo C.P.42160</w:t>
            </w:r>
          </w:p>
        </w:tc>
      </w:tr>
      <w:tr w:rsidR="00E02EF1" w:rsidRPr="0081635A" w14:paraId="3258A1CD" w14:textId="77777777" w:rsidTr="00E02EF1">
        <w:trPr>
          <w:trHeight w:val="2805"/>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47887B8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12</w:t>
            </w:r>
          </w:p>
        </w:tc>
        <w:tc>
          <w:tcPr>
            <w:tcW w:w="980" w:type="dxa"/>
            <w:tcBorders>
              <w:top w:val="nil"/>
              <w:left w:val="nil"/>
              <w:bottom w:val="single" w:sz="4" w:space="0" w:color="auto"/>
              <w:right w:val="single" w:sz="4" w:space="0" w:color="auto"/>
            </w:tcBorders>
            <w:shd w:val="clear" w:color="auto" w:fill="auto"/>
            <w:vAlign w:val="center"/>
            <w:hideMark/>
          </w:tcPr>
          <w:p w14:paraId="59F8353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221FA31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División de Investigación, Desarrollo e Innovación</w:t>
            </w:r>
          </w:p>
        </w:tc>
        <w:tc>
          <w:tcPr>
            <w:tcW w:w="4580" w:type="dxa"/>
            <w:tcBorders>
              <w:top w:val="nil"/>
              <w:left w:val="nil"/>
              <w:bottom w:val="single" w:sz="4" w:space="0" w:color="auto"/>
              <w:right w:val="single" w:sz="4" w:space="0" w:color="auto"/>
            </w:tcBorders>
            <w:shd w:val="clear" w:color="auto" w:fill="auto"/>
            <w:vAlign w:val="center"/>
            <w:hideMark/>
          </w:tcPr>
          <w:p w14:paraId="32C107E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Km. 4.5, Colonia Campo de Tiro, Pachuca de Soto, Hidalgo, C.P. 42039</w:t>
            </w:r>
          </w:p>
        </w:tc>
      </w:tr>
      <w:tr w:rsidR="00E02EF1" w:rsidRPr="0081635A" w14:paraId="04BFC9AD" w14:textId="77777777" w:rsidTr="00E02EF1">
        <w:trPr>
          <w:trHeight w:val="765"/>
        </w:trPr>
        <w:tc>
          <w:tcPr>
            <w:tcW w:w="760" w:type="dxa"/>
            <w:vMerge/>
            <w:tcBorders>
              <w:top w:val="nil"/>
              <w:left w:val="single" w:sz="4" w:space="0" w:color="auto"/>
              <w:bottom w:val="single" w:sz="4" w:space="0" w:color="auto"/>
              <w:right w:val="single" w:sz="4" w:space="0" w:color="auto"/>
            </w:tcBorders>
            <w:vAlign w:val="center"/>
            <w:hideMark/>
          </w:tcPr>
          <w:p w14:paraId="0D440580"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0593B2A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0E3A730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Superior de Apan</w:t>
            </w:r>
          </w:p>
        </w:tc>
        <w:tc>
          <w:tcPr>
            <w:tcW w:w="4580" w:type="dxa"/>
            <w:tcBorders>
              <w:top w:val="nil"/>
              <w:left w:val="nil"/>
              <w:bottom w:val="single" w:sz="4" w:space="0" w:color="auto"/>
              <w:right w:val="single" w:sz="4" w:space="0" w:color="auto"/>
            </w:tcBorders>
            <w:shd w:val="clear" w:color="auto" w:fill="auto"/>
            <w:vAlign w:val="center"/>
            <w:hideMark/>
          </w:tcPr>
          <w:p w14:paraId="735AFD9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Dirección Escuela Superior de Apan, Carretera Apan-Calpulalpan Km. 8., Colonia Chimalpa Tlalayote, Apan, Hidalgo; C.P. 43900</w:t>
            </w:r>
          </w:p>
        </w:tc>
      </w:tr>
      <w:tr w:rsidR="00E02EF1" w:rsidRPr="0081635A" w14:paraId="2C6A8C55"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CA8A55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13</w:t>
            </w:r>
          </w:p>
        </w:tc>
        <w:tc>
          <w:tcPr>
            <w:tcW w:w="980" w:type="dxa"/>
            <w:tcBorders>
              <w:top w:val="nil"/>
              <w:left w:val="nil"/>
              <w:bottom w:val="single" w:sz="4" w:space="0" w:color="auto"/>
              <w:right w:val="single" w:sz="4" w:space="0" w:color="auto"/>
            </w:tcBorders>
            <w:shd w:val="clear" w:color="auto" w:fill="auto"/>
            <w:vAlign w:val="center"/>
            <w:hideMark/>
          </w:tcPr>
          <w:p w14:paraId="7CDB32D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5</w:t>
            </w:r>
          </w:p>
        </w:tc>
        <w:tc>
          <w:tcPr>
            <w:tcW w:w="1753" w:type="dxa"/>
            <w:tcBorders>
              <w:top w:val="nil"/>
              <w:left w:val="nil"/>
              <w:bottom w:val="single" w:sz="4" w:space="0" w:color="auto"/>
              <w:right w:val="single" w:sz="4" w:space="0" w:color="auto"/>
            </w:tcBorders>
            <w:shd w:val="clear" w:color="auto" w:fill="auto"/>
            <w:vAlign w:val="center"/>
            <w:hideMark/>
          </w:tcPr>
          <w:p w14:paraId="0039A20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Instituto de Ciencias de la Salud</w:t>
            </w:r>
          </w:p>
        </w:tc>
        <w:tc>
          <w:tcPr>
            <w:tcW w:w="4580" w:type="dxa"/>
            <w:tcBorders>
              <w:top w:val="nil"/>
              <w:left w:val="nil"/>
              <w:bottom w:val="single" w:sz="4" w:space="0" w:color="auto"/>
              <w:right w:val="single" w:sz="4" w:space="0" w:color="auto"/>
            </w:tcBorders>
            <w:shd w:val="clear" w:color="auto" w:fill="auto"/>
            <w:vAlign w:val="center"/>
            <w:hideMark/>
          </w:tcPr>
          <w:p w14:paraId="3E0A4E4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Pachuca-Actopan camino a Tilcuautla S/N San Agustín Tlaxiaca, Hidalgo C.P.42160</w:t>
            </w:r>
          </w:p>
        </w:tc>
      </w:tr>
      <w:tr w:rsidR="00E02EF1" w:rsidRPr="0081635A" w14:paraId="46279D34"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E966F2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14</w:t>
            </w:r>
          </w:p>
        </w:tc>
        <w:tc>
          <w:tcPr>
            <w:tcW w:w="980" w:type="dxa"/>
            <w:tcBorders>
              <w:top w:val="nil"/>
              <w:left w:val="nil"/>
              <w:bottom w:val="single" w:sz="4" w:space="0" w:color="auto"/>
              <w:right w:val="single" w:sz="4" w:space="0" w:color="auto"/>
            </w:tcBorders>
            <w:shd w:val="clear" w:color="auto" w:fill="auto"/>
            <w:vAlign w:val="center"/>
            <w:hideMark/>
          </w:tcPr>
          <w:p w14:paraId="3C31D4B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5EBA9C9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Preparatoria Número 2</w:t>
            </w:r>
          </w:p>
        </w:tc>
        <w:tc>
          <w:tcPr>
            <w:tcW w:w="4580" w:type="dxa"/>
            <w:tcBorders>
              <w:top w:val="nil"/>
              <w:left w:val="nil"/>
              <w:bottom w:val="single" w:sz="4" w:space="0" w:color="auto"/>
              <w:right w:val="single" w:sz="4" w:space="0" w:color="auto"/>
            </w:tcBorders>
            <w:shd w:val="clear" w:color="auto" w:fill="auto"/>
            <w:vAlign w:val="center"/>
            <w:hideMark/>
          </w:tcPr>
          <w:p w14:paraId="38162F7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Calle Francisco Mendoza, Colonia Plan de Ayala S/N Tulancingo de Bravo, Hidalgo C.P.43690</w:t>
            </w:r>
          </w:p>
        </w:tc>
      </w:tr>
      <w:tr w:rsidR="00E02EF1" w:rsidRPr="0081635A" w14:paraId="46AC8B76" w14:textId="77777777" w:rsidTr="00E02EF1">
        <w:trPr>
          <w:trHeight w:val="18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8C6BDD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15</w:t>
            </w:r>
          </w:p>
        </w:tc>
        <w:tc>
          <w:tcPr>
            <w:tcW w:w="980" w:type="dxa"/>
            <w:tcBorders>
              <w:top w:val="nil"/>
              <w:left w:val="nil"/>
              <w:bottom w:val="single" w:sz="4" w:space="0" w:color="auto"/>
              <w:right w:val="single" w:sz="4" w:space="0" w:color="auto"/>
            </w:tcBorders>
            <w:shd w:val="clear" w:color="auto" w:fill="auto"/>
            <w:vAlign w:val="center"/>
            <w:hideMark/>
          </w:tcPr>
          <w:p w14:paraId="7B6DB4C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3ABDF24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Recursos Materiales, Adquisiciones, Arrendamientos y Servicios</w:t>
            </w:r>
          </w:p>
        </w:tc>
        <w:tc>
          <w:tcPr>
            <w:tcW w:w="4580" w:type="dxa"/>
            <w:tcBorders>
              <w:top w:val="nil"/>
              <w:left w:val="nil"/>
              <w:bottom w:val="single" w:sz="4" w:space="0" w:color="auto"/>
              <w:right w:val="single" w:sz="4" w:space="0" w:color="auto"/>
            </w:tcBorders>
            <w:shd w:val="clear" w:color="auto" w:fill="auto"/>
            <w:vAlign w:val="center"/>
            <w:hideMark/>
          </w:tcPr>
          <w:p w14:paraId="2403F3C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Pachuca-Actopan Km. 4.5, Colonia Campo de Tiro S/N Pachuca de Soto, Hidalgo C.P.42039</w:t>
            </w:r>
          </w:p>
        </w:tc>
      </w:tr>
      <w:tr w:rsidR="00E02EF1" w:rsidRPr="0081635A" w14:paraId="684E5846" w14:textId="77777777" w:rsidTr="00E02EF1">
        <w:trPr>
          <w:trHeight w:val="2700"/>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646F0A1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lastRenderedPageBreak/>
              <w:t>16</w:t>
            </w:r>
          </w:p>
        </w:tc>
        <w:tc>
          <w:tcPr>
            <w:tcW w:w="980" w:type="dxa"/>
            <w:tcBorders>
              <w:top w:val="nil"/>
              <w:left w:val="nil"/>
              <w:bottom w:val="single" w:sz="4" w:space="0" w:color="auto"/>
              <w:right w:val="single" w:sz="4" w:space="0" w:color="auto"/>
            </w:tcBorders>
            <w:shd w:val="clear" w:color="auto" w:fill="auto"/>
            <w:vAlign w:val="center"/>
            <w:hideMark/>
          </w:tcPr>
          <w:p w14:paraId="12E3784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3B8A777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Servicio Social, Prácticas Profesionales y Vinculación Laboral</w:t>
            </w:r>
          </w:p>
        </w:tc>
        <w:tc>
          <w:tcPr>
            <w:tcW w:w="4580" w:type="dxa"/>
            <w:tcBorders>
              <w:top w:val="nil"/>
              <w:left w:val="nil"/>
              <w:bottom w:val="single" w:sz="4" w:space="0" w:color="auto"/>
              <w:right w:val="single" w:sz="4" w:space="0" w:color="auto"/>
            </w:tcBorders>
            <w:shd w:val="clear" w:color="auto" w:fill="auto"/>
            <w:vAlign w:val="center"/>
            <w:hideMark/>
          </w:tcPr>
          <w:p w14:paraId="4A16D0A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Avenida Madero, Colonia Doctores 706 Pachuca de Soto, Hidalgo C.P.42090</w:t>
            </w:r>
          </w:p>
        </w:tc>
      </w:tr>
      <w:tr w:rsidR="00E02EF1" w:rsidRPr="0081635A" w14:paraId="09E91F46"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209D6094"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508EDDD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13E247C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Instituto de Ciencias Agropecuarias</w:t>
            </w:r>
          </w:p>
        </w:tc>
        <w:tc>
          <w:tcPr>
            <w:tcW w:w="4580" w:type="dxa"/>
            <w:tcBorders>
              <w:top w:val="nil"/>
              <w:left w:val="nil"/>
              <w:bottom w:val="single" w:sz="4" w:space="0" w:color="auto"/>
              <w:right w:val="single" w:sz="4" w:space="0" w:color="auto"/>
            </w:tcBorders>
            <w:shd w:val="clear" w:color="auto" w:fill="auto"/>
            <w:vAlign w:val="center"/>
            <w:hideMark/>
          </w:tcPr>
          <w:p w14:paraId="6AE90EC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 xml:space="preserve"> Avenida Universidad Km. 1 s/n Exhacienda Aquetzalpa, 43600 Tulancingo de Bravo, Hgo.</w:t>
            </w:r>
          </w:p>
        </w:tc>
      </w:tr>
      <w:tr w:rsidR="00E02EF1" w:rsidRPr="0081635A" w14:paraId="234D31ED"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4F61636C"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662FF96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597FD61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Instituto de Ciencias de la Salud</w:t>
            </w:r>
          </w:p>
        </w:tc>
        <w:tc>
          <w:tcPr>
            <w:tcW w:w="4580" w:type="dxa"/>
            <w:tcBorders>
              <w:top w:val="nil"/>
              <w:left w:val="nil"/>
              <w:bottom w:val="single" w:sz="4" w:space="0" w:color="auto"/>
              <w:right w:val="single" w:sz="4" w:space="0" w:color="auto"/>
            </w:tcBorders>
            <w:shd w:val="clear" w:color="auto" w:fill="auto"/>
            <w:vAlign w:val="center"/>
            <w:hideMark/>
          </w:tcPr>
          <w:p w14:paraId="1844D28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Pachuca-Actopan camino a Tilcuautla S/N San Agustín Tlaxiaca, Hidalgo C.P.42160</w:t>
            </w:r>
          </w:p>
        </w:tc>
      </w:tr>
      <w:tr w:rsidR="00E02EF1" w:rsidRPr="0081635A" w14:paraId="0D99F45F" w14:textId="77777777" w:rsidTr="00E02EF1">
        <w:trPr>
          <w:trHeight w:val="765"/>
        </w:trPr>
        <w:tc>
          <w:tcPr>
            <w:tcW w:w="760" w:type="dxa"/>
            <w:vMerge/>
            <w:tcBorders>
              <w:top w:val="nil"/>
              <w:left w:val="single" w:sz="4" w:space="0" w:color="auto"/>
              <w:bottom w:val="single" w:sz="4" w:space="0" w:color="auto"/>
              <w:right w:val="single" w:sz="4" w:space="0" w:color="auto"/>
            </w:tcBorders>
            <w:vAlign w:val="center"/>
            <w:hideMark/>
          </w:tcPr>
          <w:p w14:paraId="6381235E"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6C36B7E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5</w:t>
            </w:r>
          </w:p>
        </w:tc>
        <w:tc>
          <w:tcPr>
            <w:tcW w:w="1753" w:type="dxa"/>
            <w:tcBorders>
              <w:top w:val="nil"/>
              <w:left w:val="nil"/>
              <w:bottom w:val="single" w:sz="4" w:space="0" w:color="auto"/>
              <w:right w:val="single" w:sz="4" w:space="0" w:color="auto"/>
            </w:tcBorders>
            <w:shd w:val="clear" w:color="auto" w:fill="auto"/>
            <w:vAlign w:val="center"/>
            <w:hideMark/>
          </w:tcPr>
          <w:p w14:paraId="0A3AAC5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Odontología</w:t>
            </w:r>
          </w:p>
        </w:tc>
        <w:tc>
          <w:tcPr>
            <w:tcW w:w="4580" w:type="dxa"/>
            <w:tcBorders>
              <w:top w:val="nil"/>
              <w:left w:val="nil"/>
              <w:bottom w:val="single" w:sz="4" w:space="0" w:color="auto"/>
              <w:right w:val="single" w:sz="4" w:space="0" w:color="auto"/>
            </w:tcBorders>
            <w:shd w:val="clear" w:color="auto" w:fill="auto"/>
            <w:vAlign w:val="center"/>
            <w:hideMark/>
          </w:tcPr>
          <w:p w14:paraId="07F2EDD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camino a Tilcuautla s/n, Pueblo San Juan Tilcuautla, San Agustín Tlaxiaca, Hidalgo, C.P. 42160</w:t>
            </w:r>
          </w:p>
        </w:tc>
      </w:tr>
      <w:tr w:rsidR="00E02EF1" w:rsidRPr="0081635A" w14:paraId="4C471FD9"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66408FA4"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55D36A1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2A9989D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Información y Sistemas</w:t>
            </w:r>
          </w:p>
        </w:tc>
        <w:tc>
          <w:tcPr>
            <w:tcW w:w="4580" w:type="dxa"/>
            <w:tcBorders>
              <w:top w:val="nil"/>
              <w:left w:val="nil"/>
              <w:bottom w:val="single" w:sz="4" w:space="0" w:color="auto"/>
              <w:right w:val="single" w:sz="4" w:space="0" w:color="auto"/>
            </w:tcBorders>
            <w:shd w:val="clear" w:color="auto" w:fill="auto"/>
            <w:vAlign w:val="center"/>
            <w:hideMark/>
          </w:tcPr>
          <w:p w14:paraId="5F4A9BC8"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 Tulancingo Km. 4.5, Colonia Carboneras, Mineral de la Reforma, Hgo. C.P. 42184</w:t>
            </w:r>
          </w:p>
        </w:tc>
      </w:tr>
      <w:tr w:rsidR="00E02EF1" w:rsidRPr="0081635A" w14:paraId="02577BA4"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5F9D99A7"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C1C82F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2CDA369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Parque Cientifíco y Tecnológico</w:t>
            </w:r>
          </w:p>
        </w:tc>
        <w:tc>
          <w:tcPr>
            <w:tcW w:w="4580" w:type="dxa"/>
            <w:tcBorders>
              <w:top w:val="nil"/>
              <w:left w:val="nil"/>
              <w:bottom w:val="single" w:sz="4" w:space="0" w:color="auto"/>
              <w:right w:val="single" w:sz="4" w:space="0" w:color="auto"/>
            </w:tcBorders>
            <w:shd w:val="clear" w:color="auto" w:fill="auto"/>
            <w:vAlign w:val="center"/>
            <w:hideMark/>
          </w:tcPr>
          <w:p w14:paraId="4A6E3E4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Blvd. Ciudad del Conocimiento, Manzana 15, Lote 2 S/N San Agustín Tlaxiaca, Hidalgo C.P.42162</w:t>
            </w:r>
          </w:p>
        </w:tc>
      </w:tr>
      <w:tr w:rsidR="00E02EF1" w:rsidRPr="0081635A" w14:paraId="2551551E" w14:textId="77777777" w:rsidTr="00E02EF1">
        <w:trPr>
          <w:trHeight w:val="1200"/>
        </w:trPr>
        <w:tc>
          <w:tcPr>
            <w:tcW w:w="760" w:type="dxa"/>
            <w:vMerge/>
            <w:tcBorders>
              <w:top w:val="nil"/>
              <w:left w:val="single" w:sz="4" w:space="0" w:color="auto"/>
              <w:bottom w:val="single" w:sz="4" w:space="0" w:color="auto"/>
              <w:right w:val="single" w:sz="4" w:space="0" w:color="auto"/>
            </w:tcBorders>
            <w:vAlign w:val="center"/>
            <w:hideMark/>
          </w:tcPr>
          <w:p w14:paraId="712EFA3F"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243418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593554D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Ciencias Agrícolas y Forestales</w:t>
            </w:r>
          </w:p>
        </w:tc>
        <w:tc>
          <w:tcPr>
            <w:tcW w:w="4580" w:type="dxa"/>
            <w:tcBorders>
              <w:top w:val="nil"/>
              <w:left w:val="nil"/>
              <w:bottom w:val="single" w:sz="4" w:space="0" w:color="auto"/>
              <w:right w:val="single" w:sz="4" w:space="0" w:color="auto"/>
            </w:tcBorders>
            <w:shd w:val="clear" w:color="auto" w:fill="auto"/>
            <w:vAlign w:val="center"/>
            <w:hideMark/>
          </w:tcPr>
          <w:p w14:paraId="6E03DD6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Avenida Universidad Km. 1 s/n, Exhacienda Aquetzalpa, Tulancingo de Bravo, Hidalgo, C.P. 42000</w:t>
            </w:r>
          </w:p>
        </w:tc>
      </w:tr>
      <w:tr w:rsidR="00E02EF1" w:rsidRPr="0081635A" w14:paraId="3CD067D2" w14:textId="77777777" w:rsidTr="00E02EF1">
        <w:trPr>
          <w:trHeight w:val="3060"/>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3C3B294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17</w:t>
            </w:r>
          </w:p>
        </w:tc>
        <w:tc>
          <w:tcPr>
            <w:tcW w:w="980" w:type="dxa"/>
            <w:tcBorders>
              <w:top w:val="nil"/>
              <w:left w:val="nil"/>
              <w:bottom w:val="single" w:sz="4" w:space="0" w:color="auto"/>
              <w:right w:val="single" w:sz="4" w:space="0" w:color="auto"/>
            </w:tcBorders>
            <w:shd w:val="clear" w:color="auto" w:fill="auto"/>
            <w:vAlign w:val="center"/>
            <w:hideMark/>
          </w:tcPr>
          <w:p w14:paraId="44AA75C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5A756B5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Medicina</w:t>
            </w:r>
          </w:p>
        </w:tc>
        <w:tc>
          <w:tcPr>
            <w:tcW w:w="4580" w:type="dxa"/>
            <w:tcBorders>
              <w:top w:val="nil"/>
              <w:left w:val="nil"/>
              <w:bottom w:val="single" w:sz="4" w:space="0" w:color="auto"/>
              <w:right w:val="single" w:sz="4" w:space="0" w:color="auto"/>
            </w:tcBorders>
            <w:shd w:val="clear" w:color="auto" w:fill="auto"/>
            <w:vAlign w:val="center"/>
            <w:hideMark/>
          </w:tcPr>
          <w:p w14:paraId="65A317A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camino a Tilcuautla s/n, Pueblo San Juan Tilcuautla, San Agustín Tlaxiaca, Hidalgo, C.P. 42160</w:t>
            </w:r>
          </w:p>
        </w:tc>
      </w:tr>
      <w:tr w:rsidR="00E02EF1" w:rsidRPr="0081635A" w14:paraId="4E4D1C60" w14:textId="77777777" w:rsidTr="00E02EF1">
        <w:trPr>
          <w:trHeight w:val="1500"/>
        </w:trPr>
        <w:tc>
          <w:tcPr>
            <w:tcW w:w="760" w:type="dxa"/>
            <w:vMerge/>
            <w:tcBorders>
              <w:top w:val="nil"/>
              <w:left w:val="single" w:sz="4" w:space="0" w:color="auto"/>
              <w:bottom w:val="single" w:sz="4" w:space="0" w:color="auto"/>
              <w:right w:val="single" w:sz="4" w:space="0" w:color="auto"/>
            </w:tcBorders>
            <w:vAlign w:val="center"/>
            <w:hideMark/>
          </w:tcPr>
          <w:p w14:paraId="222BB590"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01E119B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33A4A1D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Relaciones Internacionales e Intercambio Académico</w:t>
            </w:r>
          </w:p>
        </w:tc>
        <w:tc>
          <w:tcPr>
            <w:tcW w:w="4580" w:type="dxa"/>
            <w:tcBorders>
              <w:top w:val="nil"/>
              <w:left w:val="nil"/>
              <w:bottom w:val="single" w:sz="4" w:space="0" w:color="auto"/>
              <w:right w:val="single" w:sz="4" w:space="0" w:color="auto"/>
            </w:tcBorders>
            <w:shd w:val="clear" w:color="auto" w:fill="auto"/>
            <w:vAlign w:val="center"/>
            <w:hideMark/>
          </w:tcPr>
          <w:p w14:paraId="4DE110C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Ciudad del Conocimiento, Los Sauces, Universidad Autónoma del Estado de Hidalgo, El Álamo, Hgo.</w:t>
            </w:r>
          </w:p>
        </w:tc>
      </w:tr>
      <w:tr w:rsidR="00E02EF1" w:rsidRPr="0081635A" w14:paraId="43213FF1"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7F465B4C"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49297D4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4</w:t>
            </w:r>
          </w:p>
        </w:tc>
        <w:tc>
          <w:tcPr>
            <w:tcW w:w="1753" w:type="dxa"/>
            <w:tcBorders>
              <w:top w:val="nil"/>
              <w:left w:val="nil"/>
              <w:bottom w:val="single" w:sz="4" w:space="0" w:color="auto"/>
              <w:right w:val="single" w:sz="4" w:space="0" w:color="auto"/>
            </w:tcBorders>
            <w:shd w:val="clear" w:color="auto" w:fill="auto"/>
            <w:vAlign w:val="center"/>
            <w:hideMark/>
          </w:tcPr>
          <w:p w14:paraId="57B8D53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Instituto de Ciencias de la Salud</w:t>
            </w:r>
          </w:p>
        </w:tc>
        <w:tc>
          <w:tcPr>
            <w:tcW w:w="4580" w:type="dxa"/>
            <w:tcBorders>
              <w:top w:val="nil"/>
              <w:left w:val="nil"/>
              <w:bottom w:val="single" w:sz="4" w:space="0" w:color="auto"/>
              <w:right w:val="single" w:sz="4" w:space="0" w:color="auto"/>
            </w:tcBorders>
            <w:shd w:val="clear" w:color="auto" w:fill="auto"/>
            <w:vAlign w:val="center"/>
            <w:hideMark/>
          </w:tcPr>
          <w:p w14:paraId="68D80AB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Pachuca-Actopan camino a Tilcuautla S/N San Agustín Tlaxiaca, Hidalgo C.P.42160</w:t>
            </w:r>
          </w:p>
        </w:tc>
      </w:tr>
      <w:tr w:rsidR="00E02EF1" w:rsidRPr="0081635A" w14:paraId="106F474A" w14:textId="77777777" w:rsidTr="00E02EF1">
        <w:trPr>
          <w:trHeight w:val="1800"/>
        </w:trPr>
        <w:tc>
          <w:tcPr>
            <w:tcW w:w="760" w:type="dxa"/>
            <w:vMerge/>
            <w:tcBorders>
              <w:top w:val="nil"/>
              <w:left w:val="single" w:sz="4" w:space="0" w:color="auto"/>
              <w:bottom w:val="single" w:sz="4" w:space="0" w:color="auto"/>
              <w:right w:val="single" w:sz="4" w:space="0" w:color="auto"/>
            </w:tcBorders>
            <w:vAlign w:val="center"/>
            <w:hideMark/>
          </w:tcPr>
          <w:p w14:paraId="6D9ED25F"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00F96DD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7BF7972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Servicio Social, Prácticas Profesionales y Vinculación Laboral</w:t>
            </w:r>
          </w:p>
        </w:tc>
        <w:tc>
          <w:tcPr>
            <w:tcW w:w="4580" w:type="dxa"/>
            <w:tcBorders>
              <w:top w:val="nil"/>
              <w:left w:val="nil"/>
              <w:bottom w:val="single" w:sz="4" w:space="0" w:color="auto"/>
              <w:right w:val="single" w:sz="4" w:space="0" w:color="auto"/>
            </w:tcBorders>
            <w:shd w:val="clear" w:color="auto" w:fill="auto"/>
            <w:vAlign w:val="center"/>
            <w:hideMark/>
          </w:tcPr>
          <w:p w14:paraId="646EF9B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Avenida Madero, Colonia Doctores 706 Pachuca de Soto, Hidalgo C.P.42090</w:t>
            </w:r>
          </w:p>
        </w:tc>
      </w:tr>
      <w:tr w:rsidR="00E02EF1" w:rsidRPr="0081635A" w14:paraId="535BE427"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180E98E2"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030BD60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4</w:t>
            </w:r>
          </w:p>
        </w:tc>
        <w:tc>
          <w:tcPr>
            <w:tcW w:w="1753" w:type="dxa"/>
            <w:tcBorders>
              <w:top w:val="nil"/>
              <w:left w:val="nil"/>
              <w:bottom w:val="single" w:sz="4" w:space="0" w:color="auto"/>
              <w:right w:val="single" w:sz="4" w:space="0" w:color="auto"/>
            </w:tcBorders>
            <w:shd w:val="clear" w:color="auto" w:fill="auto"/>
            <w:vAlign w:val="center"/>
            <w:hideMark/>
          </w:tcPr>
          <w:p w14:paraId="781E2EF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Instituto de Ciencias Básicas e Ingeniería</w:t>
            </w:r>
          </w:p>
        </w:tc>
        <w:tc>
          <w:tcPr>
            <w:tcW w:w="4580" w:type="dxa"/>
            <w:tcBorders>
              <w:top w:val="nil"/>
              <w:left w:val="nil"/>
              <w:bottom w:val="single" w:sz="4" w:space="0" w:color="auto"/>
              <w:right w:val="single" w:sz="4" w:space="0" w:color="auto"/>
            </w:tcBorders>
            <w:shd w:val="clear" w:color="auto" w:fill="auto"/>
            <w:vAlign w:val="center"/>
            <w:hideMark/>
          </w:tcPr>
          <w:p w14:paraId="38FCBFE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Ciudad del Conocimiento, Pachuca-Tulancingo Km. 4.5, Carboneras, 42184 Hgo.</w:t>
            </w:r>
          </w:p>
        </w:tc>
      </w:tr>
      <w:tr w:rsidR="00E02EF1" w:rsidRPr="0081635A" w14:paraId="69DCA94B" w14:textId="77777777" w:rsidTr="00E02EF1">
        <w:trPr>
          <w:trHeight w:val="76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74C8C1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18</w:t>
            </w:r>
          </w:p>
        </w:tc>
        <w:tc>
          <w:tcPr>
            <w:tcW w:w="980" w:type="dxa"/>
            <w:tcBorders>
              <w:top w:val="nil"/>
              <w:left w:val="nil"/>
              <w:bottom w:val="single" w:sz="4" w:space="0" w:color="auto"/>
              <w:right w:val="single" w:sz="4" w:space="0" w:color="auto"/>
            </w:tcBorders>
            <w:shd w:val="clear" w:color="auto" w:fill="auto"/>
            <w:vAlign w:val="center"/>
            <w:hideMark/>
          </w:tcPr>
          <w:p w14:paraId="1EA6A1E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799EBF9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Rectoría</w:t>
            </w:r>
          </w:p>
        </w:tc>
        <w:tc>
          <w:tcPr>
            <w:tcW w:w="4580" w:type="dxa"/>
            <w:tcBorders>
              <w:top w:val="nil"/>
              <w:left w:val="nil"/>
              <w:bottom w:val="single" w:sz="4" w:space="0" w:color="auto"/>
              <w:right w:val="single" w:sz="4" w:space="0" w:color="auto"/>
            </w:tcBorders>
            <w:shd w:val="clear" w:color="auto" w:fill="auto"/>
            <w:vAlign w:val="center"/>
            <w:hideMark/>
          </w:tcPr>
          <w:p w14:paraId="5A28CA1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Séptimo piso. Carretera Pachuca-Actopan Km. 4.5, Colonia Campo de Tiro, Pachuca de Soto, Hidalgo, C.P. 42039</w:t>
            </w:r>
          </w:p>
        </w:tc>
      </w:tr>
      <w:tr w:rsidR="00E02EF1" w:rsidRPr="0081635A" w14:paraId="0494E912"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157882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19</w:t>
            </w:r>
          </w:p>
        </w:tc>
        <w:tc>
          <w:tcPr>
            <w:tcW w:w="980" w:type="dxa"/>
            <w:tcBorders>
              <w:top w:val="nil"/>
              <w:left w:val="nil"/>
              <w:bottom w:val="single" w:sz="4" w:space="0" w:color="auto"/>
              <w:right w:val="single" w:sz="4" w:space="0" w:color="auto"/>
            </w:tcBorders>
            <w:shd w:val="clear" w:color="auto" w:fill="auto"/>
            <w:vAlign w:val="center"/>
            <w:hideMark/>
          </w:tcPr>
          <w:p w14:paraId="260EF4D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26D3D08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Radio Universidad Tulancingo</w:t>
            </w:r>
          </w:p>
        </w:tc>
        <w:tc>
          <w:tcPr>
            <w:tcW w:w="4580" w:type="dxa"/>
            <w:tcBorders>
              <w:top w:val="nil"/>
              <w:left w:val="nil"/>
              <w:bottom w:val="single" w:sz="4" w:space="0" w:color="auto"/>
              <w:right w:val="single" w:sz="4" w:space="0" w:color="auto"/>
            </w:tcBorders>
            <w:shd w:val="clear" w:color="auto" w:fill="auto"/>
            <w:vAlign w:val="center"/>
            <w:hideMark/>
          </w:tcPr>
          <w:p w14:paraId="26F448A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Rancho Universitario km 1, Ex-Hda de Aquetzalpa, 43704 Hgo.</w:t>
            </w:r>
          </w:p>
        </w:tc>
      </w:tr>
      <w:tr w:rsidR="00E02EF1" w:rsidRPr="0081635A" w14:paraId="303093F6"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FBE114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20</w:t>
            </w:r>
          </w:p>
        </w:tc>
        <w:tc>
          <w:tcPr>
            <w:tcW w:w="980" w:type="dxa"/>
            <w:tcBorders>
              <w:top w:val="nil"/>
              <w:left w:val="nil"/>
              <w:bottom w:val="single" w:sz="4" w:space="0" w:color="auto"/>
              <w:right w:val="single" w:sz="4" w:space="0" w:color="auto"/>
            </w:tcBorders>
            <w:shd w:val="clear" w:color="auto" w:fill="auto"/>
            <w:vAlign w:val="center"/>
            <w:hideMark/>
          </w:tcPr>
          <w:p w14:paraId="19AADF4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30</w:t>
            </w:r>
          </w:p>
        </w:tc>
        <w:tc>
          <w:tcPr>
            <w:tcW w:w="1753" w:type="dxa"/>
            <w:tcBorders>
              <w:top w:val="nil"/>
              <w:left w:val="nil"/>
              <w:bottom w:val="single" w:sz="4" w:space="0" w:color="auto"/>
              <w:right w:val="single" w:sz="4" w:space="0" w:color="auto"/>
            </w:tcBorders>
            <w:shd w:val="clear" w:color="auto" w:fill="auto"/>
            <w:vAlign w:val="center"/>
            <w:hideMark/>
          </w:tcPr>
          <w:p w14:paraId="4B43E5D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Preparatoria Número 6</w:t>
            </w:r>
          </w:p>
        </w:tc>
        <w:tc>
          <w:tcPr>
            <w:tcW w:w="4580" w:type="dxa"/>
            <w:tcBorders>
              <w:top w:val="nil"/>
              <w:left w:val="nil"/>
              <w:bottom w:val="single" w:sz="4" w:space="0" w:color="auto"/>
              <w:right w:val="single" w:sz="4" w:space="0" w:color="auto"/>
            </w:tcBorders>
            <w:shd w:val="clear" w:color="auto" w:fill="auto"/>
            <w:vAlign w:val="center"/>
            <w:hideMark/>
          </w:tcPr>
          <w:p w14:paraId="06D4E3B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Escuela Preparatoria de Número 6, Camino a Teltipan No. 38, Tlaxcoapan Hgo. Mex. C.P. 42953</w:t>
            </w:r>
          </w:p>
        </w:tc>
      </w:tr>
      <w:tr w:rsidR="00E02EF1" w:rsidRPr="0081635A" w14:paraId="28BF2D91"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2A90BD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21</w:t>
            </w:r>
          </w:p>
        </w:tc>
        <w:tc>
          <w:tcPr>
            <w:tcW w:w="980" w:type="dxa"/>
            <w:tcBorders>
              <w:top w:val="nil"/>
              <w:left w:val="nil"/>
              <w:bottom w:val="single" w:sz="4" w:space="0" w:color="auto"/>
              <w:right w:val="single" w:sz="4" w:space="0" w:color="auto"/>
            </w:tcBorders>
            <w:shd w:val="clear" w:color="auto" w:fill="auto"/>
            <w:vAlign w:val="center"/>
            <w:hideMark/>
          </w:tcPr>
          <w:p w14:paraId="3A38689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8</w:t>
            </w:r>
          </w:p>
        </w:tc>
        <w:tc>
          <w:tcPr>
            <w:tcW w:w="1753" w:type="dxa"/>
            <w:tcBorders>
              <w:top w:val="nil"/>
              <w:left w:val="nil"/>
              <w:bottom w:val="single" w:sz="4" w:space="0" w:color="auto"/>
              <w:right w:val="single" w:sz="4" w:space="0" w:color="auto"/>
            </w:tcBorders>
            <w:shd w:val="clear" w:color="auto" w:fill="auto"/>
            <w:vAlign w:val="center"/>
            <w:hideMark/>
          </w:tcPr>
          <w:p w14:paraId="21120E4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Radio Universidad Tulancingo</w:t>
            </w:r>
          </w:p>
        </w:tc>
        <w:tc>
          <w:tcPr>
            <w:tcW w:w="4580" w:type="dxa"/>
            <w:tcBorders>
              <w:top w:val="nil"/>
              <w:left w:val="nil"/>
              <w:bottom w:val="single" w:sz="4" w:space="0" w:color="auto"/>
              <w:right w:val="single" w:sz="4" w:space="0" w:color="auto"/>
            </w:tcBorders>
            <w:shd w:val="clear" w:color="auto" w:fill="auto"/>
            <w:vAlign w:val="center"/>
            <w:hideMark/>
          </w:tcPr>
          <w:p w14:paraId="4CBA78F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Rancho Universitario km 1, Ex-Hda de Aquetzalpa, 43704 Hgo.</w:t>
            </w:r>
          </w:p>
        </w:tc>
      </w:tr>
      <w:tr w:rsidR="00E02EF1" w:rsidRPr="0081635A" w14:paraId="644DDC14"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943CFF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22</w:t>
            </w:r>
          </w:p>
        </w:tc>
        <w:tc>
          <w:tcPr>
            <w:tcW w:w="980" w:type="dxa"/>
            <w:tcBorders>
              <w:top w:val="nil"/>
              <w:left w:val="nil"/>
              <w:bottom w:val="single" w:sz="4" w:space="0" w:color="auto"/>
              <w:right w:val="single" w:sz="4" w:space="0" w:color="auto"/>
            </w:tcBorders>
            <w:shd w:val="clear" w:color="auto" w:fill="auto"/>
            <w:vAlign w:val="center"/>
            <w:hideMark/>
          </w:tcPr>
          <w:p w14:paraId="498F259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7</w:t>
            </w:r>
          </w:p>
        </w:tc>
        <w:tc>
          <w:tcPr>
            <w:tcW w:w="1753" w:type="dxa"/>
            <w:tcBorders>
              <w:top w:val="nil"/>
              <w:left w:val="nil"/>
              <w:bottom w:val="single" w:sz="4" w:space="0" w:color="auto"/>
              <w:right w:val="single" w:sz="4" w:space="0" w:color="auto"/>
            </w:tcBorders>
            <w:shd w:val="clear" w:color="auto" w:fill="auto"/>
            <w:vAlign w:val="center"/>
            <w:hideMark/>
          </w:tcPr>
          <w:p w14:paraId="13A1849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Administración de Personal</w:t>
            </w:r>
          </w:p>
        </w:tc>
        <w:tc>
          <w:tcPr>
            <w:tcW w:w="4580" w:type="dxa"/>
            <w:tcBorders>
              <w:top w:val="nil"/>
              <w:left w:val="nil"/>
              <w:bottom w:val="single" w:sz="4" w:space="0" w:color="auto"/>
              <w:right w:val="single" w:sz="4" w:space="0" w:color="auto"/>
            </w:tcBorders>
            <w:shd w:val="clear" w:color="auto" w:fill="auto"/>
            <w:vAlign w:val="center"/>
            <w:hideMark/>
          </w:tcPr>
          <w:p w14:paraId="36688F4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Segundo piso. Carretera Pachuca-Actopan Km. 4.5, Colonia Campo de Tiro, Pachuca de Soto, Hidalgo, C.P. 42039</w:t>
            </w:r>
          </w:p>
        </w:tc>
      </w:tr>
      <w:tr w:rsidR="00E02EF1" w:rsidRPr="0081635A" w14:paraId="54B2FAD1"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A00CF1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23</w:t>
            </w:r>
          </w:p>
        </w:tc>
        <w:tc>
          <w:tcPr>
            <w:tcW w:w="980" w:type="dxa"/>
            <w:tcBorders>
              <w:top w:val="nil"/>
              <w:left w:val="nil"/>
              <w:bottom w:val="single" w:sz="4" w:space="0" w:color="auto"/>
              <w:right w:val="single" w:sz="4" w:space="0" w:color="auto"/>
            </w:tcBorders>
            <w:shd w:val="clear" w:color="auto" w:fill="auto"/>
            <w:vAlign w:val="center"/>
            <w:hideMark/>
          </w:tcPr>
          <w:p w14:paraId="2C14BD4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63</w:t>
            </w:r>
          </w:p>
        </w:tc>
        <w:tc>
          <w:tcPr>
            <w:tcW w:w="1753" w:type="dxa"/>
            <w:tcBorders>
              <w:top w:val="nil"/>
              <w:left w:val="nil"/>
              <w:bottom w:val="single" w:sz="4" w:space="0" w:color="auto"/>
              <w:right w:val="single" w:sz="4" w:space="0" w:color="auto"/>
            </w:tcBorders>
            <w:shd w:val="clear" w:color="auto" w:fill="auto"/>
            <w:vAlign w:val="center"/>
            <w:hideMark/>
          </w:tcPr>
          <w:p w14:paraId="32AE418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Preparatoria Número 2</w:t>
            </w:r>
          </w:p>
        </w:tc>
        <w:tc>
          <w:tcPr>
            <w:tcW w:w="4580" w:type="dxa"/>
            <w:tcBorders>
              <w:top w:val="nil"/>
              <w:left w:val="nil"/>
              <w:bottom w:val="single" w:sz="4" w:space="0" w:color="auto"/>
              <w:right w:val="single" w:sz="4" w:space="0" w:color="auto"/>
            </w:tcBorders>
            <w:shd w:val="clear" w:color="auto" w:fill="auto"/>
            <w:vAlign w:val="center"/>
            <w:hideMark/>
          </w:tcPr>
          <w:p w14:paraId="6214D81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Calle Francisco Mendoza, Colonia Plan de Ayala S/N Tulancingo de Bravo, Hidalgo C.P.43690</w:t>
            </w:r>
          </w:p>
        </w:tc>
      </w:tr>
      <w:tr w:rsidR="00E02EF1" w:rsidRPr="0081635A" w14:paraId="22ADA9DF"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14D058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24</w:t>
            </w:r>
          </w:p>
        </w:tc>
        <w:tc>
          <w:tcPr>
            <w:tcW w:w="980" w:type="dxa"/>
            <w:tcBorders>
              <w:top w:val="nil"/>
              <w:left w:val="nil"/>
              <w:bottom w:val="single" w:sz="4" w:space="0" w:color="auto"/>
              <w:right w:val="single" w:sz="4" w:space="0" w:color="auto"/>
            </w:tcBorders>
            <w:shd w:val="clear" w:color="auto" w:fill="auto"/>
            <w:vAlign w:val="center"/>
            <w:hideMark/>
          </w:tcPr>
          <w:p w14:paraId="32DB0C6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6</w:t>
            </w:r>
          </w:p>
        </w:tc>
        <w:tc>
          <w:tcPr>
            <w:tcW w:w="1753" w:type="dxa"/>
            <w:tcBorders>
              <w:top w:val="nil"/>
              <w:left w:val="nil"/>
              <w:bottom w:val="single" w:sz="4" w:space="0" w:color="auto"/>
              <w:right w:val="single" w:sz="4" w:space="0" w:color="auto"/>
            </w:tcBorders>
            <w:shd w:val="clear" w:color="auto" w:fill="auto"/>
            <w:vAlign w:val="center"/>
            <w:hideMark/>
          </w:tcPr>
          <w:p w14:paraId="1878848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Tecnología Web y Webometría</w:t>
            </w:r>
          </w:p>
        </w:tc>
        <w:tc>
          <w:tcPr>
            <w:tcW w:w="4580" w:type="dxa"/>
            <w:tcBorders>
              <w:top w:val="nil"/>
              <w:left w:val="nil"/>
              <w:bottom w:val="single" w:sz="4" w:space="0" w:color="auto"/>
              <w:right w:val="single" w:sz="4" w:space="0" w:color="auto"/>
            </w:tcBorders>
            <w:shd w:val="clear" w:color="auto" w:fill="auto"/>
            <w:vAlign w:val="center"/>
            <w:hideMark/>
          </w:tcPr>
          <w:p w14:paraId="6281A54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 xml:space="preserve">Carretera Pachuca-Actopan Km. 4.5 Col. Campo de Tiro, Pachuca de Soto, Hgo. C.P. 42039. </w:t>
            </w:r>
          </w:p>
        </w:tc>
      </w:tr>
      <w:tr w:rsidR="00E02EF1" w:rsidRPr="0081635A" w14:paraId="2B7F728F" w14:textId="77777777" w:rsidTr="00E02EF1">
        <w:trPr>
          <w:trHeight w:val="2295"/>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7B5AA22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25</w:t>
            </w:r>
          </w:p>
        </w:tc>
        <w:tc>
          <w:tcPr>
            <w:tcW w:w="980" w:type="dxa"/>
            <w:tcBorders>
              <w:top w:val="nil"/>
              <w:left w:val="nil"/>
              <w:bottom w:val="single" w:sz="4" w:space="0" w:color="auto"/>
              <w:right w:val="single" w:sz="4" w:space="0" w:color="auto"/>
            </w:tcBorders>
            <w:shd w:val="clear" w:color="auto" w:fill="auto"/>
            <w:vAlign w:val="center"/>
            <w:hideMark/>
          </w:tcPr>
          <w:p w14:paraId="5F0ACF3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3</w:t>
            </w:r>
          </w:p>
        </w:tc>
        <w:tc>
          <w:tcPr>
            <w:tcW w:w="1753" w:type="dxa"/>
            <w:tcBorders>
              <w:top w:val="nil"/>
              <w:left w:val="nil"/>
              <w:bottom w:val="single" w:sz="4" w:space="0" w:color="auto"/>
              <w:right w:val="single" w:sz="4" w:space="0" w:color="auto"/>
            </w:tcBorders>
            <w:shd w:val="clear" w:color="auto" w:fill="auto"/>
            <w:vAlign w:val="center"/>
            <w:hideMark/>
          </w:tcPr>
          <w:p w14:paraId="3CBB406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Tecnología Web y Webometría</w:t>
            </w:r>
          </w:p>
        </w:tc>
        <w:tc>
          <w:tcPr>
            <w:tcW w:w="4580" w:type="dxa"/>
            <w:tcBorders>
              <w:top w:val="nil"/>
              <w:left w:val="nil"/>
              <w:bottom w:val="single" w:sz="4" w:space="0" w:color="auto"/>
              <w:right w:val="single" w:sz="4" w:space="0" w:color="auto"/>
            </w:tcBorders>
            <w:shd w:val="clear" w:color="auto" w:fill="auto"/>
            <w:vAlign w:val="center"/>
            <w:hideMark/>
          </w:tcPr>
          <w:p w14:paraId="76A177D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 xml:space="preserve">Carretera Pachuca-Actopan Km. 4.5 Col. Campo de Tiro, Pachuca de Soto, Hgo. C.P. 42039. </w:t>
            </w:r>
          </w:p>
        </w:tc>
      </w:tr>
      <w:tr w:rsidR="00E02EF1" w:rsidRPr="0081635A" w14:paraId="5C5BF372"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535AB0BD"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593B25D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50</w:t>
            </w:r>
          </w:p>
        </w:tc>
        <w:tc>
          <w:tcPr>
            <w:tcW w:w="1753" w:type="dxa"/>
            <w:tcBorders>
              <w:top w:val="nil"/>
              <w:left w:val="nil"/>
              <w:bottom w:val="single" w:sz="4" w:space="0" w:color="auto"/>
              <w:right w:val="single" w:sz="4" w:space="0" w:color="auto"/>
            </w:tcBorders>
            <w:shd w:val="clear" w:color="auto" w:fill="auto"/>
            <w:vAlign w:val="center"/>
            <w:hideMark/>
          </w:tcPr>
          <w:p w14:paraId="4D287C0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Preparatoria Número 2</w:t>
            </w:r>
          </w:p>
        </w:tc>
        <w:tc>
          <w:tcPr>
            <w:tcW w:w="4580" w:type="dxa"/>
            <w:tcBorders>
              <w:top w:val="nil"/>
              <w:left w:val="nil"/>
              <w:bottom w:val="single" w:sz="4" w:space="0" w:color="auto"/>
              <w:right w:val="single" w:sz="4" w:space="0" w:color="auto"/>
            </w:tcBorders>
            <w:shd w:val="clear" w:color="auto" w:fill="auto"/>
            <w:vAlign w:val="center"/>
            <w:hideMark/>
          </w:tcPr>
          <w:p w14:paraId="252A21B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Calle Francisco Mendoza, Colonia Plan de Ayala S/N Tulancingo de Bravo, Hidalgo C.P.43690</w:t>
            </w:r>
          </w:p>
        </w:tc>
      </w:tr>
      <w:tr w:rsidR="00E02EF1" w:rsidRPr="0081635A" w14:paraId="3A1FE5A7" w14:textId="77777777" w:rsidTr="00E02EF1">
        <w:trPr>
          <w:trHeight w:val="2295"/>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4E973C5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lastRenderedPageBreak/>
              <w:t>26</w:t>
            </w:r>
          </w:p>
        </w:tc>
        <w:tc>
          <w:tcPr>
            <w:tcW w:w="980" w:type="dxa"/>
            <w:tcBorders>
              <w:top w:val="nil"/>
              <w:left w:val="nil"/>
              <w:bottom w:val="single" w:sz="4" w:space="0" w:color="auto"/>
              <w:right w:val="single" w:sz="4" w:space="0" w:color="auto"/>
            </w:tcBorders>
            <w:shd w:val="clear" w:color="auto" w:fill="auto"/>
            <w:vAlign w:val="center"/>
            <w:hideMark/>
          </w:tcPr>
          <w:p w14:paraId="1AF202D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7</w:t>
            </w:r>
          </w:p>
        </w:tc>
        <w:tc>
          <w:tcPr>
            <w:tcW w:w="1753" w:type="dxa"/>
            <w:tcBorders>
              <w:top w:val="nil"/>
              <w:left w:val="nil"/>
              <w:bottom w:val="single" w:sz="4" w:space="0" w:color="auto"/>
              <w:right w:val="single" w:sz="4" w:space="0" w:color="auto"/>
            </w:tcBorders>
            <w:shd w:val="clear" w:color="auto" w:fill="auto"/>
            <w:vAlign w:val="center"/>
            <w:hideMark/>
          </w:tcPr>
          <w:p w14:paraId="5162A40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General de Evaluación</w:t>
            </w:r>
          </w:p>
        </w:tc>
        <w:tc>
          <w:tcPr>
            <w:tcW w:w="4580" w:type="dxa"/>
            <w:tcBorders>
              <w:top w:val="nil"/>
              <w:left w:val="nil"/>
              <w:bottom w:val="single" w:sz="4" w:space="0" w:color="auto"/>
              <w:right w:val="single" w:sz="4" w:space="0" w:color="auto"/>
            </w:tcBorders>
            <w:shd w:val="clear" w:color="auto" w:fill="auto"/>
            <w:vAlign w:val="center"/>
            <w:hideMark/>
          </w:tcPr>
          <w:p w14:paraId="503C734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Calle Mariano Abasolo 600, Colonia Centro, Pachuca de Soto, Hidalgo, C.P. 42000</w:t>
            </w:r>
          </w:p>
        </w:tc>
      </w:tr>
      <w:tr w:rsidR="00E02EF1" w:rsidRPr="0081635A" w14:paraId="09CDF0B5"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74BA1699"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2201F11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3F8B66A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Radio Universidad Tulancingo</w:t>
            </w:r>
          </w:p>
        </w:tc>
        <w:tc>
          <w:tcPr>
            <w:tcW w:w="4580" w:type="dxa"/>
            <w:tcBorders>
              <w:top w:val="nil"/>
              <w:left w:val="nil"/>
              <w:bottom w:val="single" w:sz="4" w:space="0" w:color="auto"/>
              <w:right w:val="single" w:sz="4" w:space="0" w:color="auto"/>
            </w:tcBorders>
            <w:shd w:val="clear" w:color="auto" w:fill="auto"/>
            <w:vAlign w:val="center"/>
            <w:hideMark/>
          </w:tcPr>
          <w:p w14:paraId="61EE30A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Rancho Universitario km 1, Ex-Hda de Aquetzalpa, 43704 Hgo.</w:t>
            </w:r>
          </w:p>
        </w:tc>
      </w:tr>
      <w:tr w:rsidR="00E02EF1" w:rsidRPr="0081635A" w14:paraId="17F5BB67" w14:textId="77777777" w:rsidTr="00E02EF1">
        <w:trPr>
          <w:trHeight w:val="3300"/>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3C98086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27</w:t>
            </w:r>
          </w:p>
        </w:tc>
        <w:tc>
          <w:tcPr>
            <w:tcW w:w="980" w:type="dxa"/>
            <w:tcBorders>
              <w:top w:val="nil"/>
              <w:left w:val="nil"/>
              <w:bottom w:val="single" w:sz="4" w:space="0" w:color="auto"/>
              <w:right w:val="single" w:sz="4" w:space="0" w:color="auto"/>
            </w:tcBorders>
            <w:shd w:val="clear" w:color="auto" w:fill="auto"/>
            <w:vAlign w:val="center"/>
            <w:hideMark/>
          </w:tcPr>
          <w:p w14:paraId="2F87172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12</w:t>
            </w:r>
          </w:p>
        </w:tc>
        <w:tc>
          <w:tcPr>
            <w:tcW w:w="1753" w:type="dxa"/>
            <w:tcBorders>
              <w:top w:val="nil"/>
              <w:left w:val="nil"/>
              <w:bottom w:val="single" w:sz="4" w:space="0" w:color="auto"/>
              <w:right w:val="single" w:sz="4" w:space="0" w:color="auto"/>
            </w:tcBorders>
            <w:shd w:val="clear" w:color="auto" w:fill="auto"/>
            <w:vAlign w:val="center"/>
            <w:hideMark/>
          </w:tcPr>
          <w:p w14:paraId="6C912FA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Laboratorios</w:t>
            </w:r>
          </w:p>
        </w:tc>
        <w:tc>
          <w:tcPr>
            <w:tcW w:w="4580" w:type="dxa"/>
            <w:tcBorders>
              <w:top w:val="nil"/>
              <w:left w:val="nil"/>
              <w:bottom w:val="single" w:sz="4" w:space="0" w:color="auto"/>
              <w:right w:val="single" w:sz="4" w:space="0" w:color="auto"/>
            </w:tcBorders>
            <w:shd w:val="clear" w:color="auto" w:fill="auto"/>
            <w:vAlign w:val="center"/>
            <w:hideMark/>
          </w:tcPr>
          <w:p w14:paraId="18DE01B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2BB05032"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49232F0A"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65D07D8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5</w:t>
            </w:r>
          </w:p>
        </w:tc>
        <w:tc>
          <w:tcPr>
            <w:tcW w:w="1753" w:type="dxa"/>
            <w:tcBorders>
              <w:top w:val="nil"/>
              <w:left w:val="nil"/>
              <w:bottom w:val="single" w:sz="4" w:space="0" w:color="auto"/>
              <w:right w:val="single" w:sz="4" w:space="0" w:color="auto"/>
            </w:tcBorders>
            <w:shd w:val="clear" w:color="auto" w:fill="auto"/>
            <w:vAlign w:val="center"/>
            <w:hideMark/>
          </w:tcPr>
          <w:p w14:paraId="0A6D922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Instituto de Ciencias de la Salud</w:t>
            </w:r>
          </w:p>
        </w:tc>
        <w:tc>
          <w:tcPr>
            <w:tcW w:w="4580" w:type="dxa"/>
            <w:tcBorders>
              <w:top w:val="nil"/>
              <w:left w:val="nil"/>
              <w:bottom w:val="single" w:sz="4" w:space="0" w:color="auto"/>
              <w:right w:val="single" w:sz="4" w:space="0" w:color="auto"/>
            </w:tcBorders>
            <w:shd w:val="clear" w:color="auto" w:fill="auto"/>
            <w:vAlign w:val="center"/>
            <w:hideMark/>
          </w:tcPr>
          <w:p w14:paraId="288C5BF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Pachuca-Actopan camino a Tilcuautla S/N San Agustín Tlaxiaca, Hidalgo C.P.42160</w:t>
            </w:r>
          </w:p>
        </w:tc>
      </w:tr>
      <w:tr w:rsidR="00E02EF1" w:rsidRPr="0081635A" w14:paraId="6172BE6D"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26015C9E"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D4AD3B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5</w:t>
            </w:r>
          </w:p>
        </w:tc>
        <w:tc>
          <w:tcPr>
            <w:tcW w:w="1753" w:type="dxa"/>
            <w:tcBorders>
              <w:top w:val="nil"/>
              <w:left w:val="nil"/>
              <w:bottom w:val="single" w:sz="4" w:space="0" w:color="auto"/>
              <w:right w:val="single" w:sz="4" w:space="0" w:color="auto"/>
            </w:tcBorders>
            <w:shd w:val="clear" w:color="auto" w:fill="auto"/>
            <w:vAlign w:val="center"/>
            <w:hideMark/>
          </w:tcPr>
          <w:p w14:paraId="5AA8134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Instituto de Ciencias de la Salud</w:t>
            </w:r>
          </w:p>
        </w:tc>
        <w:tc>
          <w:tcPr>
            <w:tcW w:w="4580" w:type="dxa"/>
            <w:tcBorders>
              <w:top w:val="nil"/>
              <w:left w:val="nil"/>
              <w:bottom w:val="single" w:sz="4" w:space="0" w:color="auto"/>
              <w:right w:val="single" w:sz="4" w:space="0" w:color="auto"/>
            </w:tcBorders>
            <w:shd w:val="clear" w:color="auto" w:fill="auto"/>
            <w:vAlign w:val="center"/>
            <w:hideMark/>
          </w:tcPr>
          <w:p w14:paraId="7CF86CC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Pachuca-Actopan camino a Tilcuautla S/N San Agustín Tlaxiaca, Hidalgo C.P.42160</w:t>
            </w:r>
          </w:p>
        </w:tc>
      </w:tr>
      <w:tr w:rsidR="00E02EF1" w:rsidRPr="0081635A" w14:paraId="00792446" w14:textId="77777777" w:rsidTr="00E02EF1">
        <w:trPr>
          <w:trHeight w:val="1785"/>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0A00403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28</w:t>
            </w:r>
          </w:p>
        </w:tc>
        <w:tc>
          <w:tcPr>
            <w:tcW w:w="980" w:type="dxa"/>
            <w:tcBorders>
              <w:top w:val="nil"/>
              <w:left w:val="nil"/>
              <w:bottom w:val="single" w:sz="4" w:space="0" w:color="auto"/>
              <w:right w:val="single" w:sz="4" w:space="0" w:color="auto"/>
            </w:tcBorders>
            <w:shd w:val="clear" w:color="auto" w:fill="auto"/>
            <w:vAlign w:val="center"/>
            <w:hideMark/>
          </w:tcPr>
          <w:p w14:paraId="46ACC8B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4</w:t>
            </w:r>
          </w:p>
        </w:tc>
        <w:tc>
          <w:tcPr>
            <w:tcW w:w="1753" w:type="dxa"/>
            <w:tcBorders>
              <w:top w:val="nil"/>
              <w:left w:val="nil"/>
              <w:bottom w:val="single" w:sz="4" w:space="0" w:color="auto"/>
              <w:right w:val="single" w:sz="4" w:space="0" w:color="auto"/>
            </w:tcBorders>
            <w:shd w:val="clear" w:color="auto" w:fill="auto"/>
            <w:vAlign w:val="center"/>
            <w:hideMark/>
          </w:tcPr>
          <w:p w14:paraId="6D9DC21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Radio Universidad Tulancingo</w:t>
            </w:r>
          </w:p>
        </w:tc>
        <w:tc>
          <w:tcPr>
            <w:tcW w:w="4580" w:type="dxa"/>
            <w:tcBorders>
              <w:top w:val="nil"/>
              <w:left w:val="nil"/>
              <w:bottom w:val="single" w:sz="4" w:space="0" w:color="auto"/>
              <w:right w:val="single" w:sz="4" w:space="0" w:color="auto"/>
            </w:tcBorders>
            <w:shd w:val="clear" w:color="auto" w:fill="auto"/>
            <w:vAlign w:val="center"/>
            <w:hideMark/>
          </w:tcPr>
          <w:p w14:paraId="582AE3FC"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Rancho Universitario km 1, Ex-Hda de Aquetzalpa, 43704 Hgo.</w:t>
            </w:r>
          </w:p>
        </w:tc>
      </w:tr>
      <w:tr w:rsidR="00E02EF1" w:rsidRPr="0081635A" w14:paraId="137B3A19"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42715038"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01F566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1D436FF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Radio Universidad Tulancingo</w:t>
            </w:r>
          </w:p>
        </w:tc>
        <w:tc>
          <w:tcPr>
            <w:tcW w:w="4580" w:type="dxa"/>
            <w:tcBorders>
              <w:top w:val="nil"/>
              <w:left w:val="nil"/>
              <w:bottom w:val="single" w:sz="4" w:space="0" w:color="auto"/>
              <w:right w:val="single" w:sz="4" w:space="0" w:color="auto"/>
            </w:tcBorders>
            <w:shd w:val="clear" w:color="auto" w:fill="auto"/>
            <w:vAlign w:val="center"/>
            <w:hideMark/>
          </w:tcPr>
          <w:p w14:paraId="3F2BEEF6"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Rancho Universitario km 1, Ex-Hda de Aquetzalpa, 43704 Hgo.</w:t>
            </w:r>
          </w:p>
        </w:tc>
      </w:tr>
      <w:tr w:rsidR="00E02EF1" w:rsidRPr="0081635A" w14:paraId="1D9BF8BE"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97085A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29</w:t>
            </w:r>
          </w:p>
        </w:tc>
        <w:tc>
          <w:tcPr>
            <w:tcW w:w="980" w:type="dxa"/>
            <w:tcBorders>
              <w:top w:val="nil"/>
              <w:left w:val="nil"/>
              <w:bottom w:val="single" w:sz="4" w:space="0" w:color="auto"/>
              <w:right w:val="single" w:sz="4" w:space="0" w:color="auto"/>
            </w:tcBorders>
            <w:shd w:val="clear" w:color="auto" w:fill="auto"/>
            <w:vAlign w:val="center"/>
            <w:hideMark/>
          </w:tcPr>
          <w:p w14:paraId="6CC551A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40</w:t>
            </w:r>
          </w:p>
        </w:tc>
        <w:tc>
          <w:tcPr>
            <w:tcW w:w="1753" w:type="dxa"/>
            <w:tcBorders>
              <w:top w:val="nil"/>
              <w:left w:val="nil"/>
              <w:bottom w:val="single" w:sz="4" w:space="0" w:color="auto"/>
              <w:right w:val="single" w:sz="4" w:space="0" w:color="auto"/>
            </w:tcBorders>
            <w:shd w:val="clear" w:color="auto" w:fill="auto"/>
            <w:vAlign w:val="center"/>
            <w:hideMark/>
          </w:tcPr>
          <w:p w14:paraId="68DB689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Preparatoria Número 2</w:t>
            </w:r>
          </w:p>
        </w:tc>
        <w:tc>
          <w:tcPr>
            <w:tcW w:w="4580" w:type="dxa"/>
            <w:tcBorders>
              <w:top w:val="nil"/>
              <w:left w:val="nil"/>
              <w:bottom w:val="single" w:sz="4" w:space="0" w:color="auto"/>
              <w:right w:val="single" w:sz="4" w:space="0" w:color="auto"/>
            </w:tcBorders>
            <w:shd w:val="clear" w:color="auto" w:fill="auto"/>
            <w:vAlign w:val="center"/>
            <w:hideMark/>
          </w:tcPr>
          <w:p w14:paraId="44481D6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Calle Francisco Mendoza, Colonia Plan de Ayala S/N Tulancingo de Bravo, Hidalgo C.P.43690</w:t>
            </w:r>
          </w:p>
        </w:tc>
      </w:tr>
      <w:tr w:rsidR="00E02EF1" w:rsidRPr="0081635A" w14:paraId="1D2E5EB6"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3A2571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30</w:t>
            </w:r>
          </w:p>
        </w:tc>
        <w:tc>
          <w:tcPr>
            <w:tcW w:w="980" w:type="dxa"/>
            <w:tcBorders>
              <w:top w:val="nil"/>
              <w:left w:val="nil"/>
              <w:bottom w:val="single" w:sz="4" w:space="0" w:color="auto"/>
              <w:right w:val="single" w:sz="4" w:space="0" w:color="auto"/>
            </w:tcBorders>
            <w:shd w:val="clear" w:color="auto" w:fill="auto"/>
            <w:vAlign w:val="center"/>
            <w:hideMark/>
          </w:tcPr>
          <w:p w14:paraId="05F3941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3</w:t>
            </w:r>
          </w:p>
        </w:tc>
        <w:tc>
          <w:tcPr>
            <w:tcW w:w="1753" w:type="dxa"/>
            <w:tcBorders>
              <w:top w:val="nil"/>
              <w:left w:val="nil"/>
              <w:bottom w:val="single" w:sz="4" w:space="0" w:color="auto"/>
              <w:right w:val="single" w:sz="4" w:space="0" w:color="auto"/>
            </w:tcBorders>
            <w:shd w:val="clear" w:color="auto" w:fill="auto"/>
            <w:vAlign w:val="center"/>
            <w:hideMark/>
          </w:tcPr>
          <w:p w14:paraId="6C856A4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Radio Universidad Tulancingo</w:t>
            </w:r>
          </w:p>
        </w:tc>
        <w:tc>
          <w:tcPr>
            <w:tcW w:w="4580" w:type="dxa"/>
            <w:tcBorders>
              <w:top w:val="nil"/>
              <w:left w:val="nil"/>
              <w:bottom w:val="single" w:sz="4" w:space="0" w:color="auto"/>
              <w:right w:val="single" w:sz="4" w:space="0" w:color="auto"/>
            </w:tcBorders>
            <w:shd w:val="clear" w:color="auto" w:fill="auto"/>
            <w:vAlign w:val="center"/>
            <w:hideMark/>
          </w:tcPr>
          <w:p w14:paraId="554A446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Rancho Universitario km 1, Ex-Hda de Aquetzalpa, 43704 Hgo.</w:t>
            </w:r>
          </w:p>
        </w:tc>
      </w:tr>
      <w:tr w:rsidR="00E02EF1" w:rsidRPr="0081635A" w14:paraId="5B73DD14" w14:textId="77777777" w:rsidTr="00E02EF1">
        <w:trPr>
          <w:trHeight w:val="1785"/>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16F4304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lastRenderedPageBreak/>
              <w:t>31</w:t>
            </w:r>
          </w:p>
        </w:tc>
        <w:tc>
          <w:tcPr>
            <w:tcW w:w="980" w:type="dxa"/>
            <w:tcBorders>
              <w:top w:val="nil"/>
              <w:left w:val="nil"/>
              <w:bottom w:val="single" w:sz="4" w:space="0" w:color="auto"/>
              <w:right w:val="single" w:sz="4" w:space="0" w:color="auto"/>
            </w:tcBorders>
            <w:shd w:val="clear" w:color="auto" w:fill="auto"/>
            <w:vAlign w:val="center"/>
            <w:hideMark/>
          </w:tcPr>
          <w:p w14:paraId="30EDDF0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3092D0D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Radio Universidad Tulancingo</w:t>
            </w:r>
          </w:p>
        </w:tc>
        <w:tc>
          <w:tcPr>
            <w:tcW w:w="4580" w:type="dxa"/>
            <w:tcBorders>
              <w:top w:val="nil"/>
              <w:left w:val="nil"/>
              <w:bottom w:val="single" w:sz="4" w:space="0" w:color="auto"/>
              <w:right w:val="single" w:sz="4" w:space="0" w:color="auto"/>
            </w:tcBorders>
            <w:shd w:val="clear" w:color="auto" w:fill="auto"/>
            <w:vAlign w:val="center"/>
            <w:hideMark/>
          </w:tcPr>
          <w:p w14:paraId="0B6276C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Rancho Universitario km 1, Ex-Hda de Aquetzalpa, 43704 Hgo.</w:t>
            </w:r>
          </w:p>
        </w:tc>
      </w:tr>
      <w:tr w:rsidR="00E02EF1" w:rsidRPr="0081635A" w14:paraId="78131FE8"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06F51CDD"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0461008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185E4EB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Radio Universidad Tulancingo</w:t>
            </w:r>
          </w:p>
        </w:tc>
        <w:tc>
          <w:tcPr>
            <w:tcW w:w="4580" w:type="dxa"/>
            <w:tcBorders>
              <w:top w:val="nil"/>
              <w:left w:val="nil"/>
              <w:bottom w:val="single" w:sz="4" w:space="0" w:color="auto"/>
              <w:right w:val="single" w:sz="4" w:space="0" w:color="auto"/>
            </w:tcBorders>
            <w:shd w:val="clear" w:color="auto" w:fill="auto"/>
            <w:vAlign w:val="center"/>
            <w:hideMark/>
          </w:tcPr>
          <w:p w14:paraId="74FF0FE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Rancho Universitario km 1, Ex-Hda de Aquetzalpa, 43704 Hgo.</w:t>
            </w:r>
          </w:p>
        </w:tc>
      </w:tr>
      <w:tr w:rsidR="00E02EF1" w:rsidRPr="0081635A" w14:paraId="6A4C4226" w14:textId="77777777" w:rsidTr="00E02EF1">
        <w:trPr>
          <w:trHeight w:val="12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0BC10A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32</w:t>
            </w:r>
          </w:p>
        </w:tc>
        <w:tc>
          <w:tcPr>
            <w:tcW w:w="980" w:type="dxa"/>
            <w:tcBorders>
              <w:top w:val="nil"/>
              <w:left w:val="nil"/>
              <w:bottom w:val="single" w:sz="4" w:space="0" w:color="auto"/>
              <w:right w:val="single" w:sz="4" w:space="0" w:color="auto"/>
            </w:tcBorders>
            <w:shd w:val="clear" w:color="auto" w:fill="auto"/>
            <w:vAlign w:val="center"/>
            <w:hideMark/>
          </w:tcPr>
          <w:p w14:paraId="19D6A20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5</w:t>
            </w:r>
          </w:p>
        </w:tc>
        <w:tc>
          <w:tcPr>
            <w:tcW w:w="1753" w:type="dxa"/>
            <w:tcBorders>
              <w:top w:val="nil"/>
              <w:left w:val="nil"/>
              <w:bottom w:val="single" w:sz="4" w:space="0" w:color="auto"/>
              <w:right w:val="single" w:sz="4" w:space="0" w:color="auto"/>
            </w:tcBorders>
            <w:shd w:val="clear" w:color="auto" w:fill="auto"/>
            <w:vAlign w:val="center"/>
            <w:hideMark/>
          </w:tcPr>
          <w:p w14:paraId="5A124FC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Ciencias Agrícolas y Forestales</w:t>
            </w:r>
          </w:p>
        </w:tc>
        <w:tc>
          <w:tcPr>
            <w:tcW w:w="4580" w:type="dxa"/>
            <w:tcBorders>
              <w:top w:val="nil"/>
              <w:left w:val="nil"/>
              <w:bottom w:val="single" w:sz="4" w:space="0" w:color="auto"/>
              <w:right w:val="single" w:sz="4" w:space="0" w:color="auto"/>
            </w:tcBorders>
            <w:shd w:val="clear" w:color="auto" w:fill="auto"/>
            <w:vAlign w:val="center"/>
            <w:hideMark/>
          </w:tcPr>
          <w:p w14:paraId="0B8AE3A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Avenida Universidad Km. 1 s/n, Exhacienda Aquetzalpa, Tulancingo de Bravo, Hidalgo, C.P. 42000</w:t>
            </w:r>
          </w:p>
        </w:tc>
      </w:tr>
      <w:tr w:rsidR="00E02EF1" w:rsidRPr="0081635A" w14:paraId="38CFF405"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A92ACC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33</w:t>
            </w:r>
          </w:p>
        </w:tc>
        <w:tc>
          <w:tcPr>
            <w:tcW w:w="980" w:type="dxa"/>
            <w:tcBorders>
              <w:top w:val="nil"/>
              <w:left w:val="nil"/>
              <w:bottom w:val="single" w:sz="4" w:space="0" w:color="auto"/>
              <w:right w:val="single" w:sz="4" w:space="0" w:color="auto"/>
            </w:tcBorders>
            <w:shd w:val="clear" w:color="auto" w:fill="auto"/>
            <w:vAlign w:val="center"/>
            <w:hideMark/>
          </w:tcPr>
          <w:p w14:paraId="37FA591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1A39375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Centro de Cómputo Académico</w:t>
            </w:r>
          </w:p>
        </w:tc>
        <w:tc>
          <w:tcPr>
            <w:tcW w:w="4580" w:type="dxa"/>
            <w:tcBorders>
              <w:top w:val="nil"/>
              <w:left w:val="nil"/>
              <w:bottom w:val="single" w:sz="4" w:space="0" w:color="auto"/>
              <w:right w:val="single" w:sz="4" w:space="0" w:color="auto"/>
            </w:tcBorders>
            <w:shd w:val="clear" w:color="auto" w:fill="auto"/>
            <w:vAlign w:val="center"/>
            <w:hideMark/>
          </w:tcPr>
          <w:p w14:paraId="200D49A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Avenida Universidad, Colonia Santiago Jaltepec S/N  Mineral de la Reforma, Hidalgo C.P.42090</w:t>
            </w:r>
          </w:p>
        </w:tc>
      </w:tr>
      <w:tr w:rsidR="00E02EF1" w:rsidRPr="0081635A" w14:paraId="2C097E68" w14:textId="77777777" w:rsidTr="00E02EF1">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CD147E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34</w:t>
            </w:r>
          </w:p>
        </w:tc>
        <w:tc>
          <w:tcPr>
            <w:tcW w:w="980" w:type="dxa"/>
            <w:tcBorders>
              <w:top w:val="nil"/>
              <w:left w:val="nil"/>
              <w:bottom w:val="single" w:sz="4" w:space="0" w:color="auto"/>
              <w:right w:val="single" w:sz="4" w:space="0" w:color="auto"/>
            </w:tcBorders>
            <w:shd w:val="clear" w:color="auto" w:fill="auto"/>
            <w:vAlign w:val="center"/>
            <w:hideMark/>
          </w:tcPr>
          <w:p w14:paraId="23C0F5F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6</w:t>
            </w:r>
          </w:p>
        </w:tc>
        <w:tc>
          <w:tcPr>
            <w:tcW w:w="1753" w:type="dxa"/>
            <w:tcBorders>
              <w:top w:val="nil"/>
              <w:left w:val="nil"/>
              <w:bottom w:val="single" w:sz="4" w:space="0" w:color="auto"/>
              <w:right w:val="single" w:sz="4" w:space="0" w:color="auto"/>
            </w:tcBorders>
            <w:shd w:val="clear" w:color="auto" w:fill="auto"/>
            <w:vAlign w:val="center"/>
            <w:hideMark/>
          </w:tcPr>
          <w:p w14:paraId="3CA9A8C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Tutorías</w:t>
            </w:r>
          </w:p>
        </w:tc>
        <w:tc>
          <w:tcPr>
            <w:tcW w:w="4580" w:type="dxa"/>
            <w:tcBorders>
              <w:top w:val="nil"/>
              <w:left w:val="nil"/>
              <w:bottom w:val="single" w:sz="4" w:space="0" w:color="auto"/>
              <w:right w:val="single" w:sz="4" w:space="0" w:color="auto"/>
            </w:tcBorders>
            <w:shd w:val="clear" w:color="auto" w:fill="auto"/>
            <w:vAlign w:val="center"/>
            <w:hideMark/>
          </w:tcPr>
          <w:p w14:paraId="53BD9BA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 xml:space="preserve">Carretera Pachuca-Actopan Km. 4.5 Col. Campo de Tiro, Pachuca de Soto, Hgo. C.P. 42039. </w:t>
            </w:r>
          </w:p>
        </w:tc>
      </w:tr>
      <w:tr w:rsidR="00E02EF1" w:rsidRPr="0081635A" w14:paraId="7D301522" w14:textId="77777777" w:rsidTr="00E02EF1">
        <w:trPr>
          <w:trHeight w:val="3060"/>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034337B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35</w:t>
            </w:r>
          </w:p>
        </w:tc>
        <w:tc>
          <w:tcPr>
            <w:tcW w:w="980" w:type="dxa"/>
            <w:tcBorders>
              <w:top w:val="nil"/>
              <w:left w:val="nil"/>
              <w:bottom w:val="single" w:sz="4" w:space="0" w:color="auto"/>
              <w:right w:val="single" w:sz="4" w:space="0" w:color="auto"/>
            </w:tcBorders>
            <w:shd w:val="clear" w:color="auto" w:fill="auto"/>
            <w:vAlign w:val="center"/>
            <w:hideMark/>
          </w:tcPr>
          <w:p w14:paraId="44BD62D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3</w:t>
            </w:r>
          </w:p>
        </w:tc>
        <w:tc>
          <w:tcPr>
            <w:tcW w:w="1753" w:type="dxa"/>
            <w:tcBorders>
              <w:top w:val="nil"/>
              <w:left w:val="nil"/>
              <w:bottom w:val="single" w:sz="4" w:space="0" w:color="auto"/>
              <w:right w:val="single" w:sz="4" w:space="0" w:color="auto"/>
            </w:tcBorders>
            <w:shd w:val="clear" w:color="auto" w:fill="auto"/>
            <w:vAlign w:val="center"/>
            <w:hideMark/>
          </w:tcPr>
          <w:p w14:paraId="30849EA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Superior de Tlahuelilpan</w:t>
            </w:r>
          </w:p>
        </w:tc>
        <w:tc>
          <w:tcPr>
            <w:tcW w:w="4580" w:type="dxa"/>
            <w:tcBorders>
              <w:top w:val="nil"/>
              <w:left w:val="nil"/>
              <w:bottom w:val="single" w:sz="4" w:space="0" w:color="auto"/>
              <w:right w:val="single" w:sz="4" w:space="0" w:color="auto"/>
            </w:tcBorders>
            <w:shd w:val="clear" w:color="auto" w:fill="auto"/>
            <w:vAlign w:val="center"/>
            <w:hideMark/>
          </w:tcPr>
          <w:p w14:paraId="6AC75C6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Ex Hacienda de San Servando, Av. Universidad s/n Centro,</w:t>
            </w:r>
            <w:r w:rsidRPr="0081635A">
              <w:rPr>
                <w:rFonts w:ascii="Helvetica" w:eastAsia="Times New Roman" w:hAnsi="Helvetica" w:cs="Helvetica"/>
                <w:color w:val="000000"/>
                <w:sz w:val="20"/>
                <w:szCs w:val="20"/>
                <w:lang w:eastAsia="es-MX"/>
              </w:rPr>
              <w:br/>
              <w:t>Tlahuelilpan Hgo. Frente a la Presidencia Municipal.</w:t>
            </w:r>
          </w:p>
        </w:tc>
      </w:tr>
      <w:tr w:rsidR="00E02EF1" w:rsidRPr="0081635A" w14:paraId="3055B6FC"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38A7AB2B"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35E672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8</w:t>
            </w:r>
          </w:p>
        </w:tc>
        <w:tc>
          <w:tcPr>
            <w:tcW w:w="1753" w:type="dxa"/>
            <w:tcBorders>
              <w:top w:val="nil"/>
              <w:left w:val="nil"/>
              <w:bottom w:val="single" w:sz="4" w:space="0" w:color="auto"/>
              <w:right w:val="single" w:sz="4" w:space="0" w:color="auto"/>
            </w:tcBorders>
            <w:shd w:val="clear" w:color="auto" w:fill="auto"/>
            <w:vAlign w:val="center"/>
            <w:hideMark/>
          </w:tcPr>
          <w:p w14:paraId="27A8883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Instituto de Ciencias Básicas e Ingeniería</w:t>
            </w:r>
          </w:p>
        </w:tc>
        <w:tc>
          <w:tcPr>
            <w:tcW w:w="4580" w:type="dxa"/>
            <w:tcBorders>
              <w:top w:val="nil"/>
              <w:left w:val="nil"/>
              <w:bottom w:val="single" w:sz="4" w:space="0" w:color="auto"/>
              <w:right w:val="single" w:sz="4" w:space="0" w:color="auto"/>
            </w:tcBorders>
            <w:shd w:val="clear" w:color="auto" w:fill="auto"/>
            <w:vAlign w:val="center"/>
            <w:hideMark/>
          </w:tcPr>
          <w:p w14:paraId="077F0E56"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Ciudad del Conocimiento, Pachuca-Tulancingo Km. 4.5, Carboneras, 42184 Hgo.</w:t>
            </w:r>
          </w:p>
        </w:tc>
      </w:tr>
      <w:tr w:rsidR="00E02EF1" w:rsidRPr="0081635A" w14:paraId="634DE09B"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6359AECC"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0293AC5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5</w:t>
            </w:r>
          </w:p>
        </w:tc>
        <w:tc>
          <w:tcPr>
            <w:tcW w:w="1753" w:type="dxa"/>
            <w:tcBorders>
              <w:top w:val="nil"/>
              <w:left w:val="nil"/>
              <w:bottom w:val="single" w:sz="4" w:space="0" w:color="auto"/>
              <w:right w:val="single" w:sz="4" w:space="0" w:color="auto"/>
            </w:tcBorders>
            <w:shd w:val="clear" w:color="auto" w:fill="auto"/>
            <w:vAlign w:val="center"/>
            <w:hideMark/>
          </w:tcPr>
          <w:p w14:paraId="764846F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Administración de Personal</w:t>
            </w:r>
          </w:p>
        </w:tc>
        <w:tc>
          <w:tcPr>
            <w:tcW w:w="4580" w:type="dxa"/>
            <w:tcBorders>
              <w:top w:val="nil"/>
              <w:left w:val="nil"/>
              <w:bottom w:val="single" w:sz="4" w:space="0" w:color="auto"/>
              <w:right w:val="single" w:sz="4" w:space="0" w:color="auto"/>
            </w:tcBorders>
            <w:shd w:val="clear" w:color="auto" w:fill="auto"/>
            <w:vAlign w:val="center"/>
            <w:hideMark/>
          </w:tcPr>
          <w:p w14:paraId="4DD79A7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Segundo piso. Carretera Pachuca-Actopan Km. 4.5, Colonia Campo de Tiro, Pachuca de Soto, Hidalgo, C.P. 42039</w:t>
            </w:r>
          </w:p>
        </w:tc>
      </w:tr>
      <w:tr w:rsidR="00E02EF1" w:rsidRPr="0081635A" w14:paraId="2D7CEB68"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3DAE938B"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6D5F114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10</w:t>
            </w:r>
          </w:p>
        </w:tc>
        <w:tc>
          <w:tcPr>
            <w:tcW w:w="1753" w:type="dxa"/>
            <w:tcBorders>
              <w:top w:val="nil"/>
              <w:left w:val="nil"/>
              <w:bottom w:val="single" w:sz="4" w:space="0" w:color="auto"/>
              <w:right w:val="single" w:sz="4" w:space="0" w:color="auto"/>
            </w:tcBorders>
            <w:shd w:val="clear" w:color="auto" w:fill="auto"/>
            <w:vAlign w:val="center"/>
            <w:hideMark/>
          </w:tcPr>
          <w:p w14:paraId="73271CE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Control Presupuestal</w:t>
            </w:r>
          </w:p>
        </w:tc>
        <w:tc>
          <w:tcPr>
            <w:tcW w:w="4580" w:type="dxa"/>
            <w:tcBorders>
              <w:top w:val="nil"/>
              <w:left w:val="nil"/>
              <w:bottom w:val="single" w:sz="4" w:space="0" w:color="auto"/>
              <w:right w:val="single" w:sz="4" w:space="0" w:color="auto"/>
            </w:tcBorders>
            <w:shd w:val="clear" w:color="auto" w:fill="auto"/>
            <w:vAlign w:val="center"/>
            <w:hideMark/>
          </w:tcPr>
          <w:p w14:paraId="3E8C754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Primer piso. Carretera Pachuca-Actopan Km. 4.5, Colonia Campo de Tiro, Pachuca de Soto, Hidalgo, C.P. 42039</w:t>
            </w:r>
          </w:p>
        </w:tc>
      </w:tr>
      <w:tr w:rsidR="00E02EF1" w:rsidRPr="0081635A" w14:paraId="6A8B8955"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2C5FC5DB"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71362A9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5</w:t>
            </w:r>
          </w:p>
        </w:tc>
        <w:tc>
          <w:tcPr>
            <w:tcW w:w="1753" w:type="dxa"/>
            <w:tcBorders>
              <w:top w:val="nil"/>
              <w:left w:val="nil"/>
              <w:bottom w:val="single" w:sz="4" w:space="0" w:color="auto"/>
              <w:right w:val="single" w:sz="4" w:space="0" w:color="auto"/>
            </w:tcBorders>
            <w:shd w:val="clear" w:color="auto" w:fill="auto"/>
            <w:vAlign w:val="center"/>
            <w:hideMark/>
          </w:tcPr>
          <w:p w14:paraId="460BC58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Comunicación Social</w:t>
            </w:r>
          </w:p>
        </w:tc>
        <w:tc>
          <w:tcPr>
            <w:tcW w:w="4580" w:type="dxa"/>
            <w:tcBorders>
              <w:top w:val="nil"/>
              <w:left w:val="nil"/>
              <w:bottom w:val="single" w:sz="4" w:space="0" w:color="auto"/>
              <w:right w:val="single" w:sz="4" w:space="0" w:color="auto"/>
            </w:tcBorders>
            <w:shd w:val="clear" w:color="auto" w:fill="auto"/>
            <w:vAlign w:val="center"/>
            <w:hideMark/>
          </w:tcPr>
          <w:p w14:paraId="4CA4D4F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Km. 4.5, Colonia Campo de Tiro, Pachuca de Soto, Hidalgo, C.P. 42039</w:t>
            </w:r>
          </w:p>
        </w:tc>
      </w:tr>
      <w:tr w:rsidR="00E02EF1" w:rsidRPr="0081635A" w14:paraId="17352CB1"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06206E27"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252E93B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29</w:t>
            </w:r>
          </w:p>
        </w:tc>
        <w:tc>
          <w:tcPr>
            <w:tcW w:w="1753" w:type="dxa"/>
            <w:tcBorders>
              <w:top w:val="nil"/>
              <w:left w:val="nil"/>
              <w:bottom w:val="single" w:sz="4" w:space="0" w:color="auto"/>
              <w:right w:val="single" w:sz="4" w:space="0" w:color="auto"/>
            </w:tcBorders>
            <w:shd w:val="clear" w:color="auto" w:fill="auto"/>
            <w:vAlign w:val="center"/>
            <w:hideMark/>
          </w:tcPr>
          <w:p w14:paraId="06E5297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Centro de Lenguas</w:t>
            </w:r>
          </w:p>
        </w:tc>
        <w:tc>
          <w:tcPr>
            <w:tcW w:w="4580" w:type="dxa"/>
            <w:tcBorders>
              <w:top w:val="nil"/>
              <w:left w:val="nil"/>
              <w:bottom w:val="single" w:sz="4" w:space="0" w:color="auto"/>
              <w:right w:val="single" w:sz="4" w:space="0" w:color="auto"/>
            </w:tcBorders>
            <w:shd w:val="clear" w:color="auto" w:fill="auto"/>
            <w:vAlign w:val="center"/>
            <w:hideMark/>
          </w:tcPr>
          <w:p w14:paraId="2073D81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78C5445C" w14:textId="77777777" w:rsidTr="00E02EF1">
        <w:trPr>
          <w:trHeight w:val="600"/>
        </w:trPr>
        <w:tc>
          <w:tcPr>
            <w:tcW w:w="760" w:type="dxa"/>
            <w:vMerge/>
            <w:tcBorders>
              <w:top w:val="nil"/>
              <w:left w:val="single" w:sz="4" w:space="0" w:color="auto"/>
              <w:bottom w:val="single" w:sz="4" w:space="0" w:color="auto"/>
              <w:right w:val="single" w:sz="4" w:space="0" w:color="auto"/>
            </w:tcBorders>
            <w:vAlign w:val="center"/>
            <w:hideMark/>
          </w:tcPr>
          <w:p w14:paraId="6E004955"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C0A233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5</w:t>
            </w:r>
          </w:p>
        </w:tc>
        <w:tc>
          <w:tcPr>
            <w:tcW w:w="1753" w:type="dxa"/>
            <w:tcBorders>
              <w:top w:val="nil"/>
              <w:left w:val="nil"/>
              <w:bottom w:val="single" w:sz="4" w:space="0" w:color="auto"/>
              <w:right w:val="single" w:sz="4" w:space="0" w:color="auto"/>
            </w:tcBorders>
            <w:shd w:val="clear" w:color="auto" w:fill="auto"/>
            <w:vAlign w:val="center"/>
            <w:hideMark/>
          </w:tcPr>
          <w:p w14:paraId="4BF5A6A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Bioterio</w:t>
            </w:r>
          </w:p>
        </w:tc>
        <w:tc>
          <w:tcPr>
            <w:tcW w:w="4580" w:type="dxa"/>
            <w:tcBorders>
              <w:top w:val="nil"/>
              <w:left w:val="nil"/>
              <w:bottom w:val="single" w:sz="4" w:space="0" w:color="auto"/>
              <w:right w:val="single" w:sz="4" w:space="0" w:color="auto"/>
            </w:tcBorders>
            <w:shd w:val="clear" w:color="auto" w:fill="auto"/>
            <w:vAlign w:val="center"/>
            <w:hideMark/>
          </w:tcPr>
          <w:p w14:paraId="2A07654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Pachuca-Actopan camino a Tilcuautla  S/N San Agustín Tlaxiaca, Hidalgo C.P.42160</w:t>
            </w:r>
          </w:p>
        </w:tc>
      </w:tr>
      <w:tr w:rsidR="00E02EF1" w:rsidRPr="0081635A" w14:paraId="521AE3DA"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42DC6905"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CB5B85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20</w:t>
            </w:r>
          </w:p>
        </w:tc>
        <w:tc>
          <w:tcPr>
            <w:tcW w:w="1753" w:type="dxa"/>
            <w:tcBorders>
              <w:top w:val="nil"/>
              <w:left w:val="nil"/>
              <w:bottom w:val="single" w:sz="4" w:space="0" w:color="auto"/>
              <w:right w:val="single" w:sz="4" w:space="0" w:color="auto"/>
            </w:tcBorders>
            <w:shd w:val="clear" w:color="auto" w:fill="auto"/>
            <w:vAlign w:val="center"/>
            <w:hideMark/>
          </w:tcPr>
          <w:p w14:paraId="026E8F9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Superior de Atotonilco de Tula</w:t>
            </w:r>
          </w:p>
        </w:tc>
        <w:tc>
          <w:tcPr>
            <w:tcW w:w="4580" w:type="dxa"/>
            <w:tcBorders>
              <w:top w:val="nil"/>
              <w:left w:val="nil"/>
              <w:bottom w:val="single" w:sz="4" w:space="0" w:color="auto"/>
              <w:right w:val="single" w:sz="4" w:space="0" w:color="auto"/>
            </w:tcBorders>
            <w:shd w:val="clear" w:color="auto" w:fill="auto"/>
            <w:vAlign w:val="center"/>
            <w:hideMark/>
          </w:tcPr>
          <w:p w14:paraId="668687F6"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Calle la Deportiva 9, Pueblo Progreso, Atotonilco de Tula, Hidalgo, C.P. 42987</w:t>
            </w:r>
          </w:p>
        </w:tc>
      </w:tr>
      <w:tr w:rsidR="00E02EF1" w:rsidRPr="0081635A" w14:paraId="584AB53C" w14:textId="77777777" w:rsidTr="00E02EF1">
        <w:trPr>
          <w:trHeight w:val="765"/>
        </w:trPr>
        <w:tc>
          <w:tcPr>
            <w:tcW w:w="760" w:type="dxa"/>
            <w:vMerge/>
            <w:tcBorders>
              <w:top w:val="nil"/>
              <w:left w:val="single" w:sz="4" w:space="0" w:color="auto"/>
              <w:bottom w:val="single" w:sz="4" w:space="0" w:color="auto"/>
              <w:right w:val="single" w:sz="4" w:space="0" w:color="auto"/>
            </w:tcBorders>
            <w:vAlign w:val="center"/>
            <w:hideMark/>
          </w:tcPr>
          <w:p w14:paraId="6CA3F9DC"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69B55AB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6D65162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Superior de Apan</w:t>
            </w:r>
          </w:p>
        </w:tc>
        <w:tc>
          <w:tcPr>
            <w:tcW w:w="4580" w:type="dxa"/>
            <w:tcBorders>
              <w:top w:val="nil"/>
              <w:left w:val="nil"/>
              <w:bottom w:val="single" w:sz="4" w:space="0" w:color="auto"/>
              <w:right w:val="single" w:sz="4" w:space="0" w:color="auto"/>
            </w:tcBorders>
            <w:shd w:val="clear" w:color="auto" w:fill="auto"/>
            <w:vAlign w:val="center"/>
            <w:hideMark/>
          </w:tcPr>
          <w:p w14:paraId="5A10F9C4"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Dirección Escuela Superior de Apan, Carretera Apan-Calpulalpan Km. 8., Colonia Chimalpa Tlalayote, Apan, Hidalgo; C.P. 43900</w:t>
            </w:r>
          </w:p>
        </w:tc>
      </w:tr>
      <w:tr w:rsidR="00E02EF1" w:rsidRPr="0081635A" w14:paraId="2F224035" w14:textId="77777777" w:rsidTr="00E02EF1">
        <w:trPr>
          <w:trHeight w:val="3300"/>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4517A14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36</w:t>
            </w:r>
          </w:p>
        </w:tc>
        <w:tc>
          <w:tcPr>
            <w:tcW w:w="980" w:type="dxa"/>
            <w:tcBorders>
              <w:top w:val="nil"/>
              <w:left w:val="nil"/>
              <w:bottom w:val="single" w:sz="4" w:space="0" w:color="auto"/>
              <w:right w:val="single" w:sz="4" w:space="0" w:color="auto"/>
            </w:tcBorders>
            <w:shd w:val="clear" w:color="auto" w:fill="auto"/>
            <w:vAlign w:val="center"/>
            <w:hideMark/>
          </w:tcPr>
          <w:p w14:paraId="3692080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1B4A4D4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Instituto de Ciencias Sociales y Humanidades</w:t>
            </w:r>
          </w:p>
        </w:tc>
        <w:tc>
          <w:tcPr>
            <w:tcW w:w="4580" w:type="dxa"/>
            <w:tcBorders>
              <w:top w:val="nil"/>
              <w:left w:val="nil"/>
              <w:bottom w:val="single" w:sz="4" w:space="0" w:color="auto"/>
              <w:right w:val="single" w:sz="4" w:space="0" w:color="auto"/>
            </w:tcBorders>
            <w:shd w:val="clear" w:color="auto" w:fill="auto"/>
            <w:vAlign w:val="center"/>
            <w:hideMark/>
          </w:tcPr>
          <w:p w14:paraId="0C83961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Pachuca-Actopan Km. 4.5, Colonia San Cayetano S/N Pachuca de Soto, Hidalgo C.P.42084</w:t>
            </w:r>
          </w:p>
        </w:tc>
      </w:tr>
      <w:tr w:rsidR="00E02EF1" w:rsidRPr="0081635A" w14:paraId="5D427F16" w14:textId="77777777" w:rsidTr="00E02EF1">
        <w:trPr>
          <w:trHeight w:val="1200"/>
        </w:trPr>
        <w:tc>
          <w:tcPr>
            <w:tcW w:w="760" w:type="dxa"/>
            <w:vMerge/>
            <w:tcBorders>
              <w:top w:val="nil"/>
              <w:left w:val="single" w:sz="4" w:space="0" w:color="auto"/>
              <w:bottom w:val="single" w:sz="4" w:space="0" w:color="auto"/>
              <w:right w:val="single" w:sz="4" w:space="0" w:color="auto"/>
            </w:tcBorders>
            <w:vAlign w:val="center"/>
            <w:hideMark/>
          </w:tcPr>
          <w:p w14:paraId="50060626"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226B1E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4</w:t>
            </w:r>
          </w:p>
        </w:tc>
        <w:tc>
          <w:tcPr>
            <w:tcW w:w="1753" w:type="dxa"/>
            <w:tcBorders>
              <w:top w:val="nil"/>
              <w:left w:val="nil"/>
              <w:bottom w:val="single" w:sz="4" w:space="0" w:color="auto"/>
              <w:right w:val="single" w:sz="4" w:space="0" w:color="auto"/>
            </w:tcBorders>
            <w:shd w:val="clear" w:color="auto" w:fill="auto"/>
            <w:vAlign w:val="center"/>
            <w:hideMark/>
          </w:tcPr>
          <w:p w14:paraId="7184ADE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Instituto de Ciencias Sociales y Humanidades</w:t>
            </w:r>
          </w:p>
        </w:tc>
        <w:tc>
          <w:tcPr>
            <w:tcW w:w="4580" w:type="dxa"/>
            <w:tcBorders>
              <w:top w:val="nil"/>
              <w:left w:val="nil"/>
              <w:bottom w:val="single" w:sz="4" w:space="0" w:color="auto"/>
              <w:right w:val="single" w:sz="4" w:space="0" w:color="auto"/>
            </w:tcBorders>
            <w:shd w:val="clear" w:color="auto" w:fill="auto"/>
            <w:vAlign w:val="center"/>
            <w:hideMark/>
          </w:tcPr>
          <w:p w14:paraId="0A1185B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Pachuca-Actopan Km. 4.5, Colonia San Cayetano S/N Pachuca de Soto, Hidalgo C.P.42084</w:t>
            </w:r>
          </w:p>
        </w:tc>
      </w:tr>
      <w:tr w:rsidR="00E02EF1" w:rsidRPr="0081635A" w14:paraId="4DD1CDD4"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5B125A23"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6A18E72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4</w:t>
            </w:r>
          </w:p>
        </w:tc>
        <w:tc>
          <w:tcPr>
            <w:tcW w:w="1753" w:type="dxa"/>
            <w:tcBorders>
              <w:top w:val="nil"/>
              <w:left w:val="nil"/>
              <w:bottom w:val="single" w:sz="4" w:space="0" w:color="auto"/>
              <w:right w:val="single" w:sz="4" w:space="0" w:color="auto"/>
            </w:tcBorders>
            <w:shd w:val="clear" w:color="auto" w:fill="auto"/>
            <w:vAlign w:val="center"/>
            <w:hideMark/>
          </w:tcPr>
          <w:p w14:paraId="586989D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Información y Sistemas</w:t>
            </w:r>
          </w:p>
        </w:tc>
        <w:tc>
          <w:tcPr>
            <w:tcW w:w="4580" w:type="dxa"/>
            <w:tcBorders>
              <w:top w:val="nil"/>
              <w:left w:val="nil"/>
              <w:bottom w:val="single" w:sz="4" w:space="0" w:color="auto"/>
              <w:right w:val="single" w:sz="4" w:space="0" w:color="auto"/>
            </w:tcBorders>
            <w:shd w:val="clear" w:color="auto" w:fill="auto"/>
            <w:vAlign w:val="center"/>
            <w:hideMark/>
          </w:tcPr>
          <w:p w14:paraId="63DA6E9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 Tulancingo Km. 4.5, Colonia Carboneras, Mineral de la Reforma, Hgo. C.P. 42184</w:t>
            </w:r>
          </w:p>
        </w:tc>
      </w:tr>
      <w:tr w:rsidR="00E02EF1" w:rsidRPr="0081635A" w14:paraId="0A86DE81"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04D22D96"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0E2B98B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398EEB1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Preparatoria Número 7</w:t>
            </w:r>
          </w:p>
        </w:tc>
        <w:tc>
          <w:tcPr>
            <w:tcW w:w="4580" w:type="dxa"/>
            <w:tcBorders>
              <w:top w:val="nil"/>
              <w:left w:val="nil"/>
              <w:bottom w:val="single" w:sz="4" w:space="0" w:color="auto"/>
              <w:right w:val="single" w:sz="4" w:space="0" w:color="auto"/>
            </w:tcBorders>
            <w:shd w:val="clear" w:color="auto" w:fill="auto"/>
            <w:vAlign w:val="center"/>
            <w:hideMark/>
          </w:tcPr>
          <w:p w14:paraId="3ADEA5A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Prolongación Av. Juárez S/N, carretera San Nicolás San Juanico, Manzana Arbolado, Barrio de San Nicolás, Ixmiquilpan, Hidalgo, C.P. 42300</w:t>
            </w:r>
          </w:p>
        </w:tc>
      </w:tr>
      <w:tr w:rsidR="00E02EF1" w:rsidRPr="0081635A" w14:paraId="01CB0E60"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7312A99E"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2E01F96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1CCA9B2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Preparatoria Número 2</w:t>
            </w:r>
          </w:p>
        </w:tc>
        <w:tc>
          <w:tcPr>
            <w:tcW w:w="4580" w:type="dxa"/>
            <w:tcBorders>
              <w:top w:val="nil"/>
              <w:left w:val="nil"/>
              <w:bottom w:val="single" w:sz="4" w:space="0" w:color="auto"/>
              <w:right w:val="single" w:sz="4" w:space="0" w:color="auto"/>
            </w:tcBorders>
            <w:shd w:val="clear" w:color="auto" w:fill="auto"/>
            <w:vAlign w:val="center"/>
            <w:hideMark/>
          </w:tcPr>
          <w:p w14:paraId="23AEBE6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Calle Francisco Mendoza, Colonia Plan de Ayala S/N Tulancingo de Bravo, Hidalgo C.P.43690</w:t>
            </w:r>
          </w:p>
        </w:tc>
      </w:tr>
      <w:tr w:rsidR="00E02EF1" w:rsidRPr="0081635A" w14:paraId="4A277490" w14:textId="77777777" w:rsidTr="00E02EF1">
        <w:trPr>
          <w:trHeight w:val="765"/>
        </w:trPr>
        <w:tc>
          <w:tcPr>
            <w:tcW w:w="760" w:type="dxa"/>
            <w:vMerge/>
            <w:tcBorders>
              <w:top w:val="nil"/>
              <w:left w:val="single" w:sz="4" w:space="0" w:color="auto"/>
              <w:bottom w:val="single" w:sz="4" w:space="0" w:color="auto"/>
              <w:right w:val="single" w:sz="4" w:space="0" w:color="auto"/>
            </w:tcBorders>
            <w:vAlign w:val="center"/>
            <w:hideMark/>
          </w:tcPr>
          <w:p w14:paraId="65F318A5"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A054C6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10</w:t>
            </w:r>
          </w:p>
        </w:tc>
        <w:tc>
          <w:tcPr>
            <w:tcW w:w="1753" w:type="dxa"/>
            <w:tcBorders>
              <w:top w:val="nil"/>
              <w:left w:val="nil"/>
              <w:bottom w:val="single" w:sz="4" w:space="0" w:color="auto"/>
              <w:right w:val="single" w:sz="4" w:space="0" w:color="auto"/>
            </w:tcBorders>
            <w:shd w:val="clear" w:color="auto" w:fill="auto"/>
            <w:vAlign w:val="center"/>
            <w:hideMark/>
          </w:tcPr>
          <w:p w14:paraId="78501F4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Superior de Apan</w:t>
            </w:r>
          </w:p>
        </w:tc>
        <w:tc>
          <w:tcPr>
            <w:tcW w:w="4580" w:type="dxa"/>
            <w:tcBorders>
              <w:top w:val="nil"/>
              <w:left w:val="nil"/>
              <w:bottom w:val="single" w:sz="4" w:space="0" w:color="auto"/>
              <w:right w:val="single" w:sz="4" w:space="0" w:color="auto"/>
            </w:tcBorders>
            <w:shd w:val="clear" w:color="auto" w:fill="auto"/>
            <w:vAlign w:val="center"/>
            <w:hideMark/>
          </w:tcPr>
          <w:p w14:paraId="34CD7C54"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Dirección Escuela Superior de Apan, Carretera Apan-Calpulalpan Km. 8., Colonia Chimalpa Tlalayote, Apan, Hidalgo; C.P. 43900</w:t>
            </w:r>
          </w:p>
        </w:tc>
      </w:tr>
      <w:tr w:rsidR="00E02EF1" w:rsidRPr="0081635A" w14:paraId="3A8BBAFB" w14:textId="77777777" w:rsidTr="00E02EF1">
        <w:trPr>
          <w:trHeight w:val="765"/>
        </w:trPr>
        <w:tc>
          <w:tcPr>
            <w:tcW w:w="760" w:type="dxa"/>
            <w:vMerge/>
            <w:tcBorders>
              <w:top w:val="nil"/>
              <w:left w:val="single" w:sz="4" w:space="0" w:color="auto"/>
              <w:bottom w:val="single" w:sz="4" w:space="0" w:color="auto"/>
              <w:right w:val="single" w:sz="4" w:space="0" w:color="auto"/>
            </w:tcBorders>
            <w:vAlign w:val="center"/>
            <w:hideMark/>
          </w:tcPr>
          <w:p w14:paraId="66AF8E2E"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77EE5AB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6</w:t>
            </w:r>
          </w:p>
        </w:tc>
        <w:tc>
          <w:tcPr>
            <w:tcW w:w="1753" w:type="dxa"/>
            <w:tcBorders>
              <w:top w:val="nil"/>
              <w:left w:val="nil"/>
              <w:bottom w:val="single" w:sz="4" w:space="0" w:color="auto"/>
              <w:right w:val="single" w:sz="4" w:space="0" w:color="auto"/>
            </w:tcBorders>
            <w:shd w:val="clear" w:color="auto" w:fill="auto"/>
            <w:vAlign w:val="center"/>
            <w:hideMark/>
          </w:tcPr>
          <w:p w14:paraId="0E1A2C4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Colegio de Posgrado</w:t>
            </w:r>
          </w:p>
        </w:tc>
        <w:tc>
          <w:tcPr>
            <w:tcW w:w="4580" w:type="dxa"/>
            <w:tcBorders>
              <w:top w:val="nil"/>
              <w:left w:val="nil"/>
              <w:bottom w:val="single" w:sz="4" w:space="0" w:color="auto"/>
              <w:right w:val="single" w:sz="4" w:space="0" w:color="auto"/>
            </w:tcBorders>
            <w:shd w:val="clear" w:color="auto" w:fill="auto"/>
            <w:vAlign w:val="center"/>
            <w:hideMark/>
          </w:tcPr>
          <w:p w14:paraId="1D21F39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1er piso, Carretera Pachuca-Tulancingo Km 4.5, Colonia Carboneras, Mineral de la Reforma, Hidalgo, Mex. C.P. 42184</w:t>
            </w:r>
          </w:p>
        </w:tc>
      </w:tr>
      <w:tr w:rsidR="00E02EF1" w:rsidRPr="0081635A" w14:paraId="380B8486" w14:textId="77777777" w:rsidTr="00E02EF1">
        <w:trPr>
          <w:trHeight w:val="2550"/>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1D910D1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lastRenderedPageBreak/>
              <w:t>37</w:t>
            </w:r>
          </w:p>
        </w:tc>
        <w:tc>
          <w:tcPr>
            <w:tcW w:w="980" w:type="dxa"/>
            <w:tcBorders>
              <w:top w:val="nil"/>
              <w:left w:val="nil"/>
              <w:bottom w:val="single" w:sz="4" w:space="0" w:color="auto"/>
              <w:right w:val="single" w:sz="4" w:space="0" w:color="auto"/>
            </w:tcBorders>
            <w:shd w:val="clear" w:color="auto" w:fill="auto"/>
            <w:vAlign w:val="center"/>
            <w:hideMark/>
          </w:tcPr>
          <w:p w14:paraId="60AF35D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7</w:t>
            </w:r>
          </w:p>
        </w:tc>
        <w:tc>
          <w:tcPr>
            <w:tcW w:w="1753" w:type="dxa"/>
            <w:tcBorders>
              <w:top w:val="nil"/>
              <w:left w:val="nil"/>
              <w:bottom w:val="single" w:sz="4" w:space="0" w:color="auto"/>
              <w:right w:val="single" w:sz="4" w:space="0" w:color="auto"/>
            </w:tcBorders>
            <w:shd w:val="clear" w:color="auto" w:fill="auto"/>
            <w:vAlign w:val="center"/>
            <w:hideMark/>
          </w:tcPr>
          <w:p w14:paraId="3CB266A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Preparatoria Número 1</w:t>
            </w:r>
          </w:p>
        </w:tc>
        <w:tc>
          <w:tcPr>
            <w:tcW w:w="4580" w:type="dxa"/>
            <w:tcBorders>
              <w:top w:val="nil"/>
              <w:left w:val="nil"/>
              <w:bottom w:val="single" w:sz="4" w:space="0" w:color="auto"/>
              <w:right w:val="single" w:sz="4" w:space="0" w:color="auto"/>
            </w:tcBorders>
            <w:shd w:val="clear" w:color="auto" w:fill="auto"/>
            <w:vAlign w:val="center"/>
            <w:hideMark/>
          </w:tcPr>
          <w:p w14:paraId="231A03A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Avenida Benito Juárez s/n, Fraccionamiento Constitución, Pachuca de Soto, Hidalgo, C.P. 42060</w:t>
            </w:r>
          </w:p>
        </w:tc>
      </w:tr>
      <w:tr w:rsidR="00E02EF1" w:rsidRPr="0081635A" w14:paraId="496A6E47" w14:textId="77777777" w:rsidTr="00E02EF1">
        <w:trPr>
          <w:trHeight w:val="1200"/>
        </w:trPr>
        <w:tc>
          <w:tcPr>
            <w:tcW w:w="760" w:type="dxa"/>
            <w:vMerge/>
            <w:tcBorders>
              <w:top w:val="nil"/>
              <w:left w:val="single" w:sz="4" w:space="0" w:color="auto"/>
              <w:bottom w:val="single" w:sz="4" w:space="0" w:color="auto"/>
              <w:right w:val="single" w:sz="4" w:space="0" w:color="auto"/>
            </w:tcBorders>
            <w:vAlign w:val="center"/>
            <w:hideMark/>
          </w:tcPr>
          <w:p w14:paraId="2CE7D482"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54D0522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56ED3EB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Instituto de Ciencias Sociales y Humanidades</w:t>
            </w:r>
          </w:p>
        </w:tc>
        <w:tc>
          <w:tcPr>
            <w:tcW w:w="4580" w:type="dxa"/>
            <w:tcBorders>
              <w:top w:val="nil"/>
              <w:left w:val="nil"/>
              <w:bottom w:val="single" w:sz="4" w:space="0" w:color="auto"/>
              <w:right w:val="single" w:sz="4" w:space="0" w:color="auto"/>
            </w:tcBorders>
            <w:shd w:val="clear" w:color="auto" w:fill="auto"/>
            <w:vAlign w:val="center"/>
            <w:hideMark/>
          </w:tcPr>
          <w:p w14:paraId="668CFA4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Pachuca-Actopan Km. 4.5, Colonia San Cayetano S/N Pachuca de Soto, Hidalgo C.P.42084</w:t>
            </w:r>
          </w:p>
        </w:tc>
      </w:tr>
      <w:tr w:rsidR="00E02EF1" w:rsidRPr="0081635A" w14:paraId="54BF8AB7" w14:textId="77777777" w:rsidTr="00E02EF1">
        <w:trPr>
          <w:trHeight w:val="1200"/>
        </w:trPr>
        <w:tc>
          <w:tcPr>
            <w:tcW w:w="760" w:type="dxa"/>
            <w:vMerge/>
            <w:tcBorders>
              <w:top w:val="nil"/>
              <w:left w:val="single" w:sz="4" w:space="0" w:color="auto"/>
              <w:bottom w:val="single" w:sz="4" w:space="0" w:color="auto"/>
              <w:right w:val="single" w:sz="4" w:space="0" w:color="auto"/>
            </w:tcBorders>
            <w:vAlign w:val="center"/>
            <w:hideMark/>
          </w:tcPr>
          <w:p w14:paraId="131576A2"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974DA5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52E97CB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Instituto de Ciencias Sociales y Humanidades</w:t>
            </w:r>
          </w:p>
        </w:tc>
        <w:tc>
          <w:tcPr>
            <w:tcW w:w="4580" w:type="dxa"/>
            <w:tcBorders>
              <w:top w:val="nil"/>
              <w:left w:val="nil"/>
              <w:bottom w:val="single" w:sz="4" w:space="0" w:color="auto"/>
              <w:right w:val="single" w:sz="4" w:space="0" w:color="auto"/>
            </w:tcBorders>
            <w:shd w:val="clear" w:color="auto" w:fill="auto"/>
            <w:vAlign w:val="center"/>
            <w:hideMark/>
          </w:tcPr>
          <w:p w14:paraId="626195E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Pachuca-Actopan Km. 4.5, Colonia San Cayetano S/N Pachuca de Soto, Hidalgo C.P.42084</w:t>
            </w:r>
          </w:p>
        </w:tc>
      </w:tr>
      <w:tr w:rsidR="00E02EF1" w:rsidRPr="0081635A" w14:paraId="1A0DEDCC"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53396E3D"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5D46F93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06D4AC9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Comunicación Social</w:t>
            </w:r>
          </w:p>
        </w:tc>
        <w:tc>
          <w:tcPr>
            <w:tcW w:w="4580" w:type="dxa"/>
            <w:tcBorders>
              <w:top w:val="nil"/>
              <w:left w:val="nil"/>
              <w:bottom w:val="single" w:sz="4" w:space="0" w:color="auto"/>
              <w:right w:val="single" w:sz="4" w:space="0" w:color="auto"/>
            </w:tcBorders>
            <w:shd w:val="clear" w:color="auto" w:fill="auto"/>
            <w:vAlign w:val="center"/>
            <w:hideMark/>
          </w:tcPr>
          <w:p w14:paraId="27EF153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Km. 4.5, Colonia Campo de Tiro, Pachuca de Soto, Hidalgo, C.P. 42039</w:t>
            </w:r>
          </w:p>
        </w:tc>
      </w:tr>
      <w:tr w:rsidR="00E02EF1" w:rsidRPr="0081635A" w14:paraId="72F3EE24" w14:textId="77777777" w:rsidTr="00E02EF1">
        <w:trPr>
          <w:trHeight w:val="3300"/>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2368668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38</w:t>
            </w:r>
          </w:p>
        </w:tc>
        <w:tc>
          <w:tcPr>
            <w:tcW w:w="980" w:type="dxa"/>
            <w:tcBorders>
              <w:top w:val="nil"/>
              <w:left w:val="nil"/>
              <w:bottom w:val="single" w:sz="4" w:space="0" w:color="auto"/>
              <w:right w:val="single" w:sz="4" w:space="0" w:color="auto"/>
            </w:tcBorders>
            <w:shd w:val="clear" w:color="auto" w:fill="auto"/>
            <w:vAlign w:val="center"/>
            <w:hideMark/>
          </w:tcPr>
          <w:p w14:paraId="7732247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59AD670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Instituto de Ciencias Sociales y Humanidades</w:t>
            </w:r>
          </w:p>
        </w:tc>
        <w:tc>
          <w:tcPr>
            <w:tcW w:w="4580" w:type="dxa"/>
            <w:tcBorders>
              <w:top w:val="nil"/>
              <w:left w:val="nil"/>
              <w:bottom w:val="single" w:sz="4" w:space="0" w:color="auto"/>
              <w:right w:val="single" w:sz="4" w:space="0" w:color="auto"/>
            </w:tcBorders>
            <w:shd w:val="clear" w:color="auto" w:fill="auto"/>
            <w:vAlign w:val="center"/>
            <w:hideMark/>
          </w:tcPr>
          <w:p w14:paraId="6C577A1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Pachuca-Actopan Km. 4.5, Colonia San Cayetano S/N Pachuca de Soto, Hidalgo C.P.42084</w:t>
            </w:r>
          </w:p>
        </w:tc>
      </w:tr>
      <w:tr w:rsidR="00E02EF1" w:rsidRPr="0081635A" w14:paraId="3BD4FD68"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1303CC00"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3B5C54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3F5E5E9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Derecho y Jurisprudencia</w:t>
            </w:r>
          </w:p>
        </w:tc>
        <w:tc>
          <w:tcPr>
            <w:tcW w:w="4580" w:type="dxa"/>
            <w:tcBorders>
              <w:top w:val="nil"/>
              <w:left w:val="nil"/>
              <w:bottom w:val="single" w:sz="4" w:space="0" w:color="auto"/>
              <w:right w:val="single" w:sz="4" w:space="0" w:color="auto"/>
            </w:tcBorders>
            <w:shd w:val="clear" w:color="auto" w:fill="auto"/>
            <w:vAlign w:val="center"/>
            <w:hideMark/>
          </w:tcPr>
          <w:p w14:paraId="225F448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Km. 4.5 s/n, Colonia San Cayetano, Pachuca de Soto, Hidalgo, C.P. 42084</w:t>
            </w:r>
          </w:p>
        </w:tc>
      </w:tr>
      <w:tr w:rsidR="00E02EF1" w:rsidRPr="0081635A" w14:paraId="0D0DEF95" w14:textId="77777777" w:rsidTr="00E02EF1">
        <w:trPr>
          <w:trHeight w:val="765"/>
        </w:trPr>
        <w:tc>
          <w:tcPr>
            <w:tcW w:w="760" w:type="dxa"/>
            <w:vMerge/>
            <w:tcBorders>
              <w:top w:val="nil"/>
              <w:left w:val="single" w:sz="4" w:space="0" w:color="auto"/>
              <w:bottom w:val="single" w:sz="4" w:space="0" w:color="auto"/>
              <w:right w:val="single" w:sz="4" w:space="0" w:color="auto"/>
            </w:tcBorders>
            <w:vAlign w:val="center"/>
            <w:hideMark/>
          </w:tcPr>
          <w:p w14:paraId="750A5D1D"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29A315A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6</w:t>
            </w:r>
          </w:p>
        </w:tc>
        <w:tc>
          <w:tcPr>
            <w:tcW w:w="1753" w:type="dxa"/>
            <w:tcBorders>
              <w:top w:val="nil"/>
              <w:left w:val="nil"/>
              <w:bottom w:val="single" w:sz="4" w:space="0" w:color="auto"/>
              <w:right w:val="single" w:sz="4" w:space="0" w:color="auto"/>
            </w:tcBorders>
            <w:shd w:val="clear" w:color="auto" w:fill="auto"/>
            <w:vAlign w:val="center"/>
            <w:hideMark/>
          </w:tcPr>
          <w:p w14:paraId="7083564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Investigación</w:t>
            </w:r>
          </w:p>
        </w:tc>
        <w:tc>
          <w:tcPr>
            <w:tcW w:w="4580" w:type="dxa"/>
            <w:tcBorders>
              <w:top w:val="nil"/>
              <w:left w:val="nil"/>
              <w:bottom w:val="single" w:sz="4" w:space="0" w:color="auto"/>
              <w:right w:val="single" w:sz="4" w:space="0" w:color="auto"/>
            </w:tcBorders>
            <w:shd w:val="clear" w:color="auto" w:fill="auto"/>
            <w:vAlign w:val="center"/>
            <w:hideMark/>
          </w:tcPr>
          <w:p w14:paraId="7992BA9C"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Torres de Rectoria. Carretera Pachuca-Actopan, Km 4.5, Col. Campo de Tiro Pachuca de Soto, Hidalgo, Méx.</w:t>
            </w:r>
          </w:p>
        </w:tc>
      </w:tr>
      <w:tr w:rsidR="00E02EF1" w:rsidRPr="0081635A" w14:paraId="3AEFBCDC"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6AACD2CF"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03204B6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08FA9AF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Sociología y Demografía</w:t>
            </w:r>
          </w:p>
        </w:tc>
        <w:tc>
          <w:tcPr>
            <w:tcW w:w="4580" w:type="dxa"/>
            <w:tcBorders>
              <w:top w:val="nil"/>
              <w:left w:val="nil"/>
              <w:bottom w:val="single" w:sz="4" w:space="0" w:color="auto"/>
              <w:right w:val="single" w:sz="4" w:space="0" w:color="auto"/>
            </w:tcBorders>
            <w:shd w:val="clear" w:color="auto" w:fill="auto"/>
            <w:vAlign w:val="center"/>
            <w:hideMark/>
          </w:tcPr>
          <w:p w14:paraId="1117038C"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Km. 4.5 s/n, Colonia San Cayetano, Pachuca de Soto, Hidalgo, C.P. 42084</w:t>
            </w:r>
          </w:p>
        </w:tc>
      </w:tr>
      <w:tr w:rsidR="00E02EF1" w:rsidRPr="0081635A" w14:paraId="79B26FA6"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1A2D188E"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4F13CC7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5</w:t>
            </w:r>
          </w:p>
        </w:tc>
        <w:tc>
          <w:tcPr>
            <w:tcW w:w="1753" w:type="dxa"/>
            <w:tcBorders>
              <w:top w:val="nil"/>
              <w:left w:val="nil"/>
              <w:bottom w:val="single" w:sz="4" w:space="0" w:color="auto"/>
              <w:right w:val="single" w:sz="4" w:space="0" w:color="auto"/>
            </w:tcBorders>
            <w:shd w:val="clear" w:color="auto" w:fill="auto"/>
            <w:vAlign w:val="center"/>
            <w:hideMark/>
          </w:tcPr>
          <w:p w14:paraId="4597B2A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Parque Cientifíco y Tecnológico</w:t>
            </w:r>
          </w:p>
        </w:tc>
        <w:tc>
          <w:tcPr>
            <w:tcW w:w="4580" w:type="dxa"/>
            <w:tcBorders>
              <w:top w:val="nil"/>
              <w:left w:val="nil"/>
              <w:bottom w:val="single" w:sz="4" w:space="0" w:color="auto"/>
              <w:right w:val="single" w:sz="4" w:space="0" w:color="auto"/>
            </w:tcBorders>
            <w:shd w:val="clear" w:color="auto" w:fill="auto"/>
            <w:vAlign w:val="center"/>
            <w:hideMark/>
          </w:tcPr>
          <w:p w14:paraId="67AD2D5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Blvd. Ciudad del Conocimiento, Manzana 15, Lote 2 S/N San Agustín Tlaxiaca, Hidalgo C.P.42162</w:t>
            </w:r>
          </w:p>
        </w:tc>
      </w:tr>
      <w:tr w:rsidR="00E02EF1" w:rsidRPr="0081635A" w14:paraId="42B0CF5B" w14:textId="77777777" w:rsidTr="00E02EF1">
        <w:trPr>
          <w:trHeight w:val="765"/>
        </w:trPr>
        <w:tc>
          <w:tcPr>
            <w:tcW w:w="760" w:type="dxa"/>
            <w:vMerge/>
            <w:tcBorders>
              <w:top w:val="nil"/>
              <w:left w:val="single" w:sz="4" w:space="0" w:color="auto"/>
              <w:bottom w:val="single" w:sz="4" w:space="0" w:color="auto"/>
              <w:right w:val="single" w:sz="4" w:space="0" w:color="auto"/>
            </w:tcBorders>
            <w:vAlign w:val="center"/>
            <w:hideMark/>
          </w:tcPr>
          <w:p w14:paraId="4D7220D9"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2E63144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2A0CB8E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Turismo</w:t>
            </w:r>
          </w:p>
        </w:tc>
        <w:tc>
          <w:tcPr>
            <w:tcW w:w="4580" w:type="dxa"/>
            <w:tcBorders>
              <w:top w:val="nil"/>
              <w:left w:val="nil"/>
              <w:bottom w:val="single" w:sz="4" w:space="0" w:color="auto"/>
              <w:right w:val="single" w:sz="4" w:space="0" w:color="auto"/>
            </w:tcBorders>
            <w:shd w:val="clear" w:color="auto" w:fill="auto"/>
            <w:vAlign w:val="center"/>
            <w:hideMark/>
          </w:tcPr>
          <w:p w14:paraId="451E9E6F"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Camino La Concepción s/n, Pueblo San Juan Tilcuautla, San Agustín Tlaxiaca, Hidalgo, C.P. 42160</w:t>
            </w:r>
          </w:p>
        </w:tc>
      </w:tr>
      <w:tr w:rsidR="00E02EF1" w:rsidRPr="0081635A" w14:paraId="677C945E" w14:textId="77777777" w:rsidTr="00E02EF1">
        <w:trPr>
          <w:trHeight w:val="2550"/>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140FB76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lastRenderedPageBreak/>
              <w:t>39</w:t>
            </w:r>
          </w:p>
        </w:tc>
        <w:tc>
          <w:tcPr>
            <w:tcW w:w="980" w:type="dxa"/>
            <w:tcBorders>
              <w:top w:val="nil"/>
              <w:left w:val="nil"/>
              <w:bottom w:val="single" w:sz="4" w:space="0" w:color="auto"/>
              <w:right w:val="single" w:sz="4" w:space="0" w:color="auto"/>
            </w:tcBorders>
            <w:shd w:val="clear" w:color="auto" w:fill="auto"/>
            <w:vAlign w:val="center"/>
            <w:hideMark/>
          </w:tcPr>
          <w:p w14:paraId="39FB4F4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791DD38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Sociología y Demografía</w:t>
            </w:r>
          </w:p>
        </w:tc>
        <w:tc>
          <w:tcPr>
            <w:tcW w:w="4580" w:type="dxa"/>
            <w:tcBorders>
              <w:top w:val="nil"/>
              <w:left w:val="nil"/>
              <w:bottom w:val="single" w:sz="4" w:space="0" w:color="auto"/>
              <w:right w:val="single" w:sz="4" w:space="0" w:color="auto"/>
            </w:tcBorders>
            <w:shd w:val="clear" w:color="auto" w:fill="auto"/>
            <w:vAlign w:val="center"/>
            <w:hideMark/>
          </w:tcPr>
          <w:p w14:paraId="0848AF5F"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Km. 4.5 s/n, Colonia San Cayetano, Pachuca de Soto, Hidalgo, C.P. 42084</w:t>
            </w:r>
          </w:p>
        </w:tc>
      </w:tr>
      <w:tr w:rsidR="00E02EF1" w:rsidRPr="0081635A" w14:paraId="7D75A798"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3154D794"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EDF252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71A1219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Sociología y Demografía</w:t>
            </w:r>
          </w:p>
        </w:tc>
        <w:tc>
          <w:tcPr>
            <w:tcW w:w="4580" w:type="dxa"/>
            <w:tcBorders>
              <w:top w:val="nil"/>
              <w:left w:val="nil"/>
              <w:bottom w:val="single" w:sz="4" w:space="0" w:color="auto"/>
              <w:right w:val="single" w:sz="4" w:space="0" w:color="auto"/>
            </w:tcBorders>
            <w:shd w:val="clear" w:color="auto" w:fill="auto"/>
            <w:vAlign w:val="center"/>
            <w:hideMark/>
          </w:tcPr>
          <w:p w14:paraId="4D9237D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Km. 4.5 s/n, Colonia San Cayetano, Pachuca de Soto, Hidalgo, C.P. 42084</w:t>
            </w:r>
          </w:p>
        </w:tc>
      </w:tr>
      <w:tr w:rsidR="00E02EF1" w:rsidRPr="0081635A" w14:paraId="75CAB857" w14:textId="77777777" w:rsidTr="00E02EF1">
        <w:trPr>
          <w:trHeight w:val="3060"/>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25AB66A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40</w:t>
            </w:r>
          </w:p>
        </w:tc>
        <w:tc>
          <w:tcPr>
            <w:tcW w:w="980" w:type="dxa"/>
            <w:tcBorders>
              <w:top w:val="nil"/>
              <w:left w:val="nil"/>
              <w:bottom w:val="single" w:sz="4" w:space="0" w:color="auto"/>
              <w:right w:val="single" w:sz="4" w:space="0" w:color="auto"/>
            </w:tcBorders>
            <w:shd w:val="clear" w:color="auto" w:fill="auto"/>
            <w:vAlign w:val="center"/>
            <w:hideMark/>
          </w:tcPr>
          <w:p w14:paraId="3B8E1F5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5655EE9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División Académica</w:t>
            </w:r>
          </w:p>
        </w:tc>
        <w:tc>
          <w:tcPr>
            <w:tcW w:w="4580" w:type="dxa"/>
            <w:tcBorders>
              <w:top w:val="nil"/>
              <w:left w:val="nil"/>
              <w:bottom w:val="single" w:sz="4" w:space="0" w:color="auto"/>
              <w:right w:val="single" w:sz="4" w:space="0" w:color="auto"/>
            </w:tcBorders>
            <w:shd w:val="clear" w:color="auto" w:fill="auto"/>
            <w:vAlign w:val="center"/>
            <w:hideMark/>
          </w:tcPr>
          <w:p w14:paraId="39AE7BA8"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Quinto Piso. Carretera Pachuca-Actopan Km. 4.5, Colonia Campo de Tiro, Pachuca de Soto, Hidalgo, C.P. 42039</w:t>
            </w:r>
          </w:p>
        </w:tc>
      </w:tr>
      <w:tr w:rsidR="00E02EF1" w:rsidRPr="0081635A" w14:paraId="4AE97276" w14:textId="77777777" w:rsidTr="00E02EF1">
        <w:trPr>
          <w:trHeight w:val="1500"/>
        </w:trPr>
        <w:tc>
          <w:tcPr>
            <w:tcW w:w="760" w:type="dxa"/>
            <w:vMerge/>
            <w:tcBorders>
              <w:top w:val="nil"/>
              <w:left w:val="single" w:sz="4" w:space="0" w:color="auto"/>
              <w:bottom w:val="single" w:sz="4" w:space="0" w:color="auto"/>
              <w:right w:val="single" w:sz="4" w:space="0" w:color="auto"/>
            </w:tcBorders>
            <w:vAlign w:val="center"/>
            <w:hideMark/>
          </w:tcPr>
          <w:p w14:paraId="7D0ED96A"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DB7A26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4</w:t>
            </w:r>
          </w:p>
        </w:tc>
        <w:tc>
          <w:tcPr>
            <w:tcW w:w="1753" w:type="dxa"/>
            <w:tcBorders>
              <w:top w:val="nil"/>
              <w:left w:val="nil"/>
              <w:bottom w:val="single" w:sz="4" w:space="0" w:color="auto"/>
              <w:right w:val="single" w:sz="4" w:space="0" w:color="auto"/>
            </w:tcBorders>
            <w:shd w:val="clear" w:color="auto" w:fill="auto"/>
            <w:vAlign w:val="center"/>
            <w:hideMark/>
          </w:tcPr>
          <w:p w14:paraId="48DF379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Estudios de Pertinencia, Factibilidad y Viabilidad</w:t>
            </w:r>
          </w:p>
        </w:tc>
        <w:tc>
          <w:tcPr>
            <w:tcW w:w="4580" w:type="dxa"/>
            <w:tcBorders>
              <w:top w:val="nil"/>
              <w:left w:val="nil"/>
              <w:bottom w:val="single" w:sz="4" w:space="0" w:color="auto"/>
              <w:right w:val="single" w:sz="4" w:space="0" w:color="auto"/>
            </w:tcBorders>
            <w:shd w:val="clear" w:color="auto" w:fill="auto"/>
            <w:vAlign w:val="center"/>
            <w:hideMark/>
          </w:tcPr>
          <w:p w14:paraId="36648FB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Quinto Piso. Torres de Rectoria, Carretera Pachuca-Actopan, Km 4.5, Col. Campo de Tiro Pachuca de Soto, Hidalgo, Méx.</w:t>
            </w:r>
          </w:p>
        </w:tc>
      </w:tr>
      <w:tr w:rsidR="00E02EF1" w:rsidRPr="0081635A" w14:paraId="5C24061D"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78D8E7B0"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43D4E7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7</w:t>
            </w:r>
          </w:p>
        </w:tc>
        <w:tc>
          <w:tcPr>
            <w:tcW w:w="1753" w:type="dxa"/>
            <w:tcBorders>
              <w:top w:val="nil"/>
              <w:left w:val="nil"/>
              <w:bottom w:val="single" w:sz="4" w:space="0" w:color="auto"/>
              <w:right w:val="single" w:sz="4" w:space="0" w:color="auto"/>
            </w:tcBorders>
            <w:shd w:val="clear" w:color="auto" w:fill="auto"/>
            <w:vAlign w:val="center"/>
            <w:hideMark/>
          </w:tcPr>
          <w:p w14:paraId="2EF6F02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Administración de Personal</w:t>
            </w:r>
          </w:p>
        </w:tc>
        <w:tc>
          <w:tcPr>
            <w:tcW w:w="4580" w:type="dxa"/>
            <w:tcBorders>
              <w:top w:val="nil"/>
              <w:left w:val="nil"/>
              <w:bottom w:val="single" w:sz="4" w:space="0" w:color="auto"/>
              <w:right w:val="single" w:sz="4" w:space="0" w:color="auto"/>
            </w:tcBorders>
            <w:shd w:val="clear" w:color="auto" w:fill="auto"/>
            <w:vAlign w:val="center"/>
            <w:hideMark/>
          </w:tcPr>
          <w:p w14:paraId="5267333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Segundo piso. Carretera Pachuca-Actopan Km. 4.5, Colonia Campo de Tiro, Pachuca de Soto, Hidalgo, C.P. 42039</w:t>
            </w:r>
          </w:p>
        </w:tc>
      </w:tr>
      <w:tr w:rsidR="00E02EF1" w:rsidRPr="0081635A" w14:paraId="64D1DBDA"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6D0B7786"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6BF54C9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5</w:t>
            </w:r>
          </w:p>
        </w:tc>
        <w:tc>
          <w:tcPr>
            <w:tcW w:w="1753" w:type="dxa"/>
            <w:tcBorders>
              <w:top w:val="nil"/>
              <w:left w:val="nil"/>
              <w:bottom w:val="single" w:sz="4" w:space="0" w:color="auto"/>
              <w:right w:val="single" w:sz="4" w:space="0" w:color="auto"/>
            </w:tcBorders>
            <w:shd w:val="clear" w:color="auto" w:fill="auto"/>
            <w:vAlign w:val="center"/>
            <w:hideMark/>
          </w:tcPr>
          <w:p w14:paraId="3C87E88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Educación Superior</w:t>
            </w:r>
          </w:p>
        </w:tc>
        <w:tc>
          <w:tcPr>
            <w:tcW w:w="4580" w:type="dxa"/>
            <w:tcBorders>
              <w:top w:val="nil"/>
              <w:left w:val="nil"/>
              <w:bottom w:val="single" w:sz="4" w:space="0" w:color="auto"/>
              <w:right w:val="single" w:sz="4" w:space="0" w:color="auto"/>
            </w:tcBorders>
            <w:shd w:val="clear" w:color="auto" w:fill="auto"/>
            <w:vAlign w:val="center"/>
            <w:hideMark/>
          </w:tcPr>
          <w:p w14:paraId="44F0CC1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Quinto Piso. Torres de Rectoria, Carretera Pachuca-Actopan, Km 4.5, Col. Campo de Tiro Pachuca de Soto, Hidalgo, Méx.</w:t>
            </w:r>
          </w:p>
        </w:tc>
      </w:tr>
      <w:tr w:rsidR="00E02EF1" w:rsidRPr="0081635A" w14:paraId="08779F89"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61EC2A10"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C1688E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5</w:t>
            </w:r>
          </w:p>
        </w:tc>
        <w:tc>
          <w:tcPr>
            <w:tcW w:w="1753" w:type="dxa"/>
            <w:tcBorders>
              <w:top w:val="nil"/>
              <w:left w:val="nil"/>
              <w:bottom w:val="single" w:sz="4" w:space="0" w:color="auto"/>
              <w:right w:val="single" w:sz="4" w:space="0" w:color="auto"/>
            </w:tcBorders>
            <w:shd w:val="clear" w:color="auto" w:fill="auto"/>
            <w:vAlign w:val="center"/>
            <w:hideMark/>
          </w:tcPr>
          <w:p w14:paraId="478F88C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Educación Superior</w:t>
            </w:r>
          </w:p>
        </w:tc>
        <w:tc>
          <w:tcPr>
            <w:tcW w:w="4580" w:type="dxa"/>
            <w:tcBorders>
              <w:top w:val="nil"/>
              <w:left w:val="nil"/>
              <w:bottom w:val="single" w:sz="4" w:space="0" w:color="auto"/>
              <w:right w:val="single" w:sz="4" w:space="0" w:color="auto"/>
            </w:tcBorders>
            <w:shd w:val="clear" w:color="auto" w:fill="auto"/>
            <w:vAlign w:val="center"/>
            <w:hideMark/>
          </w:tcPr>
          <w:p w14:paraId="687FC36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Quinto Piso. Torres de Rectoria, Carretera Pachuca-Actopan, Km 4.5, Col. Campo de Tiro Pachuca de Soto, Hidalgo, Méx.</w:t>
            </w:r>
          </w:p>
        </w:tc>
      </w:tr>
      <w:tr w:rsidR="00E02EF1" w:rsidRPr="0081635A" w14:paraId="2B22929B"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702FF3D4"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7AA9FA8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10</w:t>
            </w:r>
          </w:p>
        </w:tc>
        <w:tc>
          <w:tcPr>
            <w:tcW w:w="1753" w:type="dxa"/>
            <w:tcBorders>
              <w:top w:val="nil"/>
              <w:left w:val="nil"/>
              <w:bottom w:val="single" w:sz="4" w:space="0" w:color="auto"/>
              <w:right w:val="single" w:sz="4" w:space="0" w:color="auto"/>
            </w:tcBorders>
            <w:shd w:val="clear" w:color="auto" w:fill="auto"/>
            <w:vAlign w:val="center"/>
            <w:hideMark/>
          </w:tcPr>
          <w:p w14:paraId="65FD309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Autoaprendizaje de Idiomas</w:t>
            </w:r>
          </w:p>
        </w:tc>
        <w:tc>
          <w:tcPr>
            <w:tcW w:w="4580" w:type="dxa"/>
            <w:tcBorders>
              <w:top w:val="nil"/>
              <w:left w:val="nil"/>
              <w:bottom w:val="single" w:sz="4" w:space="0" w:color="auto"/>
              <w:right w:val="single" w:sz="4" w:space="0" w:color="auto"/>
            </w:tcBorders>
            <w:shd w:val="clear" w:color="auto" w:fill="auto"/>
            <w:vAlign w:val="center"/>
            <w:hideMark/>
          </w:tcPr>
          <w:p w14:paraId="3D3EBE9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6544486E" w14:textId="77777777" w:rsidTr="00E02EF1">
        <w:trPr>
          <w:trHeight w:val="1200"/>
        </w:trPr>
        <w:tc>
          <w:tcPr>
            <w:tcW w:w="760" w:type="dxa"/>
            <w:vMerge/>
            <w:tcBorders>
              <w:top w:val="nil"/>
              <w:left w:val="single" w:sz="4" w:space="0" w:color="auto"/>
              <w:bottom w:val="single" w:sz="4" w:space="0" w:color="auto"/>
              <w:right w:val="single" w:sz="4" w:space="0" w:color="auto"/>
            </w:tcBorders>
            <w:vAlign w:val="center"/>
            <w:hideMark/>
          </w:tcPr>
          <w:p w14:paraId="685EFF6D"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F79DE8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10</w:t>
            </w:r>
          </w:p>
        </w:tc>
        <w:tc>
          <w:tcPr>
            <w:tcW w:w="1753" w:type="dxa"/>
            <w:tcBorders>
              <w:top w:val="nil"/>
              <w:left w:val="nil"/>
              <w:bottom w:val="single" w:sz="4" w:space="0" w:color="auto"/>
              <w:right w:val="single" w:sz="4" w:space="0" w:color="auto"/>
            </w:tcBorders>
            <w:shd w:val="clear" w:color="auto" w:fill="auto"/>
            <w:vAlign w:val="center"/>
            <w:hideMark/>
          </w:tcPr>
          <w:p w14:paraId="2159AF8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Ciencias de la Tierra y Materiales</w:t>
            </w:r>
          </w:p>
        </w:tc>
        <w:tc>
          <w:tcPr>
            <w:tcW w:w="4580" w:type="dxa"/>
            <w:tcBorders>
              <w:top w:val="nil"/>
              <w:left w:val="nil"/>
              <w:bottom w:val="single" w:sz="4" w:space="0" w:color="auto"/>
              <w:right w:val="single" w:sz="4" w:space="0" w:color="auto"/>
            </w:tcBorders>
            <w:shd w:val="clear" w:color="auto" w:fill="auto"/>
            <w:vAlign w:val="center"/>
            <w:hideMark/>
          </w:tcPr>
          <w:p w14:paraId="08B00F3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0E98E20F"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079B9E8C"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781E1AA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5</w:t>
            </w:r>
          </w:p>
        </w:tc>
        <w:tc>
          <w:tcPr>
            <w:tcW w:w="1753" w:type="dxa"/>
            <w:tcBorders>
              <w:top w:val="nil"/>
              <w:left w:val="nil"/>
              <w:bottom w:val="single" w:sz="4" w:space="0" w:color="auto"/>
              <w:right w:val="single" w:sz="4" w:space="0" w:color="auto"/>
            </w:tcBorders>
            <w:shd w:val="clear" w:color="auto" w:fill="auto"/>
            <w:vAlign w:val="center"/>
            <w:hideMark/>
          </w:tcPr>
          <w:p w14:paraId="35F06E0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Superación Académica</w:t>
            </w:r>
          </w:p>
        </w:tc>
        <w:tc>
          <w:tcPr>
            <w:tcW w:w="4580" w:type="dxa"/>
            <w:tcBorders>
              <w:top w:val="nil"/>
              <w:left w:val="nil"/>
              <w:bottom w:val="single" w:sz="4" w:space="0" w:color="auto"/>
              <w:right w:val="single" w:sz="4" w:space="0" w:color="auto"/>
            </w:tcBorders>
            <w:shd w:val="clear" w:color="auto" w:fill="auto"/>
            <w:vAlign w:val="center"/>
            <w:hideMark/>
          </w:tcPr>
          <w:p w14:paraId="63BAC15C"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 xml:space="preserve">Carretera Pachuca-Actopan Km. 4.5 Col. Campo de Tiro, Pachuca de Soto, Hgo. C.P. 42039. Quinto piso. </w:t>
            </w:r>
          </w:p>
        </w:tc>
      </w:tr>
      <w:tr w:rsidR="00E02EF1" w:rsidRPr="0081635A" w14:paraId="4AA905D6"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1A2501B0"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8BE852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30</w:t>
            </w:r>
          </w:p>
        </w:tc>
        <w:tc>
          <w:tcPr>
            <w:tcW w:w="1753" w:type="dxa"/>
            <w:tcBorders>
              <w:top w:val="nil"/>
              <w:left w:val="nil"/>
              <w:bottom w:val="single" w:sz="4" w:space="0" w:color="auto"/>
              <w:right w:val="single" w:sz="4" w:space="0" w:color="auto"/>
            </w:tcBorders>
            <w:shd w:val="clear" w:color="auto" w:fill="auto"/>
            <w:vAlign w:val="center"/>
            <w:hideMark/>
          </w:tcPr>
          <w:p w14:paraId="6007A05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Autoaprendizaje de Idiomas</w:t>
            </w:r>
          </w:p>
        </w:tc>
        <w:tc>
          <w:tcPr>
            <w:tcW w:w="4580" w:type="dxa"/>
            <w:tcBorders>
              <w:top w:val="nil"/>
              <w:left w:val="nil"/>
              <w:bottom w:val="single" w:sz="4" w:space="0" w:color="auto"/>
              <w:right w:val="single" w:sz="4" w:space="0" w:color="auto"/>
            </w:tcBorders>
            <w:shd w:val="clear" w:color="auto" w:fill="auto"/>
            <w:vAlign w:val="center"/>
            <w:hideMark/>
          </w:tcPr>
          <w:p w14:paraId="1F9FA5D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74078D16" w14:textId="77777777" w:rsidTr="00E02EF1">
        <w:trPr>
          <w:trHeight w:val="600"/>
        </w:trPr>
        <w:tc>
          <w:tcPr>
            <w:tcW w:w="760" w:type="dxa"/>
            <w:vMerge/>
            <w:tcBorders>
              <w:top w:val="nil"/>
              <w:left w:val="single" w:sz="4" w:space="0" w:color="auto"/>
              <w:bottom w:val="single" w:sz="4" w:space="0" w:color="auto"/>
              <w:right w:val="single" w:sz="4" w:space="0" w:color="auto"/>
            </w:tcBorders>
            <w:vAlign w:val="center"/>
            <w:hideMark/>
          </w:tcPr>
          <w:p w14:paraId="5151C473"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48EA443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5E480D6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Tesorería</w:t>
            </w:r>
          </w:p>
        </w:tc>
        <w:tc>
          <w:tcPr>
            <w:tcW w:w="4580" w:type="dxa"/>
            <w:tcBorders>
              <w:top w:val="nil"/>
              <w:left w:val="nil"/>
              <w:bottom w:val="single" w:sz="4" w:space="0" w:color="auto"/>
              <w:right w:val="single" w:sz="4" w:space="0" w:color="auto"/>
            </w:tcBorders>
            <w:shd w:val="clear" w:color="auto" w:fill="auto"/>
            <w:vAlign w:val="center"/>
            <w:hideMark/>
          </w:tcPr>
          <w:p w14:paraId="0D3637C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 xml:space="preserve">Carretera Pachuca-Actopan Km. 4.5 Col. Campo de Tiro, Pachuca de Soto, Hgo. C.P. 42039. </w:t>
            </w:r>
          </w:p>
        </w:tc>
      </w:tr>
      <w:tr w:rsidR="00E02EF1" w:rsidRPr="0081635A" w14:paraId="5A9A0F8D" w14:textId="77777777" w:rsidTr="00E02EF1">
        <w:trPr>
          <w:trHeight w:val="600"/>
        </w:trPr>
        <w:tc>
          <w:tcPr>
            <w:tcW w:w="760" w:type="dxa"/>
            <w:vMerge/>
            <w:tcBorders>
              <w:top w:val="nil"/>
              <w:left w:val="single" w:sz="4" w:space="0" w:color="auto"/>
              <w:bottom w:val="single" w:sz="4" w:space="0" w:color="auto"/>
              <w:right w:val="single" w:sz="4" w:space="0" w:color="auto"/>
            </w:tcBorders>
            <w:vAlign w:val="center"/>
            <w:hideMark/>
          </w:tcPr>
          <w:p w14:paraId="60BC681F"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6F3531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2FC76D6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Tutorías</w:t>
            </w:r>
          </w:p>
        </w:tc>
        <w:tc>
          <w:tcPr>
            <w:tcW w:w="4580" w:type="dxa"/>
            <w:tcBorders>
              <w:top w:val="nil"/>
              <w:left w:val="nil"/>
              <w:bottom w:val="single" w:sz="4" w:space="0" w:color="auto"/>
              <w:right w:val="single" w:sz="4" w:space="0" w:color="auto"/>
            </w:tcBorders>
            <w:shd w:val="clear" w:color="auto" w:fill="auto"/>
            <w:vAlign w:val="center"/>
            <w:hideMark/>
          </w:tcPr>
          <w:p w14:paraId="10BDC0CC"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 xml:space="preserve">Carretera Pachuca-Actopan Km. 4.5 Col. Campo de Tiro, Pachuca de Soto, Hgo. C.P. 42039. </w:t>
            </w:r>
          </w:p>
        </w:tc>
      </w:tr>
      <w:tr w:rsidR="00E02EF1" w:rsidRPr="0081635A" w14:paraId="59220B6D" w14:textId="77777777" w:rsidTr="00E02EF1">
        <w:trPr>
          <w:trHeight w:val="600"/>
        </w:trPr>
        <w:tc>
          <w:tcPr>
            <w:tcW w:w="760" w:type="dxa"/>
            <w:vMerge/>
            <w:tcBorders>
              <w:top w:val="nil"/>
              <w:left w:val="single" w:sz="4" w:space="0" w:color="auto"/>
              <w:bottom w:val="single" w:sz="4" w:space="0" w:color="auto"/>
              <w:right w:val="single" w:sz="4" w:space="0" w:color="auto"/>
            </w:tcBorders>
            <w:vAlign w:val="center"/>
            <w:hideMark/>
          </w:tcPr>
          <w:p w14:paraId="63536BF6"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261B11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48D4327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Tutorías</w:t>
            </w:r>
          </w:p>
        </w:tc>
        <w:tc>
          <w:tcPr>
            <w:tcW w:w="4580" w:type="dxa"/>
            <w:tcBorders>
              <w:top w:val="nil"/>
              <w:left w:val="nil"/>
              <w:bottom w:val="single" w:sz="4" w:space="0" w:color="auto"/>
              <w:right w:val="single" w:sz="4" w:space="0" w:color="auto"/>
            </w:tcBorders>
            <w:shd w:val="clear" w:color="auto" w:fill="auto"/>
            <w:vAlign w:val="center"/>
            <w:hideMark/>
          </w:tcPr>
          <w:p w14:paraId="0FA21C3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 xml:space="preserve">Carretera Pachuca-Actopan Km. 4.5 Col. Campo de Tiro, Pachuca de Soto, Hgo. C.P. 42039. </w:t>
            </w:r>
          </w:p>
        </w:tc>
      </w:tr>
      <w:tr w:rsidR="00E02EF1" w:rsidRPr="0081635A" w14:paraId="21DA352E" w14:textId="77777777" w:rsidTr="00E02EF1">
        <w:trPr>
          <w:trHeight w:val="600"/>
        </w:trPr>
        <w:tc>
          <w:tcPr>
            <w:tcW w:w="760" w:type="dxa"/>
            <w:vMerge/>
            <w:tcBorders>
              <w:top w:val="nil"/>
              <w:left w:val="single" w:sz="4" w:space="0" w:color="auto"/>
              <w:bottom w:val="single" w:sz="4" w:space="0" w:color="auto"/>
              <w:right w:val="single" w:sz="4" w:space="0" w:color="auto"/>
            </w:tcBorders>
            <w:vAlign w:val="center"/>
            <w:hideMark/>
          </w:tcPr>
          <w:p w14:paraId="0A1D4871"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2070C37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21083AE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Tutorías</w:t>
            </w:r>
          </w:p>
        </w:tc>
        <w:tc>
          <w:tcPr>
            <w:tcW w:w="4580" w:type="dxa"/>
            <w:tcBorders>
              <w:top w:val="nil"/>
              <w:left w:val="nil"/>
              <w:bottom w:val="single" w:sz="4" w:space="0" w:color="auto"/>
              <w:right w:val="single" w:sz="4" w:space="0" w:color="auto"/>
            </w:tcBorders>
            <w:shd w:val="clear" w:color="auto" w:fill="auto"/>
            <w:vAlign w:val="center"/>
            <w:hideMark/>
          </w:tcPr>
          <w:p w14:paraId="53C75A26"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 xml:space="preserve">Carretera Pachuca-Actopan Km. 4.5 Col. Campo de Tiro, Pachuca de Soto, Hgo. C.P. 42039. </w:t>
            </w:r>
          </w:p>
        </w:tc>
      </w:tr>
      <w:tr w:rsidR="00E02EF1" w:rsidRPr="0081635A" w14:paraId="4FAEAA55" w14:textId="77777777" w:rsidTr="00E02EF1">
        <w:trPr>
          <w:trHeight w:val="600"/>
        </w:trPr>
        <w:tc>
          <w:tcPr>
            <w:tcW w:w="760" w:type="dxa"/>
            <w:vMerge/>
            <w:tcBorders>
              <w:top w:val="nil"/>
              <w:left w:val="single" w:sz="4" w:space="0" w:color="auto"/>
              <w:bottom w:val="single" w:sz="4" w:space="0" w:color="auto"/>
              <w:right w:val="single" w:sz="4" w:space="0" w:color="auto"/>
            </w:tcBorders>
            <w:vAlign w:val="center"/>
            <w:hideMark/>
          </w:tcPr>
          <w:p w14:paraId="4B36E33A"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3B806C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15E8F0E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Tutorías</w:t>
            </w:r>
          </w:p>
        </w:tc>
        <w:tc>
          <w:tcPr>
            <w:tcW w:w="4580" w:type="dxa"/>
            <w:tcBorders>
              <w:top w:val="nil"/>
              <w:left w:val="nil"/>
              <w:bottom w:val="single" w:sz="4" w:space="0" w:color="auto"/>
              <w:right w:val="single" w:sz="4" w:space="0" w:color="auto"/>
            </w:tcBorders>
            <w:shd w:val="clear" w:color="auto" w:fill="auto"/>
            <w:vAlign w:val="center"/>
            <w:hideMark/>
          </w:tcPr>
          <w:p w14:paraId="246EF4B6"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 xml:space="preserve">Carretera Pachuca-Actopan Km. 4.5 Col. Campo de Tiro, Pachuca de Soto, Hgo. C.P. 42039. </w:t>
            </w:r>
          </w:p>
        </w:tc>
      </w:tr>
      <w:tr w:rsidR="00E02EF1" w:rsidRPr="0081635A" w14:paraId="153E52B6" w14:textId="77777777" w:rsidTr="00E02EF1">
        <w:trPr>
          <w:trHeight w:val="1020"/>
        </w:trPr>
        <w:tc>
          <w:tcPr>
            <w:tcW w:w="760" w:type="dxa"/>
            <w:vMerge/>
            <w:tcBorders>
              <w:top w:val="nil"/>
              <w:left w:val="single" w:sz="4" w:space="0" w:color="auto"/>
              <w:bottom w:val="single" w:sz="4" w:space="0" w:color="auto"/>
              <w:right w:val="single" w:sz="4" w:space="0" w:color="auto"/>
            </w:tcBorders>
            <w:vAlign w:val="center"/>
            <w:hideMark/>
          </w:tcPr>
          <w:p w14:paraId="7AC94BE7"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771D2A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4</w:t>
            </w:r>
          </w:p>
        </w:tc>
        <w:tc>
          <w:tcPr>
            <w:tcW w:w="1753" w:type="dxa"/>
            <w:tcBorders>
              <w:top w:val="nil"/>
              <w:left w:val="nil"/>
              <w:bottom w:val="single" w:sz="4" w:space="0" w:color="auto"/>
              <w:right w:val="single" w:sz="4" w:space="0" w:color="auto"/>
            </w:tcBorders>
            <w:shd w:val="clear" w:color="auto" w:fill="auto"/>
            <w:vAlign w:val="center"/>
            <w:hideMark/>
          </w:tcPr>
          <w:p w14:paraId="04AA521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Superior de Tlahuelilpan</w:t>
            </w:r>
          </w:p>
        </w:tc>
        <w:tc>
          <w:tcPr>
            <w:tcW w:w="4580" w:type="dxa"/>
            <w:tcBorders>
              <w:top w:val="nil"/>
              <w:left w:val="nil"/>
              <w:bottom w:val="single" w:sz="4" w:space="0" w:color="auto"/>
              <w:right w:val="single" w:sz="4" w:space="0" w:color="auto"/>
            </w:tcBorders>
            <w:shd w:val="clear" w:color="auto" w:fill="auto"/>
            <w:vAlign w:val="center"/>
            <w:hideMark/>
          </w:tcPr>
          <w:p w14:paraId="151D046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Ex Hacienda de San Servando, Av. Universidad s/n Centro,</w:t>
            </w:r>
            <w:r w:rsidRPr="0081635A">
              <w:rPr>
                <w:rFonts w:ascii="Helvetica" w:eastAsia="Times New Roman" w:hAnsi="Helvetica" w:cs="Helvetica"/>
                <w:color w:val="000000"/>
                <w:sz w:val="20"/>
                <w:szCs w:val="20"/>
                <w:lang w:eastAsia="es-MX"/>
              </w:rPr>
              <w:br/>
              <w:t>Tlahuelilpan Hgo. Frente a la Presidencia Municipal.</w:t>
            </w:r>
          </w:p>
        </w:tc>
      </w:tr>
      <w:tr w:rsidR="00E02EF1" w:rsidRPr="0081635A" w14:paraId="5841FE25"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12F7D68E"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48EEAF2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4</w:t>
            </w:r>
          </w:p>
        </w:tc>
        <w:tc>
          <w:tcPr>
            <w:tcW w:w="1753" w:type="dxa"/>
            <w:tcBorders>
              <w:top w:val="nil"/>
              <w:left w:val="nil"/>
              <w:bottom w:val="single" w:sz="4" w:space="0" w:color="auto"/>
              <w:right w:val="single" w:sz="4" w:space="0" w:color="auto"/>
            </w:tcBorders>
            <w:shd w:val="clear" w:color="auto" w:fill="auto"/>
            <w:vAlign w:val="center"/>
            <w:hideMark/>
          </w:tcPr>
          <w:p w14:paraId="07C2FD8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General de Evaluación</w:t>
            </w:r>
          </w:p>
        </w:tc>
        <w:tc>
          <w:tcPr>
            <w:tcW w:w="4580" w:type="dxa"/>
            <w:tcBorders>
              <w:top w:val="nil"/>
              <w:left w:val="nil"/>
              <w:bottom w:val="single" w:sz="4" w:space="0" w:color="auto"/>
              <w:right w:val="single" w:sz="4" w:space="0" w:color="auto"/>
            </w:tcBorders>
            <w:shd w:val="clear" w:color="auto" w:fill="auto"/>
            <w:vAlign w:val="center"/>
            <w:hideMark/>
          </w:tcPr>
          <w:p w14:paraId="5E8610D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Calle Mariano Abasolo 600, Colonia Centro, Pachuca de Soto, Hidalgo, C.P. 42000</w:t>
            </w:r>
          </w:p>
        </w:tc>
      </w:tr>
      <w:tr w:rsidR="00E02EF1" w:rsidRPr="0081635A" w14:paraId="4B88FDF4"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6BFC80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41</w:t>
            </w:r>
          </w:p>
        </w:tc>
        <w:tc>
          <w:tcPr>
            <w:tcW w:w="980" w:type="dxa"/>
            <w:tcBorders>
              <w:top w:val="nil"/>
              <w:left w:val="nil"/>
              <w:bottom w:val="single" w:sz="4" w:space="0" w:color="auto"/>
              <w:right w:val="single" w:sz="4" w:space="0" w:color="auto"/>
            </w:tcBorders>
            <w:shd w:val="clear" w:color="auto" w:fill="auto"/>
            <w:vAlign w:val="center"/>
            <w:hideMark/>
          </w:tcPr>
          <w:p w14:paraId="366A892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6</w:t>
            </w:r>
          </w:p>
        </w:tc>
        <w:tc>
          <w:tcPr>
            <w:tcW w:w="1753" w:type="dxa"/>
            <w:tcBorders>
              <w:top w:val="nil"/>
              <w:left w:val="nil"/>
              <w:bottom w:val="single" w:sz="4" w:space="0" w:color="auto"/>
              <w:right w:val="single" w:sz="4" w:space="0" w:color="auto"/>
            </w:tcBorders>
            <w:shd w:val="clear" w:color="auto" w:fill="auto"/>
            <w:vAlign w:val="center"/>
            <w:hideMark/>
          </w:tcPr>
          <w:p w14:paraId="301D069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Superior de Tepeji del Río</w:t>
            </w:r>
          </w:p>
        </w:tc>
        <w:tc>
          <w:tcPr>
            <w:tcW w:w="4580" w:type="dxa"/>
            <w:tcBorders>
              <w:top w:val="nil"/>
              <w:left w:val="nil"/>
              <w:bottom w:val="single" w:sz="4" w:space="0" w:color="auto"/>
              <w:right w:val="single" w:sz="4" w:space="0" w:color="auto"/>
            </w:tcBorders>
            <w:shd w:val="clear" w:color="auto" w:fill="auto"/>
            <w:vAlign w:val="center"/>
            <w:hideMark/>
          </w:tcPr>
          <w:p w14:paraId="6491E19C"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Avenida del Maestro 41, Colonia Noxtongo Segunda Sección, Tepeji del Río de Ocampo, Hidalgo, C.P. 42855</w:t>
            </w:r>
          </w:p>
        </w:tc>
      </w:tr>
      <w:tr w:rsidR="00E02EF1" w:rsidRPr="0081635A" w14:paraId="3151C73D"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183632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42</w:t>
            </w:r>
          </w:p>
        </w:tc>
        <w:tc>
          <w:tcPr>
            <w:tcW w:w="980" w:type="dxa"/>
            <w:tcBorders>
              <w:top w:val="nil"/>
              <w:left w:val="nil"/>
              <w:bottom w:val="single" w:sz="4" w:space="0" w:color="auto"/>
              <w:right w:val="single" w:sz="4" w:space="0" w:color="auto"/>
            </w:tcBorders>
            <w:shd w:val="clear" w:color="auto" w:fill="auto"/>
            <w:vAlign w:val="center"/>
            <w:hideMark/>
          </w:tcPr>
          <w:p w14:paraId="087F2C5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11D45A9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Archivo General</w:t>
            </w:r>
          </w:p>
        </w:tc>
        <w:tc>
          <w:tcPr>
            <w:tcW w:w="4580" w:type="dxa"/>
            <w:tcBorders>
              <w:top w:val="nil"/>
              <w:left w:val="nil"/>
              <w:bottom w:val="single" w:sz="4" w:space="0" w:color="auto"/>
              <w:right w:val="single" w:sz="4" w:space="0" w:color="auto"/>
            </w:tcBorders>
            <w:shd w:val="clear" w:color="auto" w:fill="auto"/>
            <w:vAlign w:val="center"/>
            <w:hideMark/>
          </w:tcPr>
          <w:p w14:paraId="1AA46F6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Calle Fray Bernardino de Sahagún, Colonia Boulevares de San Francisco S/N Pachuca de Soto, Hidalgo C.P.42070</w:t>
            </w:r>
          </w:p>
        </w:tc>
      </w:tr>
      <w:tr w:rsidR="00E02EF1" w:rsidRPr="0081635A" w14:paraId="20CA0F19"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955315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43</w:t>
            </w:r>
          </w:p>
        </w:tc>
        <w:tc>
          <w:tcPr>
            <w:tcW w:w="980" w:type="dxa"/>
            <w:tcBorders>
              <w:top w:val="nil"/>
              <w:left w:val="nil"/>
              <w:bottom w:val="single" w:sz="4" w:space="0" w:color="auto"/>
              <w:right w:val="single" w:sz="4" w:space="0" w:color="auto"/>
            </w:tcBorders>
            <w:shd w:val="clear" w:color="auto" w:fill="auto"/>
            <w:vAlign w:val="center"/>
            <w:hideMark/>
          </w:tcPr>
          <w:p w14:paraId="4451FF8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18C5286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Centro de Cómputo Académico</w:t>
            </w:r>
          </w:p>
        </w:tc>
        <w:tc>
          <w:tcPr>
            <w:tcW w:w="4580" w:type="dxa"/>
            <w:tcBorders>
              <w:top w:val="nil"/>
              <w:left w:val="nil"/>
              <w:bottom w:val="single" w:sz="4" w:space="0" w:color="auto"/>
              <w:right w:val="single" w:sz="4" w:space="0" w:color="auto"/>
            </w:tcBorders>
            <w:shd w:val="clear" w:color="auto" w:fill="auto"/>
            <w:vAlign w:val="center"/>
            <w:hideMark/>
          </w:tcPr>
          <w:p w14:paraId="5EACA88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Avenida Universidad, Colonia Santiago Jaltepec S/N  Mineral de la Reforma, Hidalgo C.P.42090</w:t>
            </w:r>
          </w:p>
        </w:tc>
      </w:tr>
      <w:tr w:rsidR="00E02EF1" w:rsidRPr="0081635A" w14:paraId="233FEB9E"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2B1F39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44</w:t>
            </w:r>
          </w:p>
        </w:tc>
        <w:tc>
          <w:tcPr>
            <w:tcW w:w="980" w:type="dxa"/>
            <w:tcBorders>
              <w:top w:val="nil"/>
              <w:left w:val="nil"/>
              <w:bottom w:val="single" w:sz="4" w:space="0" w:color="auto"/>
              <w:right w:val="single" w:sz="4" w:space="0" w:color="auto"/>
            </w:tcBorders>
            <w:shd w:val="clear" w:color="auto" w:fill="auto"/>
            <w:vAlign w:val="center"/>
            <w:hideMark/>
          </w:tcPr>
          <w:p w14:paraId="7FD9F86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681CB6B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Instituto de Ciencias de la Salud</w:t>
            </w:r>
          </w:p>
        </w:tc>
        <w:tc>
          <w:tcPr>
            <w:tcW w:w="4580" w:type="dxa"/>
            <w:tcBorders>
              <w:top w:val="nil"/>
              <w:left w:val="nil"/>
              <w:bottom w:val="single" w:sz="4" w:space="0" w:color="auto"/>
              <w:right w:val="single" w:sz="4" w:space="0" w:color="auto"/>
            </w:tcBorders>
            <w:shd w:val="clear" w:color="auto" w:fill="auto"/>
            <w:vAlign w:val="center"/>
            <w:hideMark/>
          </w:tcPr>
          <w:p w14:paraId="309A1C6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Pachuca-Actopan camino a Tilcuautla S/N San Agustín Tlaxiaca, Hidalgo C.P.42160</w:t>
            </w:r>
          </w:p>
        </w:tc>
      </w:tr>
      <w:tr w:rsidR="00E02EF1" w:rsidRPr="0081635A" w14:paraId="4532E020" w14:textId="77777777" w:rsidTr="00E02EF1">
        <w:trPr>
          <w:trHeight w:val="2700"/>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663EC43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lastRenderedPageBreak/>
              <w:t>45</w:t>
            </w:r>
          </w:p>
        </w:tc>
        <w:tc>
          <w:tcPr>
            <w:tcW w:w="980" w:type="dxa"/>
            <w:tcBorders>
              <w:top w:val="nil"/>
              <w:left w:val="nil"/>
              <w:bottom w:val="single" w:sz="4" w:space="0" w:color="auto"/>
              <w:right w:val="single" w:sz="4" w:space="0" w:color="auto"/>
            </w:tcBorders>
            <w:shd w:val="clear" w:color="auto" w:fill="auto"/>
            <w:vAlign w:val="center"/>
            <w:hideMark/>
          </w:tcPr>
          <w:p w14:paraId="10FA7E8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3</w:t>
            </w:r>
          </w:p>
        </w:tc>
        <w:tc>
          <w:tcPr>
            <w:tcW w:w="1753" w:type="dxa"/>
            <w:tcBorders>
              <w:top w:val="nil"/>
              <w:left w:val="nil"/>
              <w:bottom w:val="single" w:sz="4" w:space="0" w:color="auto"/>
              <w:right w:val="single" w:sz="4" w:space="0" w:color="auto"/>
            </w:tcBorders>
            <w:shd w:val="clear" w:color="auto" w:fill="auto"/>
            <w:vAlign w:val="center"/>
            <w:hideMark/>
          </w:tcPr>
          <w:p w14:paraId="74D5916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Ingeniería Agroindustrial e Ingeniería en Alimentos</w:t>
            </w:r>
          </w:p>
        </w:tc>
        <w:tc>
          <w:tcPr>
            <w:tcW w:w="4580" w:type="dxa"/>
            <w:tcBorders>
              <w:top w:val="nil"/>
              <w:left w:val="nil"/>
              <w:bottom w:val="single" w:sz="4" w:space="0" w:color="auto"/>
              <w:right w:val="single" w:sz="4" w:space="0" w:color="auto"/>
            </w:tcBorders>
            <w:shd w:val="clear" w:color="auto" w:fill="auto"/>
            <w:vAlign w:val="center"/>
            <w:hideMark/>
          </w:tcPr>
          <w:p w14:paraId="403826BC"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Avenida Universidad Km. 1 s/n, Exhacienda Aquetzalpa, Tulancingo de Bravo, Hidalgo, C.P. 42000</w:t>
            </w:r>
          </w:p>
        </w:tc>
      </w:tr>
      <w:tr w:rsidR="00E02EF1" w:rsidRPr="0081635A" w14:paraId="13E7DE84"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4BCCFFB2"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27A21D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7271D8B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Archivo General</w:t>
            </w:r>
          </w:p>
        </w:tc>
        <w:tc>
          <w:tcPr>
            <w:tcW w:w="4580" w:type="dxa"/>
            <w:tcBorders>
              <w:top w:val="nil"/>
              <w:left w:val="nil"/>
              <w:bottom w:val="single" w:sz="4" w:space="0" w:color="auto"/>
              <w:right w:val="single" w:sz="4" w:space="0" w:color="auto"/>
            </w:tcBorders>
            <w:shd w:val="clear" w:color="auto" w:fill="auto"/>
            <w:vAlign w:val="center"/>
            <w:hideMark/>
          </w:tcPr>
          <w:p w14:paraId="14942F5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Calle Fray Bernardino de Sahagún, Colonia Boulevares de San Francisco S/N Pachuca de Soto, Hidalgo C.P.42070</w:t>
            </w:r>
          </w:p>
        </w:tc>
      </w:tr>
      <w:tr w:rsidR="00E02EF1" w:rsidRPr="0081635A" w14:paraId="401F6A15"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150283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46</w:t>
            </w:r>
          </w:p>
        </w:tc>
        <w:tc>
          <w:tcPr>
            <w:tcW w:w="980" w:type="dxa"/>
            <w:tcBorders>
              <w:top w:val="nil"/>
              <w:left w:val="nil"/>
              <w:bottom w:val="single" w:sz="4" w:space="0" w:color="auto"/>
              <w:right w:val="single" w:sz="4" w:space="0" w:color="auto"/>
            </w:tcBorders>
            <w:shd w:val="clear" w:color="auto" w:fill="auto"/>
            <w:vAlign w:val="center"/>
            <w:hideMark/>
          </w:tcPr>
          <w:p w14:paraId="3B24DED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1086A64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Ingeniería y Arquitectura</w:t>
            </w:r>
          </w:p>
        </w:tc>
        <w:tc>
          <w:tcPr>
            <w:tcW w:w="4580" w:type="dxa"/>
            <w:tcBorders>
              <w:top w:val="nil"/>
              <w:left w:val="nil"/>
              <w:bottom w:val="single" w:sz="4" w:space="0" w:color="auto"/>
              <w:right w:val="single" w:sz="4" w:space="0" w:color="auto"/>
            </w:tcBorders>
            <w:shd w:val="clear" w:color="auto" w:fill="auto"/>
            <w:vAlign w:val="center"/>
            <w:hideMark/>
          </w:tcPr>
          <w:p w14:paraId="18A6553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65768698"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035785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47</w:t>
            </w:r>
          </w:p>
        </w:tc>
        <w:tc>
          <w:tcPr>
            <w:tcW w:w="980" w:type="dxa"/>
            <w:tcBorders>
              <w:top w:val="nil"/>
              <w:left w:val="nil"/>
              <w:bottom w:val="single" w:sz="4" w:space="0" w:color="auto"/>
              <w:right w:val="single" w:sz="4" w:space="0" w:color="auto"/>
            </w:tcBorders>
            <w:shd w:val="clear" w:color="auto" w:fill="auto"/>
            <w:vAlign w:val="center"/>
            <w:hideMark/>
          </w:tcPr>
          <w:p w14:paraId="6E55FA0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7366556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Radio Universidad Zimapán</w:t>
            </w:r>
          </w:p>
        </w:tc>
        <w:tc>
          <w:tcPr>
            <w:tcW w:w="4580" w:type="dxa"/>
            <w:tcBorders>
              <w:top w:val="nil"/>
              <w:left w:val="nil"/>
              <w:bottom w:val="single" w:sz="4" w:space="0" w:color="auto"/>
              <w:right w:val="single" w:sz="4" w:space="0" w:color="auto"/>
            </w:tcBorders>
            <w:shd w:val="clear" w:color="auto" w:fill="auto"/>
            <w:vAlign w:val="center"/>
            <w:hideMark/>
          </w:tcPr>
          <w:p w14:paraId="37E84A4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Calle Vicente Guerrero, Colonia Centro 13 Zimapán, Hidalgo C.P.42330</w:t>
            </w:r>
          </w:p>
        </w:tc>
      </w:tr>
      <w:tr w:rsidR="00E02EF1" w:rsidRPr="0081635A" w14:paraId="6C015D54" w14:textId="77777777" w:rsidTr="00E02EF1">
        <w:trPr>
          <w:trHeight w:val="12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F16584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48</w:t>
            </w:r>
          </w:p>
        </w:tc>
        <w:tc>
          <w:tcPr>
            <w:tcW w:w="980" w:type="dxa"/>
            <w:tcBorders>
              <w:top w:val="nil"/>
              <w:left w:val="nil"/>
              <w:bottom w:val="single" w:sz="4" w:space="0" w:color="auto"/>
              <w:right w:val="single" w:sz="4" w:space="0" w:color="auto"/>
            </w:tcBorders>
            <w:shd w:val="clear" w:color="auto" w:fill="auto"/>
            <w:vAlign w:val="center"/>
            <w:hideMark/>
          </w:tcPr>
          <w:p w14:paraId="6745543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10</w:t>
            </w:r>
          </w:p>
        </w:tc>
        <w:tc>
          <w:tcPr>
            <w:tcW w:w="1753" w:type="dxa"/>
            <w:tcBorders>
              <w:top w:val="nil"/>
              <w:left w:val="nil"/>
              <w:bottom w:val="single" w:sz="4" w:space="0" w:color="auto"/>
              <w:right w:val="single" w:sz="4" w:space="0" w:color="auto"/>
            </w:tcBorders>
            <w:shd w:val="clear" w:color="auto" w:fill="auto"/>
            <w:vAlign w:val="center"/>
            <w:hideMark/>
          </w:tcPr>
          <w:p w14:paraId="69BC933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Centro de Educación Continua y a Distancia</w:t>
            </w:r>
          </w:p>
        </w:tc>
        <w:tc>
          <w:tcPr>
            <w:tcW w:w="4580" w:type="dxa"/>
            <w:tcBorders>
              <w:top w:val="nil"/>
              <w:left w:val="nil"/>
              <w:bottom w:val="single" w:sz="4" w:space="0" w:color="auto"/>
              <w:right w:val="single" w:sz="4" w:space="0" w:color="auto"/>
            </w:tcBorders>
            <w:shd w:val="clear" w:color="auto" w:fill="auto"/>
            <w:vAlign w:val="center"/>
            <w:hideMark/>
          </w:tcPr>
          <w:p w14:paraId="026807D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Blvd Luis Donaldo Colosio, Colonia PRI Chacón 184 Pachuca de Soto, Hidalgo C.P.42186</w:t>
            </w:r>
          </w:p>
        </w:tc>
      </w:tr>
      <w:tr w:rsidR="00E02EF1" w:rsidRPr="0081635A" w14:paraId="01FE038C"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B664F6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49</w:t>
            </w:r>
          </w:p>
        </w:tc>
        <w:tc>
          <w:tcPr>
            <w:tcW w:w="980" w:type="dxa"/>
            <w:tcBorders>
              <w:top w:val="nil"/>
              <w:left w:val="nil"/>
              <w:bottom w:val="single" w:sz="4" w:space="0" w:color="auto"/>
              <w:right w:val="single" w:sz="4" w:space="0" w:color="auto"/>
            </w:tcBorders>
            <w:shd w:val="clear" w:color="auto" w:fill="auto"/>
            <w:vAlign w:val="center"/>
            <w:hideMark/>
          </w:tcPr>
          <w:p w14:paraId="6F005AB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7BA4D87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Preparatoria Número 1</w:t>
            </w:r>
          </w:p>
        </w:tc>
        <w:tc>
          <w:tcPr>
            <w:tcW w:w="4580" w:type="dxa"/>
            <w:tcBorders>
              <w:top w:val="nil"/>
              <w:left w:val="nil"/>
              <w:bottom w:val="single" w:sz="4" w:space="0" w:color="auto"/>
              <w:right w:val="single" w:sz="4" w:space="0" w:color="auto"/>
            </w:tcBorders>
            <w:shd w:val="clear" w:color="auto" w:fill="auto"/>
            <w:vAlign w:val="center"/>
            <w:hideMark/>
          </w:tcPr>
          <w:p w14:paraId="7E118A9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Avenida Benito Juárez s/n, Fraccionamiento Constitución, Pachuca de Soto, Hidalgo, C.P. 42060</w:t>
            </w:r>
          </w:p>
        </w:tc>
      </w:tr>
      <w:tr w:rsidR="00E02EF1" w:rsidRPr="0081635A" w14:paraId="0AEB7BA6" w14:textId="77777777" w:rsidTr="00E02EF1">
        <w:trPr>
          <w:trHeight w:val="76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8DAB2C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50</w:t>
            </w:r>
          </w:p>
        </w:tc>
        <w:tc>
          <w:tcPr>
            <w:tcW w:w="980" w:type="dxa"/>
            <w:tcBorders>
              <w:top w:val="nil"/>
              <w:left w:val="nil"/>
              <w:bottom w:val="single" w:sz="4" w:space="0" w:color="auto"/>
              <w:right w:val="single" w:sz="4" w:space="0" w:color="auto"/>
            </w:tcBorders>
            <w:shd w:val="clear" w:color="auto" w:fill="auto"/>
            <w:vAlign w:val="center"/>
            <w:hideMark/>
          </w:tcPr>
          <w:p w14:paraId="490865F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623D7D8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Colegio de Posgrado</w:t>
            </w:r>
          </w:p>
        </w:tc>
        <w:tc>
          <w:tcPr>
            <w:tcW w:w="4580" w:type="dxa"/>
            <w:tcBorders>
              <w:top w:val="nil"/>
              <w:left w:val="nil"/>
              <w:bottom w:val="single" w:sz="4" w:space="0" w:color="auto"/>
              <w:right w:val="single" w:sz="4" w:space="0" w:color="auto"/>
            </w:tcBorders>
            <w:shd w:val="clear" w:color="auto" w:fill="auto"/>
            <w:vAlign w:val="center"/>
            <w:hideMark/>
          </w:tcPr>
          <w:p w14:paraId="6C04B04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1er piso, Carretera Pachuca-Tulancingo Km 4.5, Colonia Carboneras, Mineral de la Reforma, Hidalgo, Mex. C.P. 42184</w:t>
            </w:r>
          </w:p>
        </w:tc>
      </w:tr>
      <w:tr w:rsidR="00E02EF1" w:rsidRPr="0081635A" w14:paraId="73E3FA39" w14:textId="77777777" w:rsidTr="00E02EF1">
        <w:trPr>
          <w:trHeight w:val="76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6F3397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51</w:t>
            </w:r>
          </w:p>
        </w:tc>
        <w:tc>
          <w:tcPr>
            <w:tcW w:w="980" w:type="dxa"/>
            <w:tcBorders>
              <w:top w:val="nil"/>
              <w:left w:val="nil"/>
              <w:bottom w:val="single" w:sz="4" w:space="0" w:color="auto"/>
              <w:right w:val="single" w:sz="4" w:space="0" w:color="auto"/>
            </w:tcBorders>
            <w:shd w:val="clear" w:color="auto" w:fill="auto"/>
            <w:vAlign w:val="center"/>
            <w:hideMark/>
          </w:tcPr>
          <w:p w14:paraId="3BF1545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343E597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Colegio de Posgrado</w:t>
            </w:r>
          </w:p>
        </w:tc>
        <w:tc>
          <w:tcPr>
            <w:tcW w:w="4580" w:type="dxa"/>
            <w:tcBorders>
              <w:top w:val="nil"/>
              <w:left w:val="nil"/>
              <w:bottom w:val="single" w:sz="4" w:space="0" w:color="auto"/>
              <w:right w:val="single" w:sz="4" w:space="0" w:color="auto"/>
            </w:tcBorders>
            <w:shd w:val="clear" w:color="auto" w:fill="auto"/>
            <w:vAlign w:val="center"/>
            <w:hideMark/>
          </w:tcPr>
          <w:p w14:paraId="56FAF05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1er piso, Carretera Pachuca-Tulancingo Km 4.5, Colonia Carboneras, Mineral de la Reforma, Hidalgo, Mex. C.P. 42184</w:t>
            </w:r>
          </w:p>
        </w:tc>
      </w:tr>
      <w:tr w:rsidR="00E02EF1" w:rsidRPr="0081635A" w14:paraId="274C0588"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C033FC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52</w:t>
            </w:r>
          </w:p>
        </w:tc>
        <w:tc>
          <w:tcPr>
            <w:tcW w:w="980" w:type="dxa"/>
            <w:tcBorders>
              <w:top w:val="nil"/>
              <w:left w:val="nil"/>
              <w:bottom w:val="single" w:sz="4" w:space="0" w:color="auto"/>
              <w:right w:val="single" w:sz="4" w:space="0" w:color="auto"/>
            </w:tcBorders>
            <w:shd w:val="clear" w:color="auto" w:fill="auto"/>
            <w:vAlign w:val="center"/>
            <w:hideMark/>
          </w:tcPr>
          <w:p w14:paraId="73B1FAC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3</w:t>
            </w:r>
          </w:p>
        </w:tc>
        <w:tc>
          <w:tcPr>
            <w:tcW w:w="1753" w:type="dxa"/>
            <w:tcBorders>
              <w:top w:val="nil"/>
              <w:left w:val="nil"/>
              <w:bottom w:val="single" w:sz="4" w:space="0" w:color="auto"/>
              <w:right w:val="single" w:sz="4" w:space="0" w:color="auto"/>
            </w:tcBorders>
            <w:shd w:val="clear" w:color="auto" w:fill="auto"/>
            <w:vAlign w:val="center"/>
            <w:hideMark/>
          </w:tcPr>
          <w:p w14:paraId="0DEE5D1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Preparatoria Número 6</w:t>
            </w:r>
          </w:p>
        </w:tc>
        <w:tc>
          <w:tcPr>
            <w:tcW w:w="4580" w:type="dxa"/>
            <w:tcBorders>
              <w:top w:val="nil"/>
              <w:left w:val="nil"/>
              <w:bottom w:val="single" w:sz="4" w:space="0" w:color="auto"/>
              <w:right w:val="single" w:sz="4" w:space="0" w:color="auto"/>
            </w:tcBorders>
            <w:shd w:val="clear" w:color="auto" w:fill="auto"/>
            <w:vAlign w:val="center"/>
            <w:hideMark/>
          </w:tcPr>
          <w:p w14:paraId="0C760936"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Escuela Preparatoria de Número 6, Camino a Teltipan No. 38, Tlaxcoapan Hgo. Mex. C.P. 42953</w:t>
            </w:r>
          </w:p>
        </w:tc>
      </w:tr>
      <w:tr w:rsidR="00E02EF1" w:rsidRPr="0081635A" w14:paraId="4295A16A"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A7CECA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53</w:t>
            </w:r>
          </w:p>
        </w:tc>
        <w:tc>
          <w:tcPr>
            <w:tcW w:w="980" w:type="dxa"/>
            <w:tcBorders>
              <w:top w:val="nil"/>
              <w:left w:val="nil"/>
              <w:bottom w:val="single" w:sz="4" w:space="0" w:color="auto"/>
              <w:right w:val="single" w:sz="4" w:space="0" w:color="auto"/>
            </w:tcBorders>
            <w:shd w:val="clear" w:color="auto" w:fill="auto"/>
            <w:vAlign w:val="center"/>
            <w:hideMark/>
          </w:tcPr>
          <w:p w14:paraId="158E952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19FC1F7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Superior de Tepeji del Río</w:t>
            </w:r>
          </w:p>
        </w:tc>
        <w:tc>
          <w:tcPr>
            <w:tcW w:w="4580" w:type="dxa"/>
            <w:tcBorders>
              <w:top w:val="nil"/>
              <w:left w:val="nil"/>
              <w:bottom w:val="single" w:sz="4" w:space="0" w:color="auto"/>
              <w:right w:val="single" w:sz="4" w:space="0" w:color="auto"/>
            </w:tcBorders>
            <w:shd w:val="clear" w:color="auto" w:fill="auto"/>
            <w:vAlign w:val="center"/>
            <w:hideMark/>
          </w:tcPr>
          <w:p w14:paraId="78507B4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Avenida del Maestro 41, Colonia Noxtongo Segunda Sección, Tepeji del Río de Ocampo, Hidalgo, C.P. 42855</w:t>
            </w:r>
          </w:p>
        </w:tc>
      </w:tr>
      <w:tr w:rsidR="00E02EF1" w:rsidRPr="0081635A" w14:paraId="556EBA4B" w14:textId="77777777" w:rsidTr="00E02EF1">
        <w:trPr>
          <w:trHeight w:val="3300"/>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015E44E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lastRenderedPageBreak/>
              <w:t>54</w:t>
            </w:r>
          </w:p>
        </w:tc>
        <w:tc>
          <w:tcPr>
            <w:tcW w:w="980" w:type="dxa"/>
            <w:tcBorders>
              <w:top w:val="nil"/>
              <w:left w:val="nil"/>
              <w:bottom w:val="single" w:sz="4" w:space="0" w:color="auto"/>
              <w:right w:val="single" w:sz="4" w:space="0" w:color="auto"/>
            </w:tcBorders>
            <w:shd w:val="clear" w:color="auto" w:fill="auto"/>
            <w:vAlign w:val="center"/>
            <w:hideMark/>
          </w:tcPr>
          <w:p w14:paraId="1885891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55E8FBE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Bibliotecas y Centros de Información</w:t>
            </w:r>
          </w:p>
        </w:tc>
        <w:tc>
          <w:tcPr>
            <w:tcW w:w="4580" w:type="dxa"/>
            <w:tcBorders>
              <w:top w:val="nil"/>
              <w:left w:val="nil"/>
              <w:bottom w:val="single" w:sz="4" w:space="0" w:color="auto"/>
              <w:right w:val="single" w:sz="4" w:space="0" w:color="auto"/>
            </w:tcBorders>
            <w:shd w:val="clear" w:color="auto" w:fill="auto"/>
            <w:vAlign w:val="center"/>
            <w:hideMark/>
          </w:tcPr>
          <w:p w14:paraId="66152D1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50B7449A"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13EDB647"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21766BE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571659E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Centro de Cómputo Académico</w:t>
            </w:r>
          </w:p>
        </w:tc>
        <w:tc>
          <w:tcPr>
            <w:tcW w:w="4580" w:type="dxa"/>
            <w:tcBorders>
              <w:top w:val="nil"/>
              <w:left w:val="nil"/>
              <w:bottom w:val="single" w:sz="4" w:space="0" w:color="auto"/>
              <w:right w:val="single" w:sz="4" w:space="0" w:color="auto"/>
            </w:tcBorders>
            <w:shd w:val="clear" w:color="auto" w:fill="auto"/>
            <w:vAlign w:val="center"/>
            <w:hideMark/>
          </w:tcPr>
          <w:p w14:paraId="0F83DCB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Avenida Universidad, Colonia Santiago Jaltepec S/N  Mineral de la Reforma, Hidalgo C.P.42090</w:t>
            </w:r>
          </w:p>
        </w:tc>
      </w:tr>
      <w:tr w:rsidR="00E02EF1" w:rsidRPr="0081635A" w14:paraId="271D882B"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21CFA5E8"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61C869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7F63B8A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Comunicación Social</w:t>
            </w:r>
          </w:p>
        </w:tc>
        <w:tc>
          <w:tcPr>
            <w:tcW w:w="4580" w:type="dxa"/>
            <w:tcBorders>
              <w:top w:val="nil"/>
              <w:left w:val="nil"/>
              <w:bottom w:val="single" w:sz="4" w:space="0" w:color="auto"/>
              <w:right w:val="single" w:sz="4" w:space="0" w:color="auto"/>
            </w:tcBorders>
            <w:shd w:val="clear" w:color="auto" w:fill="auto"/>
            <w:vAlign w:val="center"/>
            <w:hideMark/>
          </w:tcPr>
          <w:p w14:paraId="2FB0A7A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Km. 4.5, Colonia Campo de Tiro, Pachuca de Soto, Hidalgo, C.P. 42039</w:t>
            </w:r>
          </w:p>
        </w:tc>
      </w:tr>
      <w:tr w:rsidR="00E02EF1" w:rsidRPr="0081635A" w14:paraId="0091DCF4" w14:textId="77777777" w:rsidTr="00E02EF1">
        <w:trPr>
          <w:trHeight w:val="2295"/>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32FD97D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55</w:t>
            </w:r>
          </w:p>
        </w:tc>
        <w:tc>
          <w:tcPr>
            <w:tcW w:w="980" w:type="dxa"/>
            <w:tcBorders>
              <w:top w:val="nil"/>
              <w:left w:val="nil"/>
              <w:bottom w:val="single" w:sz="4" w:space="0" w:color="auto"/>
              <w:right w:val="single" w:sz="4" w:space="0" w:color="auto"/>
            </w:tcBorders>
            <w:shd w:val="clear" w:color="auto" w:fill="auto"/>
            <w:vAlign w:val="center"/>
            <w:hideMark/>
          </w:tcPr>
          <w:p w14:paraId="45B5D74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3</w:t>
            </w:r>
          </w:p>
        </w:tc>
        <w:tc>
          <w:tcPr>
            <w:tcW w:w="1753" w:type="dxa"/>
            <w:tcBorders>
              <w:top w:val="nil"/>
              <w:left w:val="nil"/>
              <w:bottom w:val="single" w:sz="4" w:space="0" w:color="auto"/>
              <w:right w:val="single" w:sz="4" w:space="0" w:color="auto"/>
            </w:tcBorders>
            <w:shd w:val="clear" w:color="auto" w:fill="auto"/>
            <w:vAlign w:val="center"/>
            <w:hideMark/>
          </w:tcPr>
          <w:p w14:paraId="6C0FF0D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General de Evaluación</w:t>
            </w:r>
          </w:p>
        </w:tc>
        <w:tc>
          <w:tcPr>
            <w:tcW w:w="4580" w:type="dxa"/>
            <w:tcBorders>
              <w:top w:val="nil"/>
              <w:left w:val="nil"/>
              <w:bottom w:val="single" w:sz="4" w:space="0" w:color="auto"/>
              <w:right w:val="single" w:sz="4" w:space="0" w:color="auto"/>
            </w:tcBorders>
            <w:shd w:val="clear" w:color="auto" w:fill="auto"/>
            <w:vAlign w:val="center"/>
            <w:hideMark/>
          </w:tcPr>
          <w:p w14:paraId="3A985216"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Calle Mariano Abasolo 600, Colonia Centro, Pachuca de Soto, Hidalgo, C.P. 42000</w:t>
            </w:r>
          </w:p>
        </w:tc>
      </w:tr>
      <w:tr w:rsidR="00E02EF1" w:rsidRPr="0081635A" w14:paraId="2855A9D4"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76D630A3"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214DFA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45D56B4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Biología</w:t>
            </w:r>
          </w:p>
        </w:tc>
        <w:tc>
          <w:tcPr>
            <w:tcW w:w="4580" w:type="dxa"/>
            <w:tcBorders>
              <w:top w:val="nil"/>
              <w:left w:val="nil"/>
              <w:bottom w:val="single" w:sz="4" w:space="0" w:color="auto"/>
              <w:right w:val="single" w:sz="4" w:space="0" w:color="auto"/>
            </w:tcBorders>
            <w:shd w:val="clear" w:color="auto" w:fill="auto"/>
            <w:vAlign w:val="center"/>
            <w:hideMark/>
          </w:tcPr>
          <w:p w14:paraId="2781599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12D657C7"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7960EC8C"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65FC27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72B39EE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Parque Cientifíco y Tecnológico</w:t>
            </w:r>
          </w:p>
        </w:tc>
        <w:tc>
          <w:tcPr>
            <w:tcW w:w="4580" w:type="dxa"/>
            <w:tcBorders>
              <w:top w:val="nil"/>
              <w:left w:val="nil"/>
              <w:bottom w:val="single" w:sz="4" w:space="0" w:color="auto"/>
              <w:right w:val="single" w:sz="4" w:space="0" w:color="auto"/>
            </w:tcBorders>
            <w:shd w:val="clear" w:color="auto" w:fill="auto"/>
            <w:vAlign w:val="center"/>
            <w:hideMark/>
          </w:tcPr>
          <w:p w14:paraId="6FE3D7A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Blvd. Ciudad del Conocimiento, Manzana 15, Lote 2 S/N San Agustín Tlaxiaca, Hidalgo C.P.42162</w:t>
            </w:r>
          </w:p>
        </w:tc>
      </w:tr>
      <w:tr w:rsidR="00E02EF1" w:rsidRPr="0081635A" w14:paraId="30E7E0DD"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43F222DE"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B30739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3</w:t>
            </w:r>
          </w:p>
        </w:tc>
        <w:tc>
          <w:tcPr>
            <w:tcW w:w="1753" w:type="dxa"/>
            <w:tcBorders>
              <w:top w:val="nil"/>
              <w:left w:val="nil"/>
              <w:bottom w:val="single" w:sz="4" w:space="0" w:color="auto"/>
              <w:right w:val="single" w:sz="4" w:space="0" w:color="auto"/>
            </w:tcBorders>
            <w:shd w:val="clear" w:color="auto" w:fill="auto"/>
            <w:vAlign w:val="center"/>
            <w:hideMark/>
          </w:tcPr>
          <w:p w14:paraId="4CD04D7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General de Evaluación</w:t>
            </w:r>
          </w:p>
        </w:tc>
        <w:tc>
          <w:tcPr>
            <w:tcW w:w="4580" w:type="dxa"/>
            <w:tcBorders>
              <w:top w:val="nil"/>
              <w:left w:val="nil"/>
              <w:bottom w:val="single" w:sz="4" w:space="0" w:color="auto"/>
              <w:right w:val="single" w:sz="4" w:space="0" w:color="auto"/>
            </w:tcBorders>
            <w:shd w:val="clear" w:color="auto" w:fill="auto"/>
            <w:vAlign w:val="center"/>
            <w:hideMark/>
          </w:tcPr>
          <w:p w14:paraId="6E398D1F"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Calle Mariano Abasolo 600, Colonia Centro, Pachuca de Soto, Hidalgo, C.P. 42000</w:t>
            </w:r>
          </w:p>
        </w:tc>
      </w:tr>
      <w:tr w:rsidR="00E02EF1" w:rsidRPr="0081635A" w14:paraId="6AAF988C"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4AAA48D7"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01B92FA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3866FC4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Mercadotecnia</w:t>
            </w:r>
          </w:p>
        </w:tc>
        <w:tc>
          <w:tcPr>
            <w:tcW w:w="4580" w:type="dxa"/>
            <w:tcBorders>
              <w:top w:val="nil"/>
              <w:left w:val="nil"/>
              <w:bottom w:val="single" w:sz="4" w:space="0" w:color="auto"/>
              <w:right w:val="single" w:sz="4" w:space="0" w:color="auto"/>
            </w:tcBorders>
            <w:shd w:val="clear" w:color="auto" w:fill="auto"/>
            <w:vAlign w:val="center"/>
            <w:hideMark/>
          </w:tcPr>
          <w:p w14:paraId="61EA0AD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Camino La Concepción s/n, Pueblo San Juan Tilcuautla, San Agustín Tlaxiaca, Hidalgo, C.P. 42160</w:t>
            </w:r>
          </w:p>
        </w:tc>
      </w:tr>
      <w:tr w:rsidR="00E02EF1" w:rsidRPr="0081635A" w14:paraId="0879A799"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6D7C3203"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5097804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5F21A9F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Parque Cientifíco y Tecnológico</w:t>
            </w:r>
          </w:p>
        </w:tc>
        <w:tc>
          <w:tcPr>
            <w:tcW w:w="4580" w:type="dxa"/>
            <w:tcBorders>
              <w:top w:val="nil"/>
              <w:left w:val="nil"/>
              <w:bottom w:val="single" w:sz="4" w:space="0" w:color="auto"/>
              <w:right w:val="single" w:sz="4" w:space="0" w:color="auto"/>
            </w:tcBorders>
            <w:shd w:val="clear" w:color="auto" w:fill="auto"/>
            <w:vAlign w:val="center"/>
            <w:hideMark/>
          </w:tcPr>
          <w:p w14:paraId="2982581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Blvd. Ciudad del Conocimiento, Manzana 15, Lote 2 S/N San Agustín Tlaxiaca, Hidalgo C.P.42162</w:t>
            </w:r>
          </w:p>
        </w:tc>
      </w:tr>
      <w:tr w:rsidR="00E02EF1" w:rsidRPr="0081635A" w14:paraId="79BF94D4" w14:textId="77777777" w:rsidTr="00E02EF1">
        <w:trPr>
          <w:trHeight w:val="765"/>
        </w:trPr>
        <w:tc>
          <w:tcPr>
            <w:tcW w:w="760" w:type="dxa"/>
            <w:vMerge/>
            <w:tcBorders>
              <w:top w:val="nil"/>
              <w:left w:val="single" w:sz="4" w:space="0" w:color="auto"/>
              <w:bottom w:val="single" w:sz="4" w:space="0" w:color="auto"/>
              <w:right w:val="single" w:sz="4" w:space="0" w:color="auto"/>
            </w:tcBorders>
            <w:vAlign w:val="center"/>
            <w:hideMark/>
          </w:tcPr>
          <w:p w14:paraId="3E1F5221"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529E82A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2606D8C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Medicina</w:t>
            </w:r>
          </w:p>
        </w:tc>
        <w:tc>
          <w:tcPr>
            <w:tcW w:w="4580" w:type="dxa"/>
            <w:tcBorders>
              <w:top w:val="nil"/>
              <w:left w:val="nil"/>
              <w:bottom w:val="single" w:sz="4" w:space="0" w:color="auto"/>
              <w:right w:val="single" w:sz="4" w:space="0" w:color="auto"/>
            </w:tcBorders>
            <w:shd w:val="clear" w:color="auto" w:fill="auto"/>
            <w:vAlign w:val="center"/>
            <w:hideMark/>
          </w:tcPr>
          <w:p w14:paraId="6FB7D05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camino a Tilcuautla s/n, Pueblo San Juan Tilcuautla, San Agustín Tlaxiaca, Hidalgo, C.P. 42160</w:t>
            </w:r>
          </w:p>
        </w:tc>
      </w:tr>
      <w:tr w:rsidR="00E02EF1" w:rsidRPr="0081635A" w14:paraId="1B4C62B7" w14:textId="77777777" w:rsidTr="00E02EF1">
        <w:trPr>
          <w:trHeight w:val="765"/>
        </w:trPr>
        <w:tc>
          <w:tcPr>
            <w:tcW w:w="760" w:type="dxa"/>
            <w:vMerge/>
            <w:tcBorders>
              <w:top w:val="nil"/>
              <w:left w:val="single" w:sz="4" w:space="0" w:color="auto"/>
              <w:bottom w:val="single" w:sz="4" w:space="0" w:color="auto"/>
              <w:right w:val="single" w:sz="4" w:space="0" w:color="auto"/>
            </w:tcBorders>
            <w:vAlign w:val="center"/>
            <w:hideMark/>
          </w:tcPr>
          <w:p w14:paraId="45BD8E50"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409724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10</w:t>
            </w:r>
          </w:p>
        </w:tc>
        <w:tc>
          <w:tcPr>
            <w:tcW w:w="1753" w:type="dxa"/>
            <w:tcBorders>
              <w:top w:val="nil"/>
              <w:left w:val="nil"/>
              <w:bottom w:val="single" w:sz="4" w:space="0" w:color="auto"/>
              <w:right w:val="single" w:sz="4" w:space="0" w:color="auto"/>
            </w:tcBorders>
            <w:shd w:val="clear" w:color="auto" w:fill="auto"/>
            <w:vAlign w:val="center"/>
            <w:hideMark/>
          </w:tcPr>
          <w:p w14:paraId="4972A24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Superior de Apan</w:t>
            </w:r>
          </w:p>
        </w:tc>
        <w:tc>
          <w:tcPr>
            <w:tcW w:w="4580" w:type="dxa"/>
            <w:tcBorders>
              <w:top w:val="nil"/>
              <w:left w:val="nil"/>
              <w:bottom w:val="single" w:sz="4" w:space="0" w:color="auto"/>
              <w:right w:val="single" w:sz="4" w:space="0" w:color="auto"/>
            </w:tcBorders>
            <w:shd w:val="clear" w:color="auto" w:fill="auto"/>
            <w:vAlign w:val="center"/>
            <w:hideMark/>
          </w:tcPr>
          <w:p w14:paraId="4DC8615F"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Dirección Escuela Superior de Apan, Carretera Apan-Calpulalpan Km. 8., Colonia Chimalpa Tlalayote, Apan, Hidalgo; C.P. 43900</w:t>
            </w:r>
          </w:p>
        </w:tc>
      </w:tr>
      <w:tr w:rsidR="00E02EF1" w:rsidRPr="0081635A" w14:paraId="2B4ACB26" w14:textId="77777777" w:rsidTr="00E02EF1">
        <w:trPr>
          <w:trHeight w:val="2805"/>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5C73BAD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lastRenderedPageBreak/>
              <w:t>56</w:t>
            </w:r>
          </w:p>
        </w:tc>
        <w:tc>
          <w:tcPr>
            <w:tcW w:w="980" w:type="dxa"/>
            <w:tcBorders>
              <w:top w:val="nil"/>
              <w:left w:val="nil"/>
              <w:bottom w:val="single" w:sz="4" w:space="0" w:color="auto"/>
              <w:right w:val="single" w:sz="4" w:space="0" w:color="auto"/>
            </w:tcBorders>
            <w:shd w:val="clear" w:color="auto" w:fill="auto"/>
            <w:vAlign w:val="center"/>
            <w:hideMark/>
          </w:tcPr>
          <w:p w14:paraId="5ED43C1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0F1365E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Comunicación Social</w:t>
            </w:r>
          </w:p>
        </w:tc>
        <w:tc>
          <w:tcPr>
            <w:tcW w:w="4580" w:type="dxa"/>
            <w:tcBorders>
              <w:top w:val="nil"/>
              <w:left w:val="nil"/>
              <w:bottom w:val="single" w:sz="4" w:space="0" w:color="auto"/>
              <w:right w:val="single" w:sz="4" w:space="0" w:color="auto"/>
            </w:tcBorders>
            <w:shd w:val="clear" w:color="auto" w:fill="auto"/>
            <w:vAlign w:val="center"/>
            <w:hideMark/>
          </w:tcPr>
          <w:p w14:paraId="763A07D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Km. 4.5, Colonia Campo de Tiro, Pachuca de Soto, Hidalgo, C.P. 42039</w:t>
            </w:r>
          </w:p>
        </w:tc>
      </w:tr>
      <w:tr w:rsidR="00E02EF1" w:rsidRPr="0081635A" w14:paraId="1CCBDA2A" w14:textId="77777777" w:rsidTr="00E02EF1">
        <w:trPr>
          <w:trHeight w:val="1020"/>
        </w:trPr>
        <w:tc>
          <w:tcPr>
            <w:tcW w:w="760" w:type="dxa"/>
            <w:vMerge/>
            <w:tcBorders>
              <w:top w:val="nil"/>
              <w:left w:val="single" w:sz="4" w:space="0" w:color="auto"/>
              <w:bottom w:val="single" w:sz="4" w:space="0" w:color="auto"/>
              <w:right w:val="single" w:sz="4" w:space="0" w:color="auto"/>
            </w:tcBorders>
            <w:vAlign w:val="center"/>
            <w:hideMark/>
          </w:tcPr>
          <w:p w14:paraId="6F602BC5"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577C22E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50538E9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Superior de Tlahuelilpan</w:t>
            </w:r>
          </w:p>
        </w:tc>
        <w:tc>
          <w:tcPr>
            <w:tcW w:w="4580" w:type="dxa"/>
            <w:tcBorders>
              <w:top w:val="nil"/>
              <w:left w:val="nil"/>
              <w:bottom w:val="single" w:sz="4" w:space="0" w:color="auto"/>
              <w:right w:val="single" w:sz="4" w:space="0" w:color="auto"/>
            </w:tcBorders>
            <w:shd w:val="clear" w:color="auto" w:fill="auto"/>
            <w:vAlign w:val="center"/>
            <w:hideMark/>
          </w:tcPr>
          <w:p w14:paraId="3093450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Ex Hacienda de San Servando, Av. Universidad s/n Centro,</w:t>
            </w:r>
            <w:r w:rsidRPr="0081635A">
              <w:rPr>
                <w:rFonts w:ascii="Helvetica" w:eastAsia="Times New Roman" w:hAnsi="Helvetica" w:cs="Helvetica"/>
                <w:color w:val="000000"/>
                <w:sz w:val="20"/>
                <w:szCs w:val="20"/>
                <w:lang w:eastAsia="es-MX"/>
              </w:rPr>
              <w:br/>
              <w:t>Tlahuelilpan Hgo. Frente a la Presidencia Municipal.</w:t>
            </w:r>
          </w:p>
        </w:tc>
      </w:tr>
      <w:tr w:rsidR="00E02EF1" w:rsidRPr="0081635A" w14:paraId="0AAE0539" w14:textId="77777777" w:rsidTr="00E02EF1">
        <w:trPr>
          <w:trHeight w:val="3060"/>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537D2EB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57</w:t>
            </w:r>
          </w:p>
        </w:tc>
        <w:tc>
          <w:tcPr>
            <w:tcW w:w="980" w:type="dxa"/>
            <w:tcBorders>
              <w:top w:val="nil"/>
              <w:left w:val="nil"/>
              <w:bottom w:val="single" w:sz="4" w:space="0" w:color="auto"/>
              <w:right w:val="single" w:sz="4" w:space="0" w:color="auto"/>
            </w:tcBorders>
            <w:shd w:val="clear" w:color="auto" w:fill="auto"/>
            <w:vAlign w:val="center"/>
            <w:hideMark/>
          </w:tcPr>
          <w:p w14:paraId="0475D17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36F1717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Colegio de Posgrado</w:t>
            </w:r>
          </w:p>
        </w:tc>
        <w:tc>
          <w:tcPr>
            <w:tcW w:w="4580" w:type="dxa"/>
            <w:tcBorders>
              <w:top w:val="nil"/>
              <w:left w:val="nil"/>
              <w:bottom w:val="single" w:sz="4" w:space="0" w:color="auto"/>
              <w:right w:val="single" w:sz="4" w:space="0" w:color="auto"/>
            </w:tcBorders>
            <w:shd w:val="clear" w:color="auto" w:fill="auto"/>
            <w:vAlign w:val="center"/>
            <w:hideMark/>
          </w:tcPr>
          <w:p w14:paraId="679999CC"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1er piso, Carretera Pachuca-Tulancingo Km 4.5, Colonia Carboneras, Mineral de la Reforma, Hidalgo, Mex. C.P. 42184</w:t>
            </w:r>
          </w:p>
        </w:tc>
      </w:tr>
      <w:tr w:rsidR="00E02EF1" w:rsidRPr="0081635A" w14:paraId="00142FA4"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510B1494"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121467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6497F3E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Superación Académica</w:t>
            </w:r>
          </w:p>
        </w:tc>
        <w:tc>
          <w:tcPr>
            <w:tcW w:w="4580" w:type="dxa"/>
            <w:tcBorders>
              <w:top w:val="nil"/>
              <w:left w:val="nil"/>
              <w:bottom w:val="single" w:sz="4" w:space="0" w:color="auto"/>
              <w:right w:val="single" w:sz="4" w:space="0" w:color="auto"/>
            </w:tcBorders>
            <w:shd w:val="clear" w:color="auto" w:fill="auto"/>
            <w:vAlign w:val="center"/>
            <w:hideMark/>
          </w:tcPr>
          <w:p w14:paraId="3474CE1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 xml:space="preserve">Carretera Pachuca-Actopan Km. 4.5 Col. Campo de Tiro, Pachuca de Soto, Hgo. C.P. 42039. Quinto piso. </w:t>
            </w:r>
          </w:p>
        </w:tc>
      </w:tr>
      <w:tr w:rsidR="00E02EF1" w:rsidRPr="0081635A" w14:paraId="4EAE70F4"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217458C8"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077EBEF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24709D5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Ediciones y Publicaciones</w:t>
            </w:r>
          </w:p>
        </w:tc>
        <w:tc>
          <w:tcPr>
            <w:tcW w:w="4580" w:type="dxa"/>
            <w:tcBorders>
              <w:top w:val="nil"/>
              <w:left w:val="nil"/>
              <w:bottom w:val="single" w:sz="4" w:space="0" w:color="auto"/>
              <w:right w:val="single" w:sz="4" w:space="0" w:color="auto"/>
            </w:tcBorders>
            <w:shd w:val="clear" w:color="auto" w:fill="auto"/>
            <w:vAlign w:val="center"/>
            <w:hideMark/>
          </w:tcPr>
          <w:p w14:paraId="0F51C2E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1C0FD94F" w14:textId="77777777" w:rsidTr="00E02EF1">
        <w:trPr>
          <w:trHeight w:val="3300"/>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15302F7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58</w:t>
            </w:r>
          </w:p>
        </w:tc>
        <w:tc>
          <w:tcPr>
            <w:tcW w:w="980" w:type="dxa"/>
            <w:tcBorders>
              <w:top w:val="nil"/>
              <w:left w:val="nil"/>
              <w:bottom w:val="single" w:sz="4" w:space="0" w:color="auto"/>
              <w:right w:val="single" w:sz="4" w:space="0" w:color="auto"/>
            </w:tcBorders>
            <w:shd w:val="clear" w:color="auto" w:fill="auto"/>
            <w:vAlign w:val="center"/>
            <w:hideMark/>
          </w:tcPr>
          <w:p w14:paraId="74998E2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41EEF7D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Instituto de Ciencias Sociales y Humanidades</w:t>
            </w:r>
          </w:p>
        </w:tc>
        <w:tc>
          <w:tcPr>
            <w:tcW w:w="4580" w:type="dxa"/>
            <w:tcBorders>
              <w:top w:val="nil"/>
              <w:left w:val="nil"/>
              <w:bottom w:val="single" w:sz="4" w:space="0" w:color="auto"/>
              <w:right w:val="single" w:sz="4" w:space="0" w:color="auto"/>
            </w:tcBorders>
            <w:shd w:val="clear" w:color="auto" w:fill="auto"/>
            <w:vAlign w:val="center"/>
            <w:hideMark/>
          </w:tcPr>
          <w:p w14:paraId="07A690D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Pachuca-Actopan Km. 4.5, Colonia San Cayetano S/N Pachuca de Soto, Hidalgo C.P.42084</w:t>
            </w:r>
          </w:p>
        </w:tc>
      </w:tr>
      <w:tr w:rsidR="00E02EF1" w:rsidRPr="0081635A" w14:paraId="2C59B001" w14:textId="77777777" w:rsidTr="00E02EF1">
        <w:trPr>
          <w:trHeight w:val="1200"/>
        </w:trPr>
        <w:tc>
          <w:tcPr>
            <w:tcW w:w="760" w:type="dxa"/>
            <w:vMerge/>
            <w:tcBorders>
              <w:top w:val="nil"/>
              <w:left w:val="single" w:sz="4" w:space="0" w:color="auto"/>
              <w:bottom w:val="single" w:sz="4" w:space="0" w:color="auto"/>
              <w:right w:val="single" w:sz="4" w:space="0" w:color="auto"/>
            </w:tcBorders>
            <w:vAlign w:val="center"/>
            <w:hideMark/>
          </w:tcPr>
          <w:p w14:paraId="27106492"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AEF09B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7F54485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Instituto de Ciencias Sociales y Humanidades</w:t>
            </w:r>
          </w:p>
        </w:tc>
        <w:tc>
          <w:tcPr>
            <w:tcW w:w="4580" w:type="dxa"/>
            <w:tcBorders>
              <w:top w:val="nil"/>
              <w:left w:val="nil"/>
              <w:bottom w:val="single" w:sz="4" w:space="0" w:color="auto"/>
              <w:right w:val="single" w:sz="4" w:space="0" w:color="auto"/>
            </w:tcBorders>
            <w:shd w:val="clear" w:color="auto" w:fill="auto"/>
            <w:vAlign w:val="center"/>
            <w:hideMark/>
          </w:tcPr>
          <w:p w14:paraId="5F67CE1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Pachuca-Actopan Km. 4.5, Colonia San Cayetano S/N Pachuca de Soto, Hidalgo C.P.42084</w:t>
            </w:r>
          </w:p>
        </w:tc>
      </w:tr>
      <w:tr w:rsidR="00E02EF1" w:rsidRPr="0081635A" w14:paraId="0D2007E2"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07C1EEEF"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5F7EEC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038F819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Biología</w:t>
            </w:r>
          </w:p>
        </w:tc>
        <w:tc>
          <w:tcPr>
            <w:tcW w:w="4580" w:type="dxa"/>
            <w:tcBorders>
              <w:top w:val="nil"/>
              <w:left w:val="nil"/>
              <w:bottom w:val="single" w:sz="4" w:space="0" w:color="auto"/>
              <w:right w:val="single" w:sz="4" w:space="0" w:color="auto"/>
            </w:tcBorders>
            <w:shd w:val="clear" w:color="auto" w:fill="auto"/>
            <w:vAlign w:val="center"/>
            <w:hideMark/>
          </w:tcPr>
          <w:p w14:paraId="336A392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4A12E9FC" w14:textId="77777777" w:rsidTr="00E02EF1">
        <w:trPr>
          <w:trHeight w:val="1200"/>
        </w:trPr>
        <w:tc>
          <w:tcPr>
            <w:tcW w:w="760" w:type="dxa"/>
            <w:vMerge/>
            <w:tcBorders>
              <w:top w:val="nil"/>
              <w:left w:val="single" w:sz="4" w:space="0" w:color="auto"/>
              <w:bottom w:val="single" w:sz="4" w:space="0" w:color="auto"/>
              <w:right w:val="single" w:sz="4" w:space="0" w:color="auto"/>
            </w:tcBorders>
            <w:vAlign w:val="center"/>
            <w:hideMark/>
          </w:tcPr>
          <w:p w14:paraId="20DB13BD"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0F90FAB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47EE71F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Instituto de Ciencias Sociales y Humanidades</w:t>
            </w:r>
          </w:p>
        </w:tc>
        <w:tc>
          <w:tcPr>
            <w:tcW w:w="4580" w:type="dxa"/>
            <w:tcBorders>
              <w:top w:val="nil"/>
              <w:left w:val="nil"/>
              <w:bottom w:val="single" w:sz="4" w:space="0" w:color="auto"/>
              <w:right w:val="single" w:sz="4" w:space="0" w:color="auto"/>
            </w:tcBorders>
            <w:shd w:val="clear" w:color="auto" w:fill="auto"/>
            <w:vAlign w:val="center"/>
            <w:hideMark/>
          </w:tcPr>
          <w:p w14:paraId="2197729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Pachuca-Actopan Km. 4.5, Colonia San Cayetano S/N Pachuca de Soto, Hidalgo C.P.42084</w:t>
            </w:r>
          </w:p>
        </w:tc>
      </w:tr>
      <w:tr w:rsidR="00E02EF1" w:rsidRPr="0081635A" w14:paraId="6824A895"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52A7430F"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75C4807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12</w:t>
            </w:r>
          </w:p>
        </w:tc>
        <w:tc>
          <w:tcPr>
            <w:tcW w:w="1753" w:type="dxa"/>
            <w:tcBorders>
              <w:top w:val="nil"/>
              <w:left w:val="nil"/>
              <w:bottom w:val="single" w:sz="4" w:space="0" w:color="auto"/>
              <w:right w:val="single" w:sz="4" w:space="0" w:color="auto"/>
            </w:tcBorders>
            <w:shd w:val="clear" w:color="auto" w:fill="auto"/>
            <w:vAlign w:val="center"/>
            <w:hideMark/>
          </w:tcPr>
          <w:p w14:paraId="0E817CA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Mercadotecnia</w:t>
            </w:r>
          </w:p>
        </w:tc>
        <w:tc>
          <w:tcPr>
            <w:tcW w:w="4580" w:type="dxa"/>
            <w:tcBorders>
              <w:top w:val="nil"/>
              <w:left w:val="nil"/>
              <w:bottom w:val="single" w:sz="4" w:space="0" w:color="auto"/>
              <w:right w:val="single" w:sz="4" w:space="0" w:color="auto"/>
            </w:tcBorders>
            <w:shd w:val="clear" w:color="auto" w:fill="auto"/>
            <w:vAlign w:val="center"/>
            <w:hideMark/>
          </w:tcPr>
          <w:p w14:paraId="1896B18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Camino La Concepción s/n, Pueblo San Juan Tilcuautla, San Agustín Tlaxiaca, Hidalgo, C.P. 42160</w:t>
            </w:r>
          </w:p>
        </w:tc>
      </w:tr>
      <w:tr w:rsidR="00E02EF1" w:rsidRPr="0081635A" w14:paraId="419937C1" w14:textId="77777777" w:rsidTr="00E02EF1">
        <w:trPr>
          <w:trHeight w:val="765"/>
        </w:trPr>
        <w:tc>
          <w:tcPr>
            <w:tcW w:w="760" w:type="dxa"/>
            <w:vMerge/>
            <w:tcBorders>
              <w:top w:val="nil"/>
              <w:left w:val="single" w:sz="4" w:space="0" w:color="auto"/>
              <w:bottom w:val="single" w:sz="4" w:space="0" w:color="auto"/>
              <w:right w:val="single" w:sz="4" w:space="0" w:color="auto"/>
            </w:tcBorders>
            <w:vAlign w:val="center"/>
            <w:hideMark/>
          </w:tcPr>
          <w:p w14:paraId="61644C98"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5FDB55B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7C73EF9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Colegio de Posgrado</w:t>
            </w:r>
          </w:p>
        </w:tc>
        <w:tc>
          <w:tcPr>
            <w:tcW w:w="4580" w:type="dxa"/>
            <w:tcBorders>
              <w:top w:val="nil"/>
              <w:left w:val="nil"/>
              <w:bottom w:val="single" w:sz="4" w:space="0" w:color="auto"/>
              <w:right w:val="single" w:sz="4" w:space="0" w:color="auto"/>
            </w:tcBorders>
            <w:shd w:val="clear" w:color="auto" w:fill="auto"/>
            <w:vAlign w:val="center"/>
            <w:hideMark/>
          </w:tcPr>
          <w:p w14:paraId="06BAA6AF"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1er piso, Carretera Pachuca-Tulancingo Km 4.5, Colonia Carboneras, Mineral de la Reforma, Hidalgo, Mex. C.P. 42184</w:t>
            </w:r>
          </w:p>
        </w:tc>
      </w:tr>
      <w:tr w:rsidR="00E02EF1" w:rsidRPr="0081635A" w14:paraId="1DD7AC29" w14:textId="77777777" w:rsidTr="00E02EF1">
        <w:trPr>
          <w:trHeight w:val="76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DFCB91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59</w:t>
            </w:r>
          </w:p>
        </w:tc>
        <w:tc>
          <w:tcPr>
            <w:tcW w:w="980" w:type="dxa"/>
            <w:tcBorders>
              <w:top w:val="nil"/>
              <w:left w:val="nil"/>
              <w:bottom w:val="single" w:sz="4" w:space="0" w:color="auto"/>
              <w:right w:val="single" w:sz="4" w:space="0" w:color="auto"/>
            </w:tcBorders>
            <w:shd w:val="clear" w:color="auto" w:fill="auto"/>
            <w:vAlign w:val="center"/>
            <w:hideMark/>
          </w:tcPr>
          <w:p w14:paraId="53554FE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0AE6C1F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Contaduría</w:t>
            </w:r>
          </w:p>
        </w:tc>
        <w:tc>
          <w:tcPr>
            <w:tcW w:w="4580" w:type="dxa"/>
            <w:tcBorders>
              <w:top w:val="nil"/>
              <w:left w:val="nil"/>
              <w:bottom w:val="single" w:sz="4" w:space="0" w:color="auto"/>
              <w:right w:val="single" w:sz="4" w:space="0" w:color="auto"/>
            </w:tcBorders>
            <w:shd w:val="clear" w:color="auto" w:fill="auto"/>
            <w:vAlign w:val="center"/>
            <w:hideMark/>
          </w:tcPr>
          <w:p w14:paraId="51AABB1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Camino La Concepción s/n, Pueblo San Juan Tilcuautla, San Agustín Tlaxiaca, Hidalgo, C.P. 42160</w:t>
            </w:r>
          </w:p>
        </w:tc>
      </w:tr>
      <w:tr w:rsidR="00E02EF1" w:rsidRPr="0081635A" w14:paraId="556E8DE6"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5F455B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60</w:t>
            </w:r>
          </w:p>
        </w:tc>
        <w:tc>
          <w:tcPr>
            <w:tcW w:w="980" w:type="dxa"/>
            <w:tcBorders>
              <w:top w:val="nil"/>
              <w:left w:val="nil"/>
              <w:bottom w:val="single" w:sz="4" w:space="0" w:color="auto"/>
              <w:right w:val="single" w:sz="4" w:space="0" w:color="auto"/>
            </w:tcBorders>
            <w:shd w:val="clear" w:color="auto" w:fill="auto"/>
            <w:vAlign w:val="center"/>
            <w:hideMark/>
          </w:tcPr>
          <w:p w14:paraId="39894FD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63C9607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General de Evaluación</w:t>
            </w:r>
          </w:p>
        </w:tc>
        <w:tc>
          <w:tcPr>
            <w:tcW w:w="4580" w:type="dxa"/>
            <w:tcBorders>
              <w:top w:val="nil"/>
              <w:left w:val="nil"/>
              <w:bottom w:val="single" w:sz="4" w:space="0" w:color="auto"/>
              <w:right w:val="single" w:sz="4" w:space="0" w:color="auto"/>
            </w:tcBorders>
            <w:shd w:val="clear" w:color="auto" w:fill="auto"/>
            <w:vAlign w:val="center"/>
            <w:hideMark/>
          </w:tcPr>
          <w:p w14:paraId="3F87BD1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Calle Mariano Abasolo 600, Colonia Centro, Pachuca de Soto, Hidalgo, C.P. 42000</w:t>
            </w:r>
          </w:p>
        </w:tc>
      </w:tr>
      <w:tr w:rsidR="00E02EF1" w:rsidRPr="0081635A" w14:paraId="6C4D4F9E" w14:textId="77777777" w:rsidTr="00E02EF1">
        <w:trPr>
          <w:trHeight w:val="3315"/>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0D46894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61</w:t>
            </w:r>
          </w:p>
        </w:tc>
        <w:tc>
          <w:tcPr>
            <w:tcW w:w="980" w:type="dxa"/>
            <w:tcBorders>
              <w:top w:val="nil"/>
              <w:left w:val="nil"/>
              <w:bottom w:val="single" w:sz="4" w:space="0" w:color="auto"/>
              <w:right w:val="single" w:sz="4" w:space="0" w:color="auto"/>
            </w:tcBorders>
            <w:shd w:val="clear" w:color="auto" w:fill="auto"/>
            <w:vAlign w:val="center"/>
            <w:hideMark/>
          </w:tcPr>
          <w:p w14:paraId="660CF84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1A9E92D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Rectoría</w:t>
            </w:r>
          </w:p>
        </w:tc>
        <w:tc>
          <w:tcPr>
            <w:tcW w:w="4580" w:type="dxa"/>
            <w:tcBorders>
              <w:top w:val="nil"/>
              <w:left w:val="nil"/>
              <w:bottom w:val="single" w:sz="4" w:space="0" w:color="auto"/>
              <w:right w:val="single" w:sz="4" w:space="0" w:color="auto"/>
            </w:tcBorders>
            <w:shd w:val="clear" w:color="auto" w:fill="auto"/>
            <w:vAlign w:val="center"/>
            <w:hideMark/>
          </w:tcPr>
          <w:p w14:paraId="50732488"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Séptimo piso. Carretera Pachuca-Actopan Km. 4.5, Colonia Campo de Tiro, Pachuca de Soto, Hidalgo, C.P. 42039</w:t>
            </w:r>
          </w:p>
        </w:tc>
      </w:tr>
      <w:tr w:rsidR="00E02EF1" w:rsidRPr="0081635A" w14:paraId="1E877ED4" w14:textId="77777777" w:rsidTr="00E02EF1">
        <w:trPr>
          <w:trHeight w:val="1200"/>
        </w:trPr>
        <w:tc>
          <w:tcPr>
            <w:tcW w:w="760" w:type="dxa"/>
            <w:vMerge/>
            <w:tcBorders>
              <w:top w:val="nil"/>
              <w:left w:val="single" w:sz="4" w:space="0" w:color="auto"/>
              <w:bottom w:val="single" w:sz="4" w:space="0" w:color="auto"/>
              <w:right w:val="single" w:sz="4" w:space="0" w:color="auto"/>
            </w:tcBorders>
            <w:vAlign w:val="center"/>
            <w:hideMark/>
          </w:tcPr>
          <w:p w14:paraId="6CF454E9"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746A59D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2F0670C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Relaciones Interinstitucionales</w:t>
            </w:r>
          </w:p>
        </w:tc>
        <w:tc>
          <w:tcPr>
            <w:tcW w:w="4580" w:type="dxa"/>
            <w:tcBorders>
              <w:top w:val="nil"/>
              <w:left w:val="nil"/>
              <w:bottom w:val="single" w:sz="4" w:space="0" w:color="auto"/>
              <w:right w:val="single" w:sz="4" w:space="0" w:color="auto"/>
            </w:tcBorders>
            <w:shd w:val="clear" w:color="auto" w:fill="auto"/>
            <w:vAlign w:val="center"/>
            <w:hideMark/>
          </w:tcPr>
          <w:p w14:paraId="2521D8D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Km. 4.5, Colonia Campo de Tiro, Pachuca de Soto, Hidalgo, C.P. 42039</w:t>
            </w:r>
          </w:p>
        </w:tc>
      </w:tr>
      <w:tr w:rsidR="00E02EF1" w:rsidRPr="0081635A" w14:paraId="637BA895"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4F1947A2"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7DDE9A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375A1A7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Sociología y Demografía</w:t>
            </w:r>
          </w:p>
        </w:tc>
        <w:tc>
          <w:tcPr>
            <w:tcW w:w="4580" w:type="dxa"/>
            <w:tcBorders>
              <w:top w:val="nil"/>
              <w:left w:val="nil"/>
              <w:bottom w:val="single" w:sz="4" w:space="0" w:color="auto"/>
              <w:right w:val="single" w:sz="4" w:space="0" w:color="auto"/>
            </w:tcBorders>
            <w:shd w:val="clear" w:color="auto" w:fill="auto"/>
            <w:vAlign w:val="center"/>
            <w:hideMark/>
          </w:tcPr>
          <w:p w14:paraId="16B61CC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Km. 4.5 s/n, Colonia San Cayetano, Pachuca de Soto, Hidalgo, C.P. 42084</w:t>
            </w:r>
          </w:p>
        </w:tc>
      </w:tr>
      <w:tr w:rsidR="00E02EF1" w:rsidRPr="0081635A" w14:paraId="7D3BD9F0" w14:textId="77777777" w:rsidTr="00E02EF1">
        <w:trPr>
          <w:trHeight w:val="1200"/>
        </w:trPr>
        <w:tc>
          <w:tcPr>
            <w:tcW w:w="760" w:type="dxa"/>
            <w:vMerge/>
            <w:tcBorders>
              <w:top w:val="nil"/>
              <w:left w:val="single" w:sz="4" w:space="0" w:color="auto"/>
              <w:bottom w:val="single" w:sz="4" w:space="0" w:color="auto"/>
              <w:right w:val="single" w:sz="4" w:space="0" w:color="auto"/>
            </w:tcBorders>
            <w:vAlign w:val="center"/>
            <w:hideMark/>
          </w:tcPr>
          <w:p w14:paraId="19FF3A3E"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6F6A156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53C3985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Instituto de Ciencias Sociales y Humanidades</w:t>
            </w:r>
          </w:p>
        </w:tc>
        <w:tc>
          <w:tcPr>
            <w:tcW w:w="4580" w:type="dxa"/>
            <w:tcBorders>
              <w:top w:val="nil"/>
              <w:left w:val="nil"/>
              <w:bottom w:val="single" w:sz="4" w:space="0" w:color="auto"/>
              <w:right w:val="single" w:sz="4" w:space="0" w:color="auto"/>
            </w:tcBorders>
            <w:shd w:val="clear" w:color="auto" w:fill="auto"/>
            <w:vAlign w:val="center"/>
            <w:hideMark/>
          </w:tcPr>
          <w:p w14:paraId="11B8E52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Pachuca-Actopan Km. 4.5, Colonia San Cayetano S/N Pachuca de Soto, Hidalgo C.P.42084</w:t>
            </w:r>
          </w:p>
        </w:tc>
      </w:tr>
      <w:tr w:rsidR="00E02EF1" w:rsidRPr="0081635A" w14:paraId="4F1BB045" w14:textId="77777777" w:rsidTr="00E02EF1">
        <w:trPr>
          <w:trHeight w:val="3300"/>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7C24C50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lastRenderedPageBreak/>
              <w:t>62</w:t>
            </w:r>
          </w:p>
        </w:tc>
        <w:tc>
          <w:tcPr>
            <w:tcW w:w="980" w:type="dxa"/>
            <w:tcBorders>
              <w:top w:val="nil"/>
              <w:left w:val="nil"/>
              <w:bottom w:val="single" w:sz="4" w:space="0" w:color="auto"/>
              <w:right w:val="single" w:sz="4" w:space="0" w:color="auto"/>
            </w:tcBorders>
            <w:shd w:val="clear" w:color="auto" w:fill="auto"/>
            <w:vAlign w:val="center"/>
            <w:hideMark/>
          </w:tcPr>
          <w:p w14:paraId="29A836C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4</w:t>
            </w:r>
          </w:p>
        </w:tc>
        <w:tc>
          <w:tcPr>
            <w:tcW w:w="1753" w:type="dxa"/>
            <w:tcBorders>
              <w:top w:val="nil"/>
              <w:left w:val="nil"/>
              <w:bottom w:val="single" w:sz="4" w:space="0" w:color="auto"/>
              <w:right w:val="single" w:sz="4" w:space="0" w:color="auto"/>
            </w:tcBorders>
            <w:shd w:val="clear" w:color="auto" w:fill="auto"/>
            <w:vAlign w:val="center"/>
            <w:hideMark/>
          </w:tcPr>
          <w:p w14:paraId="3549320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Ciencias de la Tierra y Materiales</w:t>
            </w:r>
          </w:p>
        </w:tc>
        <w:tc>
          <w:tcPr>
            <w:tcW w:w="4580" w:type="dxa"/>
            <w:tcBorders>
              <w:top w:val="nil"/>
              <w:left w:val="nil"/>
              <w:bottom w:val="single" w:sz="4" w:space="0" w:color="auto"/>
              <w:right w:val="single" w:sz="4" w:space="0" w:color="auto"/>
            </w:tcBorders>
            <w:shd w:val="clear" w:color="auto" w:fill="auto"/>
            <w:vAlign w:val="center"/>
            <w:hideMark/>
          </w:tcPr>
          <w:p w14:paraId="5411EF7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144C3787" w14:textId="77777777" w:rsidTr="00E02EF1">
        <w:trPr>
          <w:trHeight w:val="1200"/>
        </w:trPr>
        <w:tc>
          <w:tcPr>
            <w:tcW w:w="760" w:type="dxa"/>
            <w:vMerge/>
            <w:tcBorders>
              <w:top w:val="nil"/>
              <w:left w:val="single" w:sz="4" w:space="0" w:color="auto"/>
              <w:bottom w:val="single" w:sz="4" w:space="0" w:color="auto"/>
              <w:right w:val="single" w:sz="4" w:space="0" w:color="auto"/>
            </w:tcBorders>
            <w:vAlign w:val="center"/>
            <w:hideMark/>
          </w:tcPr>
          <w:p w14:paraId="74462852"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4285C92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21829E4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Instituto de Ciencias Sociales y Humanidades</w:t>
            </w:r>
          </w:p>
        </w:tc>
        <w:tc>
          <w:tcPr>
            <w:tcW w:w="4580" w:type="dxa"/>
            <w:tcBorders>
              <w:top w:val="nil"/>
              <w:left w:val="nil"/>
              <w:bottom w:val="single" w:sz="4" w:space="0" w:color="auto"/>
              <w:right w:val="single" w:sz="4" w:space="0" w:color="auto"/>
            </w:tcBorders>
            <w:shd w:val="clear" w:color="auto" w:fill="auto"/>
            <w:vAlign w:val="center"/>
            <w:hideMark/>
          </w:tcPr>
          <w:p w14:paraId="2AFF041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Pachuca-Actopan Km. 4.5, Colonia San Cayetano S/N Pachuca de Soto, Hidalgo C.P.42084</w:t>
            </w:r>
          </w:p>
        </w:tc>
      </w:tr>
      <w:tr w:rsidR="00E02EF1" w:rsidRPr="0081635A" w14:paraId="00EDE606" w14:textId="77777777" w:rsidTr="00E02EF1">
        <w:trPr>
          <w:trHeight w:val="1200"/>
        </w:trPr>
        <w:tc>
          <w:tcPr>
            <w:tcW w:w="760" w:type="dxa"/>
            <w:vMerge/>
            <w:tcBorders>
              <w:top w:val="nil"/>
              <w:left w:val="single" w:sz="4" w:space="0" w:color="auto"/>
              <w:bottom w:val="single" w:sz="4" w:space="0" w:color="auto"/>
              <w:right w:val="single" w:sz="4" w:space="0" w:color="auto"/>
            </w:tcBorders>
            <w:vAlign w:val="center"/>
            <w:hideMark/>
          </w:tcPr>
          <w:p w14:paraId="4AFAFBBA"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997E59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734E9AB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Instituto de Ciencias Sociales y Humanidades</w:t>
            </w:r>
          </w:p>
        </w:tc>
        <w:tc>
          <w:tcPr>
            <w:tcW w:w="4580" w:type="dxa"/>
            <w:tcBorders>
              <w:top w:val="nil"/>
              <w:left w:val="nil"/>
              <w:bottom w:val="single" w:sz="4" w:space="0" w:color="auto"/>
              <w:right w:val="single" w:sz="4" w:space="0" w:color="auto"/>
            </w:tcBorders>
            <w:shd w:val="clear" w:color="auto" w:fill="auto"/>
            <w:vAlign w:val="center"/>
            <w:hideMark/>
          </w:tcPr>
          <w:p w14:paraId="2992D47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Pachuca-Actopan Km. 4.5, Colonia San Cayetano S/N Pachuca de Soto, Hidalgo C.P.42084</w:t>
            </w:r>
          </w:p>
        </w:tc>
      </w:tr>
      <w:tr w:rsidR="00E02EF1" w:rsidRPr="0081635A" w14:paraId="48E1D631" w14:textId="77777777" w:rsidTr="00E02EF1">
        <w:trPr>
          <w:trHeight w:val="1500"/>
        </w:trPr>
        <w:tc>
          <w:tcPr>
            <w:tcW w:w="760" w:type="dxa"/>
            <w:vMerge/>
            <w:tcBorders>
              <w:top w:val="nil"/>
              <w:left w:val="single" w:sz="4" w:space="0" w:color="auto"/>
              <w:bottom w:val="single" w:sz="4" w:space="0" w:color="auto"/>
              <w:right w:val="single" w:sz="4" w:space="0" w:color="auto"/>
            </w:tcBorders>
            <w:vAlign w:val="center"/>
            <w:hideMark/>
          </w:tcPr>
          <w:p w14:paraId="419E3345"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6D21B5A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4142E04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Ciencias Políticas y Administración Pública</w:t>
            </w:r>
          </w:p>
        </w:tc>
        <w:tc>
          <w:tcPr>
            <w:tcW w:w="4580" w:type="dxa"/>
            <w:tcBorders>
              <w:top w:val="nil"/>
              <w:left w:val="nil"/>
              <w:bottom w:val="single" w:sz="4" w:space="0" w:color="auto"/>
              <w:right w:val="single" w:sz="4" w:space="0" w:color="auto"/>
            </w:tcBorders>
            <w:shd w:val="clear" w:color="auto" w:fill="auto"/>
            <w:vAlign w:val="center"/>
            <w:hideMark/>
          </w:tcPr>
          <w:p w14:paraId="3DA39D9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Km. 4.5 s/n, Colonia San Cayetano, Pachuca de Soto, Hidalgo, C.P. 42084</w:t>
            </w:r>
          </w:p>
        </w:tc>
      </w:tr>
      <w:tr w:rsidR="00E02EF1" w:rsidRPr="0081635A" w14:paraId="07A358CA" w14:textId="77777777" w:rsidTr="00E02EF1">
        <w:trPr>
          <w:trHeight w:val="1500"/>
        </w:trPr>
        <w:tc>
          <w:tcPr>
            <w:tcW w:w="760" w:type="dxa"/>
            <w:vMerge/>
            <w:tcBorders>
              <w:top w:val="nil"/>
              <w:left w:val="single" w:sz="4" w:space="0" w:color="auto"/>
              <w:bottom w:val="single" w:sz="4" w:space="0" w:color="auto"/>
              <w:right w:val="single" w:sz="4" w:space="0" w:color="auto"/>
            </w:tcBorders>
            <w:vAlign w:val="center"/>
            <w:hideMark/>
          </w:tcPr>
          <w:p w14:paraId="1AE2E6F3"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0DC2C74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0462CD5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Ciencias Políticas y Administración Pública</w:t>
            </w:r>
          </w:p>
        </w:tc>
        <w:tc>
          <w:tcPr>
            <w:tcW w:w="4580" w:type="dxa"/>
            <w:tcBorders>
              <w:top w:val="nil"/>
              <w:left w:val="nil"/>
              <w:bottom w:val="single" w:sz="4" w:space="0" w:color="auto"/>
              <w:right w:val="single" w:sz="4" w:space="0" w:color="auto"/>
            </w:tcBorders>
            <w:shd w:val="clear" w:color="auto" w:fill="auto"/>
            <w:vAlign w:val="center"/>
            <w:hideMark/>
          </w:tcPr>
          <w:p w14:paraId="5D6BB248"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Km. 4.5 s/n, Colonia San Cayetano, Pachuca de Soto, Hidalgo, C.P. 42084</w:t>
            </w:r>
          </w:p>
        </w:tc>
      </w:tr>
      <w:tr w:rsidR="00E02EF1" w:rsidRPr="0081635A" w14:paraId="58AA109B" w14:textId="77777777" w:rsidTr="00E02EF1">
        <w:trPr>
          <w:trHeight w:val="3300"/>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2091EEB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lastRenderedPageBreak/>
              <w:t>63</w:t>
            </w:r>
          </w:p>
        </w:tc>
        <w:tc>
          <w:tcPr>
            <w:tcW w:w="980" w:type="dxa"/>
            <w:tcBorders>
              <w:top w:val="nil"/>
              <w:left w:val="nil"/>
              <w:bottom w:val="single" w:sz="4" w:space="0" w:color="auto"/>
              <w:right w:val="single" w:sz="4" w:space="0" w:color="auto"/>
            </w:tcBorders>
            <w:shd w:val="clear" w:color="auto" w:fill="auto"/>
            <w:vAlign w:val="center"/>
            <w:hideMark/>
          </w:tcPr>
          <w:p w14:paraId="197E9D5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296716C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Autoaprendizaje de Idiomas</w:t>
            </w:r>
          </w:p>
        </w:tc>
        <w:tc>
          <w:tcPr>
            <w:tcW w:w="4580" w:type="dxa"/>
            <w:tcBorders>
              <w:top w:val="nil"/>
              <w:left w:val="nil"/>
              <w:bottom w:val="single" w:sz="4" w:space="0" w:color="auto"/>
              <w:right w:val="single" w:sz="4" w:space="0" w:color="auto"/>
            </w:tcBorders>
            <w:shd w:val="clear" w:color="auto" w:fill="auto"/>
            <w:vAlign w:val="center"/>
            <w:hideMark/>
          </w:tcPr>
          <w:p w14:paraId="72E1BA0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3435F4EC"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0F4BEC8B"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6EBE48F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1503107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Autoaprendizaje de Idiomas</w:t>
            </w:r>
          </w:p>
        </w:tc>
        <w:tc>
          <w:tcPr>
            <w:tcW w:w="4580" w:type="dxa"/>
            <w:tcBorders>
              <w:top w:val="nil"/>
              <w:left w:val="nil"/>
              <w:bottom w:val="single" w:sz="4" w:space="0" w:color="auto"/>
              <w:right w:val="single" w:sz="4" w:space="0" w:color="auto"/>
            </w:tcBorders>
            <w:shd w:val="clear" w:color="auto" w:fill="auto"/>
            <w:vAlign w:val="center"/>
            <w:hideMark/>
          </w:tcPr>
          <w:p w14:paraId="319B772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41066080"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1501C399"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7FB9917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0D0E1D4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Autoaprendizaje de Idiomas</w:t>
            </w:r>
          </w:p>
        </w:tc>
        <w:tc>
          <w:tcPr>
            <w:tcW w:w="4580" w:type="dxa"/>
            <w:tcBorders>
              <w:top w:val="nil"/>
              <w:left w:val="nil"/>
              <w:bottom w:val="single" w:sz="4" w:space="0" w:color="auto"/>
              <w:right w:val="single" w:sz="4" w:space="0" w:color="auto"/>
            </w:tcBorders>
            <w:shd w:val="clear" w:color="auto" w:fill="auto"/>
            <w:vAlign w:val="center"/>
            <w:hideMark/>
          </w:tcPr>
          <w:p w14:paraId="71861CA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0B4BFB7B" w14:textId="77777777" w:rsidTr="00E02EF1">
        <w:trPr>
          <w:trHeight w:val="3060"/>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2CB0F7E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64</w:t>
            </w:r>
          </w:p>
        </w:tc>
        <w:tc>
          <w:tcPr>
            <w:tcW w:w="980" w:type="dxa"/>
            <w:tcBorders>
              <w:top w:val="nil"/>
              <w:left w:val="nil"/>
              <w:bottom w:val="single" w:sz="4" w:space="0" w:color="auto"/>
              <w:right w:val="single" w:sz="4" w:space="0" w:color="auto"/>
            </w:tcBorders>
            <w:shd w:val="clear" w:color="auto" w:fill="auto"/>
            <w:vAlign w:val="center"/>
            <w:hideMark/>
          </w:tcPr>
          <w:p w14:paraId="1C24086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2D623D7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Colegio de Posgrado</w:t>
            </w:r>
          </w:p>
        </w:tc>
        <w:tc>
          <w:tcPr>
            <w:tcW w:w="4580" w:type="dxa"/>
            <w:tcBorders>
              <w:top w:val="nil"/>
              <w:left w:val="nil"/>
              <w:bottom w:val="single" w:sz="4" w:space="0" w:color="auto"/>
              <w:right w:val="single" w:sz="4" w:space="0" w:color="auto"/>
            </w:tcBorders>
            <w:shd w:val="clear" w:color="auto" w:fill="auto"/>
            <w:vAlign w:val="center"/>
            <w:hideMark/>
          </w:tcPr>
          <w:p w14:paraId="2CDBE77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1er piso, Carretera Pachuca-Tulancingo Km 4.5, Colonia Carboneras, Mineral de la Reforma, Hidalgo, Mex. C.P. 42184</w:t>
            </w:r>
          </w:p>
        </w:tc>
      </w:tr>
      <w:tr w:rsidR="00E02EF1" w:rsidRPr="0081635A" w14:paraId="374CFBEF" w14:textId="77777777" w:rsidTr="00E02EF1">
        <w:trPr>
          <w:trHeight w:val="1500"/>
        </w:trPr>
        <w:tc>
          <w:tcPr>
            <w:tcW w:w="760" w:type="dxa"/>
            <w:vMerge/>
            <w:tcBorders>
              <w:top w:val="nil"/>
              <w:left w:val="single" w:sz="4" w:space="0" w:color="auto"/>
              <w:bottom w:val="single" w:sz="4" w:space="0" w:color="auto"/>
              <w:right w:val="single" w:sz="4" w:space="0" w:color="auto"/>
            </w:tcBorders>
            <w:vAlign w:val="center"/>
            <w:hideMark/>
          </w:tcPr>
          <w:p w14:paraId="7CFB4E15"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4FEF88D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336295A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Estudios de Pertinencia, Factibilidad y Viabilidad</w:t>
            </w:r>
          </w:p>
        </w:tc>
        <w:tc>
          <w:tcPr>
            <w:tcW w:w="4580" w:type="dxa"/>
            <w:tcBorders>
              <w:top w:val="nil"/>
              <w:left w:val="nil"/>
              <w:bottom w:val="single" w:sz="4" w:space="0" w:color="auto"/>
              <w:right w:val="single" w:sz="4" w:space="0" w:color="auto"/>
            </w:tcBorders>
            <w:shd w:val="clear" w:color="auto" w:fill="auto"/>
            <w:vAlign w:val="center"/>
            <w:hideMark/>
          </w:tcPr>
          <w:p w14:paraId="6812E0F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Quinto Piso. Torres de Rectoria, Carretera Pachuca-Actopan, Km 4.5, Col. Campo de Tiro Pachuca de Soto, Hidalgo, Méx.</w:t>
            </w:r>
          </w:p>
        </w:tc>
      </w:tr>
      <w:tr w:rsidR="00E02EF1" w:rsidRPr="0081635A" w14:paraId="76643B20" w14:textId="77777777" w:rsidTr="00E02EF1">
        <w:trPr>
          <w:trHeight w:val="1200"/>
        </w:trPr>
        <w:tc>
          <w:tcPr>
            <w:tcW w:w="760" w:type="dxa"/>
            <w:vMerge/>
            <w:tcBorders>
              <w:top w:val="nil"/>
              <w:left w:val="single" w:sz="4" w:space="0" w:color="auto"/>
              <w:bottom w:val="single" w:sz="4" w:space="0" w:color="auto"/>
              <w:right w:val="single" w:sz="4" w:space="0" w:color="auto"/>
            </w:tcBorders>
            <w:vAlign w:val="center"/>
            <w:hideMark/>
          </w:tcPr>
          <w:p w14:paraId="1F69CD01"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8EA564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10FD0DD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Centro de Educación Continua y a Distancia</w:t>
            </w:r>
          </w:p>
        </w:tc>
        <w:tc>
          <w:tcPr>
            <w:tcW w:w="4580" w:type="dxa"/>
            <w:tcBorders>
              <w:top w:val="nil"/>
              <w:left w:val="nil"/>
              <w:bottom w:val="single" w:sz="4" w:space="0" w:color="auto"/>
              <w:right w:val="single" w:sz="4" w:space="0" w:color="auto"/>
            </w:tcBorders>
            <w:shd w:val="clear" w:color="auto" w:fill="auto"/>
            <w:vAlign w:val="center"/>
            <w:hideMark/>
          </w:tcPr>
          <w:p w14:paraId="570859A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Blvd Luis Donaldo Colosio, Colonia PRI Chacón 184 Pachuca de Soto, Hidalgo C.P.42186</w:t>
            </w:r>
          </w:p>
        </w:tc>
      </w:tr>
      <w:tr w:rsidR="00E02EF1" w:rsidRPr="0081635A" w14:paraId="17514A6F"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7E3D2432"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0AA28FD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1974364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Transferencia de Tecnología</w:t>
            </w:r>
          </w:p>
        </w:tc>
        <w:tc>
          <w:tcPr>
            <w:tcW w:w="4580" w:type="dxa"/>
            <w:tcBorders>
              <w:top w:val="nil"/>
              <w:left w:val="nil"/>
              <w:bottom w:val="single" w:sz="4" w:space="0" w:color="auto"/>
              <w:right w:val="single" w:sz="4" w:space="0" w:color="auto"/>
            </w:tcBorders>
            <w:shd w:val="clear" w:color="auto" w:fill="auto"/>
            <w:vAlign w:val="center"/>
            <w:hideMark/>
          </w:tcPr>
          <w:p w14:paraId="1A53AE4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 xml:space="preserve">Carretera Pachuca-Actopan Km. 4.5 Col. Campo de Tiro, Pachuca de Soto, Hgo. C.P. 42039. </w:t>
            </w:r>
          </w:p>
        </w:tc>
      </w:tr>
      <w:tr w:rsidR="00E02EF1" w:rsidRPr="0081635A" w14:paraId="1D2F4957" w14:textId="77777777" w:rsidTr="00E02EF1">
        <w:trPr>
          <w:trHeight w:val="1500"/>
        </w:trPr>
        <w:tc>
          <w:tcPr>
            <w:tcW w:w="760" w:type="dxa"/>
            <w:vMerge/>
            <w:tcBorders>
              <w:top w:val="nil"/>
              <w:left w:val="single" w:sz="4" w:space="0" w:color="auto"/>
              <w:bottom w:val="single" w:sz="4" w:space="0" w:color="auto"/>
              <w:right w:val="single" w:sz="4" w:space="0" w:color="auto"/>
            </w:tcBorders>
            <w:vAlign w:val="center"/>
            <w:hideMark/>
          </w:tcPr>
          <w:p w14:paraId="24A15519"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5C4A729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2F1A711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Ingeniería Agroindustrial e Ingeniería en Alimentos</w:t>
            </w:r>
          </w:p>
        </w:tc>
        <w:tc>
          <w:tcPr>
            <w:tcW w:w="4580" w:type="dxa"/>
            <w:tcBorders>
              <w:top w:val="nil"/>
              <w:left w:val="nil"/>
              <w:bottom w:val="single" w:sz="4" w:space="0" w:color="auto"/>
              <w:right w:val="single" w:sz="4" w:space="0" w:color="auto"/>
            </w:tcBorders>
            <w:shd w:val="clear" w:color="auto" w:fill="auto"/>
            <w:vAlign w:val="center"/>
            <w:hideMark/>
          </w:tcPr>
          <w:p w14:paraId="2470F9E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Avenida Universidad Km. 1 s/n, Exhacienda Aquetzalpa, Tulancingo de Bravo, Hidalgo, C.P. 42000</w:t>
            </w:r>
          </w:p>
        </w:tc>
      </w:tr>
      <w:tr w:rsidR="00E02EF1" w:rsidRPr="0081635A" w14:paraId="733C99CE" w14:textId="77777777" w:rsidTr="00E02EF1">
        <w:trPr>
          <w:trHeight w:val="765"/>
        </w:trPr>
        <w:tc>
          <w:tcPr>
            <w:tcW w:w="760" w:type="dxa"/>
            <w:vMerge/>
            <w:tcBorders>
              <w:top w:val="nil"/>
              <w:left w:val="single" w:sz="4" w:space="0" w:color="auto"/>
              <w:bottom w:val="single" w:sz="4" w:space="0" w:color="auto"/>
              <w:right w:val="single" w:sz="4" w:space="0" w:color="auto"/>
            </w:tcBorders>
            <w:vAlign w:val="center"/>
            <w:hideMark/>
          </w:tcPr>
          <w:p w14:paraId="3A1D5A35"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31A87A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7BD3212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Investigación</w:t>
            </w:r>
          </w:p>
        </w:tc>
        <w:tc>
          <w:tcPr>
            <w:tcW w:w="4580" w:type="dxa"/>
            <w:tcBorders>
              <w:top w:val="nil"/>
              <w:left w:val="nil"/>
              <w:bottom w:val="single" w:sz="4" w:space="0" w:color="auto"/>
              <w:right w:val="single" w:sz="4" w:space="0" w:color="auto"/>
            </w:tcBorders>
            <w:shd w:val="clear" w:color="auto" w:fill="auto"/>
            <w:vAlign w:val="center"/>
            <w:hideMark/>
          </w:tcPr>
          <w:p w14:paraId="6DABCF4C"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Torres de Rectoria. Carretera Pachuca-Actopan, Km 4.5, Col. Campo de Tiro Pachuca de Soto, Hidalgo, Méx.</w:t>
            </w:r>
          </w:p>
        </w:tc>
      </w:tr>
      <w:tr w:rsidR="00E02EF1" w:rsidRPr="0081635A" w14:paraId="24C25970"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76E57622"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5BF1F1C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6BD47F9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Medicina Tulancingo</w:t>
            </w:r>
          </w:p>
        </w:tc>
        <w:tc>
          <w:tcPr>
            <w:tcW w:w="4580" w:type="dxa"/>
            <w:tcBorders>
              <w:top w:val="nil"/>
              <w:left w:val="nil"/>
              <w:bottom w:val="single" w:sz="4" w:space="0" w:color="auto"/>
              <w:right w:val="single" w:sz="4" w:space="0" w:color="auto"/>
            </w:tcBorders>
            <w:shd w:val="clear" w:color="auto" w:fill="auto"/>
            <w:vAlign w:val="center"/>
            <w:hideMark/>
          </w:tcPr>
          <w:p w14:paraId="52305F3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Avenida Universidad Km. 1, Exhacienda Aquetzalpa S/N Tulancingo de Bravo, Hidalgo C.P.43600</w:t>
            </w:r>
          </w:p>
        </w:tc>
      </w:tr>
      <w:tr w:rsidR="00E02EF1" w:rsidRPr="0081635A" w14:paraId="173F6368" w14:textId="77777777" w:rsidTr="00E02EF1">
        <w:trPr>
          <w:trHeight w:val="1500"/>
        </w:trPr>
        <w:tc>
          <w:tcPr>
            <w:tcW w:w="760" w:type="dxa"/>
            <w:vMerge/>
            <w:tcBorders>
              <w:top w:val="nil"/>
              <w:left w:val="single" w:sz="4" w:space="0" w:color="auto"/>
              <w:bottom w:val="single" w:sz="4" w:space="0" w:color="auto"/>
              <w:right w:val="single" w:sz="4" w:space="0" w:color="auto"/>
            </w:tcBorders>
            <w:vAlign w:val="center"/>
            <w:hideMark/>
          </w:tcPr>
          <w:p w14:paraId="4EEDF2F5"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98E6F9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085C558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Relaciones Internacionales e Intercambio Académico</w:t>
            </w:r>
          </w:p>
        </w:tc>
        <w:tc>
          <w:tcPr>
            <w:tcW w:w="4580" w:type="dxa"/>
            <w:tcBorders>
              <w:top w:val="nil"/>
              <w:left w:val="nil"/>
              <w:bottom w:val="single" w:sz="4" w:space="0" w:color="auto"/>
              <w:right w:val="single" w:sz="4" w:space="0" w:color="auto"/>
            </w:tcBorders>
            <w:shd w:val="clear" w:color="auto" w:fill="auto"/>
            <w:vAlign w:val="center"/>
            <w:hideMark/>
          </w:tcPr>
          <w:p w14:paraId="594A6CD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Ciudad del Conocimiento, Los Sauces, Universidad Autónoma del Estado de Hidalgo, El Álamo, Hgo.</w:t>
            </w:r>
          </w:p>
        </w:tc>
      </w:tr>
      <w:tr w:rsidR="00E02EF1" w:rsidRPr="0081635A" w14:paraId="4EF5A098" w14:textId="77777777" w:rsidTr="00E02EF1">
        <w:trPr>
          <w:trHeight w:val="1500"/>
        </w:trPr>
        <w:tc>
          <w:tcPr>
            <w:tcW w:w="760" w:type="dxa"/>
            <w:vMerge/>
            <w:tcBorders>
              <w:top w:val="nil"/>
              <w:left w:val="single" w:sz="4" w:space="0" w:color="auto"/>
              <w:bottom w:val="single" w:sz="4" w:space="0" w:color="auto"/>
              <w:right w:val="single" w:sz="4" w:space="0" w:color="auto"/>
            </w:tcBorders>
            <w:vAlign w:val="center"/>
            <w:hideMark/>
          </w:tcPr>
          <w:p w14:paraId="75D54FB0"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35F1B0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429BF02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Ingeniería Agroindustrial e Ingeniería en Alimentos</w:t>
            </w:r>
          </w:p>
        </w:tc>
        <w:tc>
          <w:tcPr>
            <w:tcW w:w="4580" w:type="dxa"/>
            <w:tcBorders>
              <w:top w:val="nil"/>
              <w:left w:val="nil"/>
              <w:bottom w:val="single" w:sz="4" w:space="0" w:color="auto"/>
              <w:right w:val="single" w:sz="4" w:space="0" w:color="auto"/>
            </w:tcBorders>
            <w:shd w:val="clear" w:color="auto" w:fill="auto"/>
            <w:vAlign w:val="center"/>
            <w:hideMark/>
          </w:tcPr>
          <w:p w14:paraId="735996A8"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Avenida Universidad Km. 1 s/n, Exhacienda Aquetzalpa, Tulancingo de Bravo, Hidalgo, C.P. 42000</w:t>
            </w:r>
          </w:p>
        </w:tc>
      </w:tr>
      <w:tr w:rsidR="00E02EF1" w:rsidRPr="0081635A" w14:paraId="5D3E2613" w14:textId="77777777" w:rsidTr="00E02EF1">
        <w:trPr>
          <w:trHeight w:val="600"/>
        </w:trPr>
        <w:tc>
          <w:tcPr>
            <w:tcW w:w="760" w:type="dxa"/>
            <w:vMerge/>
            <w:tcBorders>
              <w:top w:val="nil"/>
              <w:left w:val="single" w:sz="4" w:space="0" w:color="auto"/>
              <w:bottom w:val="single" w:sz="4" w:space="0" w:color="auto"/>
              <w:right w:val="single" w:sz="4" w:space="0" w:color="auto"/>
            </w:tcBorders>
            <w:vAlign w:val="center"/>
            <w:hideMark/>
          </w:tcPr>
          <w:p w14:paraId="401EC0E9"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76DB6E6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5B2660D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Televisión</w:t>
            </w:r>
          </w:p>
        </w:tc>
        <w:tc>
          <w:tcPr>
            <w:tcW w:w="4580" w:type="dxa"/>
            <w:tcBorders>
              <w:top w:val="nil"/>
              <w:left w:val="nil"/>
              <w:bottom w:val="single" w:sz="4" w:space="0" w:color="auto"/>
              <w:right w:val="single" w:sz="4" w:space="0" w:color="auto"/>
            </w:tcBorders>
            <w:shd w:val="clear" w:color="auto" w:fill="auto"/>
            <w:vAlign w:val="center"/>
            <w:hideMark/>
          </w:tcPr>
          <w:p w14:paraId="6A5F188F"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Viaducto Rojo Gómez N° 211, Col. Céspedes, Pachuca de Soto, Hidalgo. C.P. 42090</w:t>
            </w:r>
          </w:p>
        </w:tc>
      </w:tr>
      <w:tr w:rsidR="00E02EF1" w:rsidRPr="0081635A" w14:paraId="6105A85A"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344797F8"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99DE29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790B222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Superación Académica</w:t>
            </w:r>
          </w:p>
        </w:tc>
        <w:tc>
          <w:tcPr>
            <w:tcW w:w="4580" w:type="dxa"/>
            <w:tcBorders>
              <w:top w:val="nil"/>
              <w:left w:val="nil"/>
              <w:bottom w:val="single" w:sz="4" w:space="0" w:color="auto"/>
              <w:right w:val="single" w:sz="4" w:space="0" w:color="auto"/>
            </w:tcBorders>
            <w:shd w:val="clear" w:color="auto" w:fill="auto"/>
            <w:vAlign w:val="center"/>
            <w:hideMark/>
          </w:tcPr>
          <w:p w14:paraId="3B2A4E2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 xml:space="preserve">Carretera Pachuca-Actopan Km. 4.5 Col. Campo de Tiro, Pachuca de Soto, Hgo. C.P. 42039. Quinto piso. </w:t>
            </w:r>
          </w:p>
        </w:tc>
      </w:tr>
      <w:tr w:rsidR="00E02EF1" w:rsidRPr="0081635A" w14:paraId="0B1922B8"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311871A4"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1CC7E7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6D1C658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Información y Sistemas</w:t>
            </w:r>
          </w:p>
        </w:tc>
        <w:tc>
          <w:tcPr>
            <w:tcW w:w="4580" w:type="dxa"/>
            <w:tcBorders>
              <w:top w:val="nil"/>
              <w:left w:val="nil"/>
              <w:bottom w:val="single" w:sz="4" w:space="0" w:color="auto"/>
              <w:right w:val="single" w:sz="4" w:space="0" w:color="auto"/>
            </w:tcBorders>
            <w:shd w:val="clear" w:color="auto" w:fill="auto"/>
            <w:vAlign w:val="center"/>
            <w:hideMark/>
          </w:tcPr>
          <w:p w14:paraId="7570FFF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 Tulancingo Km. 4.5, Colonia Carboneras, Mineral de la Reforma, Hgo. C.P. 42184</w:t>
            </w:r>
          </w:p>
        </w:tc>
      </w:tr>
      <w:tr w:rsidR="00E02EF1" w:rsidRPr="0081635A" w14:paraId="1DC09D14"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E559AE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65</w:t>
            </w:r>
          </w:p>
        </w:tc>
        <w:tc>
          <w:tcPr>
            <w:tcW w:w="980" w:type="dxa"/>
            <w:tcBorders>
              <w:top w:val="nil"/>
              <w:left w:val="nil"/>
              <w:bottom w:val="single" w:sz="4" w:space="0" w:color="auto"/>
              <w:right w:val="single" w:sz="4" w:space="0" w:color="auto"/>
            </w:tcBorders>
            <w:shd w:val="clear" w:color="auto" w:fill="auto"/>
            <w:vAlign w:val="center"/>
            <w:hideMark/>
          </w:tcPr>
          <w:p w14:paraId="152544C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51CC2F2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Proyectos y Obras</w:t>
            </w:r>
          </w:p>
        </w:tc>
        <w:tc>
          <w:tcPr>
            <w:tcW w:w="4580" w:type="dxa"/>
            <w:tcBorders>
              <w:top w:val="nil"/>
              <w:left w:val="nil"/>
              <w:bottom w:val="single" w:sz="4" w:space="0" w:color="auto"/>
              <w:right w:val="single" w:sz="4" w:space="0" w:color="auto"/>
            </w:tcBorders>
            <w:shd w:val="clear" w:color="auto" w:fill="auto"/>
            <w:vAlign w:val="center"/>
            <w:hideMark/>
          </w:tcPr>
          <w:p w14:paraId="2138DE9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Abasolo N° 600, Col. Centro, en Pachuca, Hgo. Dentro del edificio Central de la U.A.E.H.</w:t>
            </w:r>
          </w:p>
        </w:tc>
      </w:tr>
      <w:tr w:rsidR="00E02EF1" w:rsidRPr="0081635A" w14:paraId="640D7691" w14:textId="77777777" w:rsidTr="00E02EF1">
        <w:trPr>
          <w:trHeight w:val="12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156C7A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66</w:t>
            </w:r>
          </w:p>
        </w:tc>
        <w:tc>
          <w:tcPr>
            <w:tcW w:w="980" w:type="dxa"/>
            <w:tcBorders>
              <w:top w:val="nil"/>
              <w:left w:val="nil"/>
              <w:bottom w:val="single" w:sz="4" w:space="0" w:color="auto"/>
              <w:right w:val="single" w:sz="4" w:space="0" w:color="auto"/>
            </w:tcBorders>
            <w:shd w:val="clear" w:color="auto" w:fill="auto"/>
            <w:vAlign w:val="center"/>
            <w:hideMark/>
          </w:tcPr>
          <w:p w14:paraId="7936452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3</w:t>
            </w:r>
          </w:p>
        </w:tc>
        <w:tc>
          <w:tcPr>
            <w:tcW w:w="1753" w:type="dxa"/>
            <w:tcBorders>
              <w:top w:val="nil"/>
              <w:left w:val="nil"/>
              <w:bottom w:val="single" w:sz="4" w:space="0" w:color="auto"/>
              <w:right w:val="single" w:sz="4" w:space="0" w:color="auto"/>
            </w:tcBorders>
            <w:shd w:val="clear" w:color="auto" w:fill="auto"/>
            <w:vAlign w:val="center"/>
            <w:hideMark/>
          </w:tcPr>
          <w:p w14:paraId="3206FFA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Bibliotecas y Centros de Información</w:t>
            </w:r>
          </w:p>
        </w:tc>
        <w:tc>
          <w:tcPr>
            <w:tcW w:w="4580" w:type="dxa"/>
            <w:tcBorders>
              <w:top w:val="nil"/>
              <w:left w:val="nil"/>
              <w:bottom w:val="single" w:sz="4" w:space="0" w:color="auto"/>
              <w:right w:val="single" w:sz="4" w:space="0" w:color="auto"/>
            </w:tcBorders>
            <w:shd w:val="clear" w:color="auto" w:fill="auto"/>
            <w:vAlign w:val="center"/>
            <w:hideMark/>
          </w:tcPr>
          <w:p w14:paraId="518B321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2F273B9C" w14:textId="77777777" w:rsidTr="00E02EF1">
        <w:trPr>
          <w:trHeight w:val="3060"/>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738A8D3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lastRenderedPageBreak/>
              <w:t>67</w:t>
            </w:r>
          </w:p>
        </w:tc>
        <w:tc>
          <w:tcPr>
            <w:tcW w:w="980" w:type="dxa"/>
            <w:tcBorders>
              <w:top w:val="nil"/>
              <w:left w:val="nil"/>
              <w:bottom w:val="single" w:sz="4" w:space="0" w:color="auto"/>
              <w:right w:val="single" w:sz="4" w:space="0" w:color="auto"/>
            </w:tcBorders>
            <w:shd w:val="clear" w:color="auto" w:fill="auto"/>
            <w:vAlign w:val="center"/>
            <w:hideMark/>
          </w:tcPr>
          <w:p w14:paraId="2557559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227B2BB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Recursos Financieros</w:t>
            </w:r>
          </w:p>
        </w:tc>
        <w:tc>
          <w:tcPr>
            <w:tcW w:w="4580" w:type="dxa"/>
            <w:tcBorders>
              <w:top w:val="nil"/>
              <w:left w:val="nil"/>
              <w:bottom w:val="single" w:sz="4" w:space="0" w:color="auto"/>
              <w:right w:val="single" w:sz="4" w:space="0" w:color="auto"/>
            </w:tcBorders>
            <w:shd w:val="clear" w:color="auto" w:fill="auto"/>
            <w:vAlign w:val="center"/>
            <w:hideMark/>
          </w:tcPr>
          <w:p w14:paraId="6A49E01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Primer piso. Carretera Pachuca-Actopan Km. 4.5, Colonia Campo de Tiro, Pachuca de Soto, Hidalgo, C.P. 42039</w:t>
            </w:r>
          </w:p>
        </w:tc>
      </w:tr>
      <w:tr w:rsidR="00E02EF1" w:rsidRPr="0081635A" w14:paraId="732A5238"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0F26944F"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56145CD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663B4CA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Ediciones y Publicaciones</w:t>
            </w:r>
          </w:p>
        </w:tc>
        <w:tc>
          <w:tcPr>
            <w:tcW w:w="4580" w:type="dxa"/>
            <w:tcBorders>
              <w:top w:val="nil"/>
              <w:left w:val="nil"/>
              <w:bottom w:val="single" w:sz="4" w:space="0" w:color="auto"/>
              <w:right w:val="single" w:sz="4" w:space="0" w:color="auto"/>
            </w:tcBorders>
            <w:shd w:val="clear" w:color="auto" w:fill="auto"/>
            <w:vAlign w:val="center"/>
            <w:hideMark/>
          </w:tcPr>
          <w:p w14:paraId="0BF939C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7DDCE70A" w14:textId="77777777" w:rsidTr="00E02EF1">
        <w:trPr>
          <w:trHeight w:val="765"/>
        </w:trPr>
        <w:tc>
          <w:tcPr>
            <w:tcW w:w="760" w:type="dxa"/>
            <w:vMerge/>
            <w:tcBorders>
              <w:top w:val="nil"/>
              <w:left w:val="single" w:sz="4" w:space="0" w:color="auto"/>
              <w:bottom w:val="single" w:sz="4" w:space="0" w:color="auto"/>
              <w:right w:val="single" w:sz="4" w:space="0" w:color="auto"/>
            </w:tcBorders>
            <w:vAlign w:val="center"/>
            <w:hideMark/>
          </w:tcPr>
          <w:p w14:paraId="39A120C3"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75729A6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489A38C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División Académica</w:t>
            </w:r>
          </w:p>
        </w:tc>
        <w:tc>
          <w:tcPr>
            <w:tcW w:w="4580" w:type="dxa"/>
            <w:tcBorders>
              <w:top w:val="nil"/>
              <w:left w:val="nil"/>
              <w:bottom w:val="single" w:sz="4" w:space="0" w:color="auto"/>
              <w:right w:val="single" w:sz="4" w:space="0" w:color="auto"/>
            </w:tcBorders>
            <w:shd w:val="clear" w:color="auto" w:fill="auto"/>
            <w:vAlign w:val="center"/>
            <w:hideMark/>
          </w:tcPr>
          <w:p w14:paraId="5F81491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Quinto Piso. Carretera Pachuca-Actopan Km. 4.5, Colonia Campo de Tiro, Pachuca de Soto, Hidalgo, C.P. 42039</w:t>
            </w:r>
          </w:p>
        </w:tc>
      </w:tr>
      <w:tr w:rsidR="00E02EF1" w:rsidRPr="0081635A" w14:paraId="6650EDDE" w14:textId="77777777" w:rsidTr="00E02EF1">
        <w:trPr>
          <w:trHeight w:val="3300"/>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1E9870F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68</w:t>
            </w:r>
          </w:p>
        </w:tc>
        <w:tc>
          <w:tcPr>
            <w:tcW w:w="980" w:type="dxa"/>
            <w:tcBorders>
              <w:top w:val="nil"/>
              <w:left w:val="nil"/>
              <w:bottom w:val="single" w:sz="4" w:space="0" w:color="auto"/>
              <w:right w:val="single" w:sz="4" w:space="0" w:color="auto"/>
            </w:tcBorders>
            <w:shd w:val="clear" w:color="auto" w:fill="auto"/>
            <w:vAlign w:val="center"/>
            <w:hideMark/>
          </w:tcPr>
          <w:p w14:paraId="59331AE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5</w:t>
            </w:r>
          </w:p>
        </w:tc>
        <w:tc>
          <w:tcPr>
            <w:tcW w:w="1753" w:type="dxa"/>
            <w:tcBorders>
              <w:top w:val="nil"/>
              <w:left w:val="nil"/>
              <w:bottom w:val="single" w:sz="4" w:space="0" w:color="auto"/>
              <w:right w:val="single" w:sz="4" w:space="0" w:color="auto"/>
            </w:tcBorders>
            <w:shd w:val="clear" w:color="auto" w:fill="auto"/>
            <w:vAlign w:val="center"/>
            <w:hideMark/>
          </w:tcPr>
          <w:p w14:paraId="189B37C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Recursos Materiales, Adquisiciones, Arrendamientos y Servicios</w:t>
            </w:r>
          </w:p>
        </w:tc>
        <w:tc>
          <w:tcPr>
            <w:tcW w:w="4580" w:type="dxa"/>
            <w:tcBorders>
              <w:top w:val="nil"/>
              <w:left w:val="nil"/>
              <w:bottom w:val="single" w:sz="4" w:space="0" w:color="auto"/>
              <w:right w:val="single" w:sz="4" w:space="0" w:color="auto"/>
            </w:tcBorders>
            <w:shd w:val="clear" w:color="auto" w:fill="auto"/>
            <w:vAlign w:val="center"/>
            <w:hideMark/>
          </w:tcPr>
          <w:p w14:paraId="15B89C4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Pachuca-Actopan Km. 4.5, Colonia Campo de Tiro S/N Pachuca de Soto, Hidalgo C.P.42039</w:t>
            </w:r>
          </w:p>
        </w:tc>
      </w:tr>
      <w:tr w:rsidR="00E02EF1" w:rsidRPr="0081635A" w14:paraId="106FF3F4"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49C24AD2"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DBD26B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1C831ED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Coordinación de Administración y Finanzas</w:t>
            </w:r>
          </w:p>
        </w:tc>
        <w:tc>
          <w:tcPr>
            <w:tcW w:w="4580" w:type="dxa"/>
            <w:tcBorders>
              <w:top w:val="nil"/>
              <w:left w:val="nil"/>
              <w:bottom w:val="single" w:sz="4" w:space="0" w:color="auto"/>
              <w:right w:val="single" w:sz="4" w:space="0" w:color="auto"/>
            </w:tcBorders>
            <w:shd w:val="clear" w:color="auto" w:fill="auto"/>
            <w:vAlign w:val="center"/>
            <w:hideMark/>
          </w:tcPr>
          <w:p w14:paraId="6D41CD5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Segundo piso. Carretera Pachuca-Actopan Km. 4.5, Colonia Campo de Tiro, Pachuca de Soto, Hidalgo, C.P. 42039</w:t>
            </w:r>
          </w:p>
        </w:tc>
      </w:tr>
      <w:tr w:rsidR="00E02EF1" w:rsidRPr="0081635A" w14:paraId="02298EBD"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31EE8DAA"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27BD8B2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5</w:t>
            </w:r>
          </w:p>
        </w:tc>
        <w:tc>
          <w:tcPr>
            <w:tcW w:w="1753" w:type="dxa"/>
            <w:tcBorders>
              <w:top w:val="nil"/>
              <w:left w:val="nil"/>
              <w:bottom w:val="single" w:sz="4" w:space="0" w:color="auto"/>
              <w:right w:val="single" w:sz="4" w:space="0" w:color="auto"/>
            </w:tcBorders>
            <w:shd w:val="clear" w:color="auto" w:fill="auto"/>
            <w:vAlign w:val="center"/>
            <w:hideMark/>
          </w:tcPr>
          <w:p w14:paraId="2D90FDB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Administración de Personal</w:t>
            </w:r>
          </w:p>
        </w:tc>
        <w:tc>
          <w:tcPr>
            <w:tcW w:w="4580" w:type="dxa"/>
            <w:tcBorders>
              <w:top w:val="nil"/>
              <w:left w:val="nil"/>
              <w:bottom w:val="single" w:sz="4" w:space="0" w:color="auto"/>
              <w:right w:val="single" w:sz="4" w:space="0" w:color="auto"/>
            </w:tcBorders>
            <w:shd w:val="clear" w:color="auto" w:fill="auto"/>
            <w:vAlign w:val="center"/>
            <w:hideMark/>
          </w:tcPr>
          <w:p w14:paraId="2E620A1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Segundo piso. Carretera Pachuca-Actopan Km. 4.5, Colonia Campo de Tiro, Pachuca de Soto, Hidalgo, C.P. 42039</w:t>
            </w:r>
          </w:p>
        </w:tc>
      </w:tr>
      <w:tr w:rsidR="00E02EF1" w:rsidRPr="0081635A" w14:paraId="329E36EC"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0F55AA9A"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647E836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6484E74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Administración</w:t>
            </w:r>
          </w:p>
        </w:tc>
        <w:tc>
          <w:tcPr>
            <w:tcW w:w="4580" w:type="dxa"/>
            <w:tcBorders>
              <w:top w:val="nil"/>
              <w:left w:val="nil"/>
              <w:bottom w:val="single" w:sz="4" w:space="0" w:color="auto"/>
              <w:right w:val="single" w:sz="4" w:space="0" w:color="auto"/>
            </w:tcBorders>
            <w:shd w:val="clear" w:color="auto" w:fill="auto"/>
            <w:vAlign w:val="center"/>
            <w:hideMark/>
          </w:tcPr>
          <w:p w14:paraId="59A88FB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Camino La Concepción s/n, Pueblo San Juan Tilcuautla, San Agustín Tlaxiaca, Hidalgo, C.P. 42160</w:t>
            </w:r>
          </w:p>
        </w:tc>
      </w:tr>
      <w:tr w:rsidR="00E02EF1" w:rsidRPr="0081635A" w14:paraId="152C2AAD" w14:textId="77777777" w:rsidTr="00E02EF1">
        <w:trPr>
          <w:trHeight w:val="1200"/>
        </w:trPr>
        <w:tc>
          <w:tcPr>
            <w:tcW w:w="760" w:type="dxa"/>
            <w:vMerge/>
            <w:tcBorders>
              <w:top w:val="nil"/>
              <w:left w:val="single" w:sz="4" w:space="0" w:color="auto"/>
              <w:bottom w:val="single" w:sz="4" w:space="0" w:color="auto"/>
              <w:right w:val="single" w:sz="4" w:space="0" w:color="auto"/>
            </w:tcBorders>
            <w:vAlign w:val="center"/>
            <w:hideMark/>
          </w:tcPr>
          <w:p w14:paraId="7AADD499"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79C1DBC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1D1863C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División de Investigación, Desarrollo e Innovación</w:t>
            </w:r>
          </w:p>
        </w:tc>
        <w:tc>
          <w:tcPr>
            <w:tcW w:w="4580" w:type="dxa"/>
            <w:tcBorders>
              <w:top w:val="nil"/>
              <w:left w:val="nil"/>
              <w:bottom w:val="single" w:sz="4" w:space="0" w:color="auto"/>
              <w:right w:val="single" w:sz="4" w:space="0" w:color="auto"/>
            </w:tcBorders>
            <w:shd w:val="clear" w:color="auto" w:fill="auto"/>
            <w:vAlign w:val="center"/>
            <w:hideMark/>
          </w:tcPr>
          <w:p w14:paraId="4BB90CC8"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Km. 4.5, Colonia Campo de Tiro, Pachuca de Soto, Hidalgo, C.P. 42039</w:t>
            </w:r>
          </w:p>
        </w:tc>
      </w:tr>
      <w:tr w:rsidR="00E02EF1" w:rsidRPr="0081635A" w14:paraId="565AF059" w14:textId="77777777" w:rsidTr="00E02EF1">
        <w:trPr>
          <w:trHeight w:val="12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A6DF66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lastRenderedPageBreak/>
              <w:t>69</w:t>
            </w:r>
          </w:p>
        </w:tc>
        <w:tc>
          <w:tcPr>
            <w:tcW w:w="980" w:type="dxa"/>
            <w:tcBorders>
              <w:top w:val="nil"/>
              <w:left w:val="nil"/>
              <w:bottom w:val="single" w:sz="4" w:space="0" w:color="auto"/>
              <w:right w:val="single" w:sz="4" w:space="0" w:color="auto"/>
            </w:tcBorders>
            <w:shd w:val="clear" w:color="auto" w:fill="auto"/>
            <w:vAlign w:val="center"/>
            <w:hideMark/>
          </w:tcPr>
          <w:p w14:paraId="4792B92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62D661B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Ciencias Agrícolas y Forestales</w:t>
            </w:r>
          </w:p>
        </w:tc>
        <w:tc>
          <w:tcPr>
            <w:tcW w:w="4580" w:type="dxa"/>
            <w:tcBorders>
              <w:top w:val="nil"/>
              <w:left w:val="nil"/>
              <w:bottom w:val="single" w:sz="4" w:space="0" w:color="auto"/>
              <w:right w:val="single" w:sz="4" w:space="0" w:color="auto"/>
            </w:tcBorders>
            <w:shd w:val="clear" w:color="auto" w:fill="auto"/>
            <w:vAlign w:val="center"/>
            <w:hideMark/>
          </w:tcPr>
          <w:p w14:paraId="5570759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Avenida Universidad Km. 1 s/n, Exhacienda Aquetzalpa, Tulancingo de Bravo, Hidalgo, C.P. 42000</w:t>
            </w:r>
          </w:p>
        </w:tc>
      </w:tr>
      <w:tr w:rsidR="00E02EF1" w:rsidRPr="0081635A" w14:paraId="7F589880"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9C37AC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70</w:t>
            </w:r>
          </w:p>
        </w:tc>
        <w:tc>
          <w:tcPr>
            <w:tcW w:w="980" w:type="dxa"/>
            <w:tcBorders>
              <w:top w:val="nil"/>
              <w:left w:val="nil"/>
              <w:bottom w:val="single" w:sz="4" w:space="0" w:color="auto"/>
              <w:right w:val="single" w:sz="4" w:space="0" w:color="auto"/>
            </w:tcBorders>
            <w:shd w:val="clear" w:color="auto" w:fill="auto"/>
            <w:vAlign w:val="center"/>
            <w:hideMark/>
          </w:tcPr>
          <w:p w14:paraId="5B49BBB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3</w:t>
            </w:r>
          </w:p>
        </w:tc>
        <w:tc>
          <w:tcPr>
            <w:tcW w:w="1753" w:type="dxa"/>
            <w:tcBorders>
              <w:top w:val="nil"/>
              <w:left w:val="nil"/>
              <w:bottom w:val="single" w:sz="4" w:space="0" w:color="auto"/>
              <w:right w:val="single" w:sz="4" w:space="0" w:color="auto"/>
            </w:tcBorders>
            <w:shd w:val="clear" w:color="auto" w:fill="auto"/>
            <w:vAlign w:val="center"/>
            <w:hideMark/>
          </w:tcPr>
          <w:p w14:paraId="36B462A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Ingeniería y Arquitectura</w:t>
            </w:r>
          </w:p>
        </w:tc>
        <w:tc>
          <w:tcPr>
            <w:tcW w:w="4580" w:type="dxa"/>
            <w:tcBorders>
              <w:top w:val="nil"/>
              <w:left w:val="nil"/>
              <w:bottom w:val="single" w:sz="4" w:space="0" w:color="auto"/>
              <w:right w:val="single" w:sz="4" w:space="0" w:color="auto"/>
            </w:tcBorders>
            <w:shd w:val="clear" w:color="auto" w:fill="auto"/>
            <w:vAlign w:val="center"/>
            <w:hideMark/>
          </w:tcPr>
          <w:p w14:paraId="413A945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3DF74443"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4DF65B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71</w:t>
            </w:r>
          </w:p>
        </w:tc>
        <w:tc>
          <w:tcPr>
            <w:tcW w:w="980" w:type="dxa"/>
            <w:tcBorders>
              <w:top w:val="nil"/>
              <w:left w:val="nil"/>
              <w:bottom w:val="single" w:sz="4" w:space="0" w:color="auto"/>
              <w:right w:val="single" w:sz="4" w:space="0" w:color="auto"/>
            </w:tcBorders>
            <w:shd w:val="clear" w:color="auto" w:fill="auto"/>
            <w:vAlign w:val="center"/>
            <w:hideMark/>
          </w:tcPr>
          <w:p w14:paraId="094E7AE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22CD735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Laboratorios</w:t>
            </w:r>
          </w:p>
        </w:tc>
        <w:tc>
          <w:tcPr>
            <w:tcW w:w="4580" w:type="dxa"/>
            <w:tcBorders>
              <w:top w:val="nil"/>
              <w:left w:val="nil"/>
              <w:bottom w:val="single" w:sz="4" w:space="0" w:color="auto"/>
              <w:right w:val="single" w:sz="4" w:space="0" w:color="auto"/>
            </w:tcBorders>
            <w:shd w:val="clear" w:color="auto" w:fill="auto"/>
            <w:vAlign w:val="center"/>
            <w:hideMark/>
          </w:tcPr>
          <w:p w14:paraId="3ECF9E4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177AC3FC" w14:textId="77777777" w:rsidTr="00E02EF1">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202829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72</w:t>
            </w:r>
          </w:p>
        </w:tc>
        <w:tc>
          <w:tcPr>
            <w:tcW w:w="980" w:type="dxa"/>
            <w:tcBorders>
              <w:top w:val="nil"/>
              <w:left w:val="nil"/>
              <w:bottom w:val="single" w:sz="4" w:space="0" w:color="auto"/>
              <w:right w:val="single" w:sz="4" w:space="0" w:color="auto"/>
            </w:tcBorders>
            <w:shd w:val="clear" w:color="auto" w:fill="auto"/>
            <w:vAlign w:val="center"/>
            <w:hideMark/>
          </w:tcPr>
          <w:p w14:paraId="455913A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0552DE7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Mantenimiento</w:t>
            </w:r>
          </w:p>
        </w:tc>
        <w:tc>
          <w:tcPr>
            <w:tcW w:w="4580" w:type="dxa"/>
            <w:tcBorders>
              <w:top w:val="nil"/>
              <w:left w:val="nil"/>
              <w:bottom w:val="single" w:sz="4" w:space="0" w:color="auto"/>
              <w:right w:val="single" w:sz="4" w:space="0" w:color="auto"/>
            </w:tcBorders>
            <w:shd w:val="clear" w:color="auto" w:fill="auto"/>
            <w:vAlign w:val="center"/>
            <w:hideMark/>
          </w:tcPr>
          <w:p w14:paraId="572DEA1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Colonia Amaque S/N Mineral de la Reforma, Hidalgo C.P.42187</w:t>
            </w:r>
          </w:p>
        </w:tc>
      </w:tr>
      <w:tr w:rsidR="00E02EF1" w:rsidRPr="0081635A" w14:paraId="56F1EA38"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BBD5A8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73</w:t>
            </w:r>
          </w:p>
        </w:tc>
        <w:tc>
          <w:tcPr>
            <w:tcW w:w="980" w:type="dxa"/>
            <w:tcBorders>
              <w:top w:val="nil"/>
              <w:left w:val="nil"/>
              <w:bottom w:val="single" w:sz="4" w:space="0" w:color="auto"/>
              <w:right w:val="single" w:sz="4" w:space="0" w:color="auto"/>
            </w:tcBorders>
            <w:shd w:val="clear" w:color="auto" w:fill="auto"/>
            <w:vAlign w:val="center"/>
            <w:hideMark/>
          </w:tcPr>
          <w:p w14:paraId="0A47184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647A515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Información y Sistemas</w:t>
            </w:r>
          </w:p>
        </w:tc>
        <w:tc>
          <w:tcPr>
            <w:tcW w:w="4580" w:type="dxa"/>
            <w:tcBorders>
              <w:top w:val="nil"/>
              <w:left w:val="nil"/>
              <w:bottom w:val="single" w:sz="4" w:space="0" w:color="auto"/>
              <w:right w:val="single" w:sz="4" w:space="0" w:color="auto"/>
            </w:tcBorders>
            <w:shd w:val="clear" w:color="auto" w:fill="auto"/>
            <w:vAlign w:val="center"/>
            <w:hideMark/>
          </w:tcPr>
          <w:p w14:paraId="438EC394"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 Tulancingo Km. 4.5, Colonia Carboneras, Mineral de la Reforma, Hgo. C.P. 42184</w:t>
            </w:r>
          </w:p>
        </w:tc>
      </w:tr>
      <w:tr w:rsidR="00E02EF1" w:rsidRPr="0081635A" w14:paraId="790560FF"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9B33DF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74</w:t>
            </w:r>
          </w:p>
        </w:tc>
        <w:tc>
          <w:tcPr>
            <w:tcW w:w="980" w:type="dxa"/>
            <w:tcBorders>
              <w:top w:val="nil"/>
              <w:left w:val="nil"/>
              <w:bottom w:val="single" w:sz="4" w:space="0" w:color="auto"/>
              <w:right w:val="single" w:sz="4" w:space="0" w:color="auto"/>
            </w:tcBorders>
            <w:shd w:val="clear" w:color="auto" w:fill="auto"/>
            <w:vAlign w:val="center"/>
            <w:hideMark/>
          </w:tcPr>
          <w:p w14:paraId="0C5BE0A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3BC53C0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Superior de Ciudad Sahagún</w:t>
            </w:r>
          </w:p>
        </w:tc>
        <w:tc>
          <w:tcPr>
            <w:tcW w:w="4580" w:type="dxa"/>
            <w:tcBorders>
              <w:top w:val="nil"/>
              <w:left w:val="nil"/>
              <w:bottom w:val="single" w:sz="4" w:space="0" w:color="auto"/>
              <w:right w:val="single" w:sz="4" w:space="0" w:color="auto"/>
            </w:tcBorders>
            <w:shd w:val="clear" w:color="auto" w:fill="auto"/>
            <w:vAlign w:val="center"/>
            <w:hideMark/>
          </w:tcPr>
          <w:p w14:paraId="189DCE7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Ciudad Sahagún-Otumba s/n, Zona industrial Ciudad Sahagún, Tepeapulco, Hidalgo, C.P. 43990</w:t>
            </w:r>
          </w:p>
        </w:tc>
      </w:tr>
      <w:tr w:rsidR="00E02EF1" w:rsidRPr="0081635A" w14:paraId="51439D5D"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E670D5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75</w:t>
            </w:r>
          </w:p>
        </w:tc>
        <w:tc>
          <w:tcPr>
            <w:tcW w:w="980" w:type="dxa"/>
            <w:tcBorders>
              <w:top w:val="nil"/>
              <w:left w:val="nil"/>
              <w:bottom w:val="single" w:sz="4" w:space="0" w:color="auto"/>
              <w:right w:val="single" w:sz="4" w:space="0" w:color="auto"/>
            </w:tcBorders>
            <w:shd w:val="clear" w:color="auto" w:fill="auto"/>
            <w:vAlign w:val="center"/>
            <w:hideMark/>
          </w:tcPr>
          <w:p w14:paraId="3276F83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191CAE9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Preparatoria Número 2</w:t>
            </w:r>
          </w:p>
        </w:tc>
        <w:tc>
          <w:tcPr>
            <w:tcW w:w="4580" w:type="dxa"/>
            <w:tcBorders>
              <w:top w:val="nil"/>
              <w:left w:val="nil"/>
              <w:bottom w:val="single" w:sz="4" w:space="0" w:color="auto"/>
              <w:right w:val="single" w:sz="4" w:space="0" w:color="auto"/>
            </w:tcBorders>
            <w:shd w:val="clear" w:color="auto" w:fill="auto"/>
            <w:vAlign w:val="center"/>
            <w:hideMark/>
          </w:tcPr>
          <w:p w14:paraId="7C61DC0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Calle Francisco Mendoza, Colonia Plan de Ayala S/N Tulancingo de Bravo, Hidalgo C.P.43690</w:t>
            </w:r>
          </w:p>
        </w:tc>
      </w:tr>
      <w:tr w:rsidR="00E02EF1" w:rsidRPr="0081635A" w14:paraId="2D76B348"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9F8CCE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76</w:t>
            </w:r>
          </w:p>
        </w:tc>
        <w:tc>
          <w:tcPr>
            <w:tcW w:w="980" w:type="dxa"/>
            <w:tcBorders>
              <w:top w:val="nil"/>
              <w:left w:val="nil"/>
              <w:bottom w:val="single" w:sz="4" w:space="0" w:color="auto"/>
              <w:right w:val="single" w:sz="4" w:space="0" w:color="auto"/>
            </w:tcBorders>
            <w:shd w:val="clear" w:color="auto" w:fill="auto"/>
            <w:vAlign w:val="center"/>
            <w:hideMark/>
          </w:tcPr>
          <w:p w14:paraId="48DA9FA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062A9CD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Preparatoria Número 4</w:t>
            </w:r>
          </w:p>
        </w:tc>
        <w:tc>
          <w:tcPr>
            <w:tcW w:w="4580" w:type="dxa"/>
            <w:tcBorders>
              <w:top w:val="nil"/>
              <w:left w:val="nil"/>
              <w:bottom w:val="single" w:sz="4" w:space="0" w:color="auto"/>
              <w:right w:val="single" w:sz="4" w:space="0" w:color="auto"/>
            </w:tcBorders>
            <w:shd w:val="clear" w:color="auto" w:fill="auto"/>
            <w:vAlign w:val="center"/>
            <w:hideMark/>
          </w:tcPr>
          <w:p w14:paraId="2BCE895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Avenida Guadalupe, Colonia Guadalupe S/N Pachuca de Soto, Hidalgo C.P.42079</w:t>
            </w:r>
          </w:p>
        </w:tc>
      </w:tr>
      <w:tr w:rsidR="00E02EF1" w:rsidRPr="0081635A" w14:paraId="694B78AB"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DC8963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77</w:t>
            </w:r>
          </w:p>
        </w:tc>
        <w:tc>
          <w:tcPr>
            <w:tcW w:w="980" w:type="dxa"/>
            <w:tcBorders>
              <w:top w:val="nil"/>
              <w:left w:val="nil"/>
              <w:bottom w:val="single" w:sz="4" w:space="0" w:color="auto"/>
              <w:right w:val="single" w:sz="4" w:space="0" w:color="auto"/>
            </w:tcBorders>
            <w:shd w:val="clear" w:color="auto" w:fill="auto"/>
            <w:vAlign w:val="center"/>
            <w:hideMark/>
          </w:tcPr>
          <w:p w14:paraId="53388E2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3BB17E6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Preparatoria Número 7</w:t>
            </w:r>
          </w:p>
        </w:tc>
        <w:tc>
          <w:tcPr>
            <w:tcW w:w="4580" w:type="dxa"/>
            <w:tcBorders>
              <w:top w:val="nil"/>
              <w:left w:val="nil"/>
              <w:bottom w:val="single" w:sz="4" w:space="0" w:color="auto"/>
              <w:right w:val="single" w:sz="4" w:space="0" w:color="auto"/>
            </w:tcBorders>
            <w:shd w:val="clear" w:color="auto" w:fill="auto"/>
            <w:vAlign w:val="center"/>
            <w:hideMark/>
          </w:tcPr>
          <w:p w14:paraId="234A026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Prolongación Av. Juárez S/N, carretera San Nicolás San Juanico, Manzana Arbolado, Barrio de San Nicolás, Ixmiquilpan, Hidalgo, C.P. 42300</w:t>
            </w:r>
          </w:p>
        </w:tc>
      </w:tr>
      <w:tr w:rsidR="00E02EF1" w:rsidRPr="0081635A" w14:paraId="1101FBA7" w14:textId="77777777" w:rsidTr="00E02EF1">
        <w:trPr>
          <w:trHeight w:val="76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F61220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78</w:t>
            </w:r>
          </w:p>
        </w:tc>
        <w:tc>
          <w:tcPr>
            <w:tcW w:w="980" w:type="dxa"/>
            <w:tcBorders>
              <w:top w:val="nil"/>
              <w:left w:val="nil"/>
              <w:bottom w:val="single" w:sz="4" w:space="0" w:color="auto"/>
              <w:right w:val="single" w:sz="4" w:space="0" w:color="auto"/>
            </w:tcBorders>
            <w:shd w:val="clear" w:color="auto" w:fill="auto"/>
            <w:vAlign w:val="center"/>
            <w:hideMark/>
          </w:tcPr>
          <w:p w14:paraId="1C62005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76B4C99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Superior de Apan</w:t>
            </w:r>
          </w:p>
        </w:tc>
        <w:tc>
          <w:tcPr>
            <w:tcW w:w="4580" w:type="dxa"/>
            <w:tcBorders>
              <w:top w:val="nil"/>
              <w:left w:val="nil"/>
              <w:bottom w:val="single" w:sz="4" w:space="0" w:color="auto"/>
              <w:right w:val="single" w:sz="4" w:space="0" w:color="auto"/>
            </w:tcBorders>
            <w:shd w:val="clear" w:color="auto" w:fill="auto"/>
            <w:vAlign w:val="center"/>
            <w:hideMark/>
          </w:tcPr>
          <w:p w14:paraId="10A7D0C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Dirección Escuela Superior de Apan, Carretera Apan-Calpulalpan Km. 8., Colonia Chimalpa Tlalayote, Apan, Hidalgo; C.P. 43900</w:t>
            </w:r>
          </w:p>
        </w:tc>
      </w:tr>
      <w:tr w:rsidR="00E02EF1" w:rsidRPr="0081635A" w14:paraId="61C99D58" w14:textId="77777777" w:rsidTr="00E02EF1">
        <w:trPr>
          <w:trHeight w:val="2550"/>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141FEB7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79</w:t>
            </w:r>
          </w:p>
        </w:tc>
        <w:tc>
          <w:tcPr>
            <w:tcW w:w="980" w:type="dxa"/>
            <w:tcBorders>
              <w:top w:val="nil"/>
              <w:left w:val="nil"/>
              <w:bottom w:val="single" w:sz="4" w:space="0" w:color="auto"/>
              <w:right w:val="single" w:sz="4" w:space="0" w:color="auto"/>
            </w:tcBorders>
            <w:shd w:val="clear" w:color="auto" w:fill="auto"/>
            <w:vAlign w:val="center"/>
            <w:hideMark/>
          </w:tcPr>
          <w:p w14:paraId="27991E1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3824BE8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Preparatoria Número 3</w:t>
            </w:r>
          </w:p>
        </w:tc>
        <w:tc>
          <w:tcPr>
            <w:tcW w:w="4580" w:type="dxa"/>
            <w:tcBorders>
              <w:top w:val="nil"/>
              <w:left w:val="nil"/>
              <w:bottom w:val="single" w:sz="4" w:space="0" w:color="auto"/>
              <w:right w:val="single" w:sz="4" w:space="0" w:color="auto"/>
            </w:tcBorders>
            <w:shd w:val="clear" w:color="auto" w:fill="auto"/>
            <w:vAlign w:val="center"/>
            <w:hideMark/>
          </w:tcPr>
          <w:p w14:paraId="74AE679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s/n, Colonia Javier Rojo Gómez, Pachuca de Soto, Hidalgo, C.P.  42030</w:t>
            </w:r>
          </w:p>
        </w:tc>
      </w:tr>
      <w:tr w:rsidR="00E02EF1" w:rsidRPr="0081635A" w14:paraId="76579537"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0EA61283"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420E16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4C737CD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Instituto de Ciencias de la Salud</w:t>
            </w:r>
          </w:p>
        </w:tc>
        <w:tc>
          <w:tcPr>
            <w:tcW w:w="4580" w:type="dxa"/>
            <w:tcBorders>
              <w:top w:val="nil"/>
              <w:left w:val="nil"/>
              <w:bottom w:val="single" w:sz="4" w:space="0" w:color="auto"/>
              <w:right w:val="single" w:sz="4" w:space="0" w:color="auto"/>
            </w:tcBorders>
            <w:shd w:val="clear" w:color="auto" w:fill="auto"/>
            <w:vAlign w:val="center"/>
            <w:hideMark/>
          </w:tcPr>
          <w:p w14:paraId="058910D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Pachuca-Actopan camino a Tilcuautla S/N San Agustín Tlaxiaca, Hidalgo C.P.42160</w:t>
            </w:r>
          </w:p>
        </w:tc>
      </w:tr>
      <w:tr w:rsidR="00E02EF1" w:rsidRPr="0081635A" w14:paraId="68AEDA40"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19045705"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568B0DF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2FA4A57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Instituto de Ciencias de la Salud</w:t>
            </w:r>
          </w:p>
        </w:tc>
        <w:tc>
          <w:tcPr>
            <w:tcW w:w="4580" w:type="dxa"/>
            <w:tcBorders>
              <w:top w:val="nil"/>
              <w:left w:val="nil"/>
              <w:bottom w:val="single" w:sz="4" w:space="0" w:color="auto"/>
              <w:right w:val="single" w:sz="4" w:space="0" w:color="auto"/>
            </w:tcBorders>
            <w:shd w:val="clear" w:color="auto" w:fill="auto"/>
            <w:vAlign w:val="center"/>
            <w:hideMark/>
          </w:tcPr>
          <w:p w14:paraId="5A6B7D3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Pachuca-Actopan camino a Tilcuautla S/N San Agustín Tlaxiaca, Hidalgo C.P.42160</w:t>
            </w:r>
          </w:p>
        </w:tc>
      </w:tr>
      <w:tr w:rsidR="00E02EF1" w:rsidRPr="0081635A" w14:paraId="5B2D7266" w14:textId="77777777" w:rsidTr="00E02EF1">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6F7C97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lastRenderedPageBreak/>
              <w:t>80</w:t>
            </w:r>
          </w:p>
        </w:tc>
        <w:tc>
          <w:tcPr>
            <w:tcW w:w="980" w:type="dxa"/>
            <w:tcBorders>
              <w:top w:val="nil"/>
              <w:left w:val="nil"/>
              <w:bottom w:val="single" w:sz="4" w:space="0" w:color="auto"/>
              <w:right w:val="single" w:sz="4" w:space="0" w:color="auto"/>
            </w:tcBorders>
            <w:shd w:val="clear" w:color="auto" w:fill="auto"/>
            <w:vAlign w:val="center"/>
            <w:hideMark/>
          </w:tcPr>
          <w:p w14:paraId="3AF838D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5FA85CF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Superior de Tizayuca</w:t>
            </w:r>
          </w:p>
        </w:tc>
        <w:tc>
          <w:tcPr>
            <w:tcW w:w="4580" w:type="dxa"/>
            <w:tcBorders>
              <w:top w:val="nil"/>
              <w:left w:val="nil"/>
              <w:bottom w:val="single" w:sz="4" w:space="0" w:color="auto"/>
              <w:right w:val="single" w:sz="4" w:space="0" w:color="auto"/>
            </w:tcBorders>
            <w:shd w:val="clear" w:color="auto" w:fill="auto"/>
            <w:vAlign w:val="center"/>
            <w:hideMark/>
          </w:tcPr>
          <w:p w14:paraId="5902CAD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Tizayuca-Pachuca Km. 2.5 s/n, Tizayuca, Hidalgo, C.P. 43800</w:t>
            </w:r>
          </w:p>
        </w:tc>
      </w:tr>
      <w:tr w:rsidR="00E02EF1" w:rsidRPr="0081635A" w14:paraId="05FAFC36" w14:textId="77777777" w:rsidTr="00E02EF1">
        <w:trPr>
          <w:trHeight w:val="10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98AA56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81</w:t>
            </w:r>
          </w:p>
        </w:tc>
        <w:tc>
          <w:tcPr>
            <w:tcW w:w="980" w:type="dxa"/>
            <w:tcBorders>
              <w:top w:val="nil"/>
              <w:left w:val="nil"/>
              <w:bottom w:val="single" w:sz="4" w:space="0" w:color="auto"/>
              <w:right w:val="single" w:sz="4" w:space="0" w:color="auto"/>
            </w:tcBorders>
            <w:shd w:val="clear" w:color="auto" w:fill="auto"/>
            <w:vAlign w:val="center"/>
            <w:hideMark/>
          </w:tcPr>
          <w:p w14:paraId="56F7F49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016E800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Superior de Tlahuelilpan</w:t>
            </w:r>
          </w:p>
        </w:tc>
        <w:tc>
          <w:tcPr>
            <w:tcW w:w="4580" w:type="dxa"/>
            <w:tcBorders>
              <w:top w:val="nil"/>
              <w:left w:val="nil"/>
              <w:bottom w:val="single" w:sz="4" w:space="0" w:color="auto"/>
              <w:right w:val="single" w:sz="4" w:space="0" w:color="auto"/>
            </w:tcBorders>
            <w:shd w:val="clear" w:color="auto" w:fill="auto"/>
            <w:vAlign w:val="center"/>
            <w:hideMark/>
          </w:tcPr>
          <w:p w14:paraId="0731364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Ex Hacienda de San Servando, Av. Universidad s/n Centro,</w:t>
            </w:r>
            <w:r w:rsidRPr="0081635A">
              <w:rPr>
                <w:rFonts w:ascii="Helvetica" w:eastAsia="Times New Roman" w:hAnsi="Helvetica" w:cs="Helvetica"/>
                <w:color w:val="000000"/>
                <w:sz w:val="20"/>
                <w:szCs w:val="20"/>
                <w:lang w:eastAsia="es-MX"/>
              </w:rPr>
              <w:br/>
              <w:t>Tlahuelilpan Hgo. Frente a la Presidencia Municipal.</w:t>
            </w:r>
          </w:p>
        </w:tc>
      </w:tr>
      <w:tr w:rsidR="00E02EF1" w:rsidRPr="0081635A" w14:paraId="13471821"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8AA631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82</w:t>
            </w:r>
          </w:p>
        </w:tc>
        <w:tc>
          <w:tcPr>
            <w:tcW w:w="980" w:type="dxa"/>
            <w:tcBorders>
              <w:top w:val="nil"/>
              <w:left w:val="nil"/>
              <w:bottom w:val="single" w:sz="4" w:space="0" w:color="auto"/>
              <w:right w:val="single" w:sz="4" w:space="0" w:color="auto"/>
            </w:tcBorders>
            <w:shd w:val="clear" w:color="auto" w:fill="auto"/>
            <w:vAlign w:val="center"/>
            <w:hideMark/>
          </w:tcPr>
          <w:p w14:paraId="0BA960A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7BED0A2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Superior de Ciudad Sahagún</w:t>
            </w:r>
          </w:p>
        </w:tc>
        <w:tc>
          <w:tcPr>
            <w:tcW w:w="4580" w:type="dxa"/>
            <w:tcBorders>
              <w:top w:val="nil"/>
              <w:left w:val="nil"/>
              <w:bottom w:val="single" w:sz="4" w:space="0" w:color="auto"/>
              <w:right w:val="single" w:sz="4" w:space="0" w:color="auto"/>
            </w:tcBorders>
            <w:shd w:val="clear" w:color="auto" w:fill="auto"/>
            <w:vAlign w:val="center"/>
            <w:hideMark/>
          </w:tcPr>
          <w:p w14:paraId="4FABF79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Ciudad Sahagún-Otumba s/n, Zona industrial Ciudad Sahagún, Tepeapulco, Hidalgo, C.P. 43990</w:t>
            </w:r>
          </w:p>
        </w:tc>
      </w:tr>
      <w:tr w:rsidR="00E02EF1" w:rsidRPr="0081635A" w14:paraId="1CF0320F"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975788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83</w:t>
            </w:r>
          </w:p>
        </w:tc>
        <w:tc>
          <w:tcPr>
            <w:tcW w:w="980" w:type="dxa"/>
            <w:tcBorders>
              <w:top w:val="nil"/>
              <w:left w:val="nil"/>
              <w:bottom w:val="single" w:sz="4" w:space="0" w:color="auto"/>
              <w:right w:val="single" w:sz="4" w:space="0" w:color="auto"/>
            </w:tcBorders>
            <w:shd w:val="clear" w:color="auto" w:fill="auto"/>
            <w:vAlign w:val="center"/>
            <w:hideMark/>
          </w:tcPr>
          <w:p w14:paraId="1A9D213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19101CD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Superior de Atotonilco de Tula</w:t>
            </w:r>
          </w:p>
        </w:tc>
        <w:tc>
          <w:tcPr>
            <w:tcW w:w="4580" w:type="dxa"/>
            <w:tcBorders>
              <w:top w:val="nil"/>
              <w:left w:val="nil"/>
              <w:bottom w:val="single" w:sz="4" w:space="0" w:color="auto"/>
              <w:right w:val="single" w:sz="4" w:space="0" w:color="auto"/>
            </w:tcBorders>
            <w:shd w:val="clear" w:color="auto" w:fill="auto"/>
            <w:vAlign w:val="center"/>
            <w:hideMark/>
          </w:tcPr>
          <w:p w14:paraId="1A2F202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Calle la Deportiva 9, Pueblo Progreso, Atotonilco de Tula, Hidalgo, C.P. 42987</w:t>
            </w:r>
          </w:p>
        </w:tc>
      </w:tr>
      <w:tr w:rsidR="00E02EF1" w:rsidRPr="0081635A" w14:paraId="493BF767"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5BD396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84</w:t>
            </w:r>
          </w:p>
        </w:tc>
        <w:tc>
          <w:tcPr>
            <w:tcW w:w="980" w:type="dxa"/>
            <w:tcBorders>
              <w:top w:val="nil"/>
              <w:left w:val="nil"/>
              <w:bottom w:val="single" w:sz="4" w:space="0" w:color="auto"/>
              <w:right w:val="single" w:sz="4" w:space="0" w:color="auto"/>
            </w:tcBorders>
            <w:shd w:val="clear" w:color="auto" w:fill="auto"/>
            <w:vAlign w:val="center"/>
            <w:hideMark/>
          </w:tcPr>
          <w:p w14:paraId="074FD0A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1C036A6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Instituto de Ciencias Básicas e Ingeniería</w:t>
            </w:r>
          </w:p>
        </w:tc>
        <w:tc>
          <w:tcPr>
            <w:tcW w:w="4580" w:type="dxa"/>
            <w:tcBorders>
              <w:top w:val="nil"/>
              <w:left w:val="nil"/>
              <w:bottom w:val="single" w:sz="4" w:space="0" w:color="auto"/>
              <w:right w:val="single" w:sz="4" w:space="0" w:color="auto"/>
            </w:tcBorders>
            <w:shd w:val="clear" w:color="auto" w:fill="auto"/>
            <w:vAlign w:val="center"/>
            <w:hideMark/>
          </w:tcPr>
          <w:p w14:paraId="4A160148"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Ciudad del Conocimiento, Pachuca-Tulancingo Km. 4.5, Carboneras, 42184 Hgo.</w:t>
            </w:r>
          </w:p>
        </w:tc>
      </w:tr>
      <w:tr w:rsidR="00E02EF1" w:rsidRPr="0081635A" w14:paraId="73D4B10D"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C8F18D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85</w:t>
            </w:r>
          </w:p>
        </w:tc>
        <w:tc>
          <w:tcPr>
            <w:tcW w:w="980" w:type="dxa"/>
            <w:tcBorders>
              <w:top w:val="nil"/>
              <w:left w:val="nil"/>
              <w:bottom w:val="single" w:sz="4" w:space="0" w:color="auto"/>
              <w:right w:val="single" w:sz="4" w:space="0" w:color="auto"/>
            </w:tcBorders>
            <w:shd w:val="clear" w:color="auto" w:fill="auto"/>
            <w:vAlign w:val="center"/>
            <w:hideMark/>
          </w:tcPr>
          <w:p w14:paraId="38B9A61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7</w:t>
            </w:r>
          </w:p>
        </w:tc>
        <w:tc>
          <w:tcPr>
            <w:tcW w:w="1753" w:type="dxa"/>
            <w:tcBorders>
              <w:top w:val="nil"/>
              <w:left w:val="nil"/>
              <w:bottom w:val="single" w:sz="4" w:space="0" w:color="auto"/>
              <w:right w:val="single" w:sz="4" w:space="0" w:color="auto"/>
            </w:tcBorders>
            <w:shd w:val="clear" w:color="auto" w:fill="auto"/>
            <w:vAlign w:val="center"/>
            <w:hideMark/>
          </w:tcPr>
          <w:p w14:paraId="45255EA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Administración de Personal</w:t>
            </w:r>
          </w:p>
        </w:tc>
        <w:tc>
          <w:tcPr>
            <w:tcW w:w="4580" w:type="dxa"/>
            <w:tcBorders>
              <w:top w:val="nil"/>
              <w:left w:val="nil"/>
              <w:bottom w:val="single" w:sz="4" w:space="0" w:color="auto"/>
              <w:right w:val="single" w:sz="4" w:space="0" w:color="auto"/>
            </w:tcBorders>
            <w:shd w:val="clear" w:color="auto" w:fill="auto"/>
            <w:vAlign w:val="center"/>
            <w:hideMark/>
          </w:tcPr>
          <w:p w14:paraId="45AC08A6"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Segundo piso. Carretera Pachuca-Actopan Km. 4.5, Colonia Campo de Tiro, Pachuca de Soto, Hidalgo, C.P. 42039</w:t>
            </w:r>
          </w:p>
        </w:tc>
      </w:tr>
      <w:tr w:rsidR="00E02EF1" w:rsidRPr="0081635A" w14:paraId="25398FD8" w14:textId="77777777" w:rsidTr="00E02EF1">
        <w:trPr>
          <w:trHeight w:val="12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1993D6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86</w:t>
            </w:r>
          </w:p>
        </w:tc>
        <w:tc>
          <w:tcPr>
            <w:tcW w:w="980" w:type="dxa"/>
            <w:tcBorders>
              <w:top w:val="nil"/>
              <w:left w:val="nil"/>
              <w:bottom w:val="single" w:sz="4" w:space="0" w:color="auto"/>
              <w:right w:val="single" w:sz="4" w:space="0" w:color="auto"/>
            </w:tcBorders>
            <w:shd w:val="clear" w:color="auto" w:fill="auto"/>
            <w:vAlign w:val="center"/>
            <w:hideMark/>
          </w:tcPr>
          <w:p w14:paraId="2ED47D3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4</w:t>
            </w:r>
          </w:p>
        </w:tc>
        <w:tc>
          <w:tcPr>
            <w:tcW w:w="1753" w:type="dxa"/>
            <w:tcBorders>
              <w:top w:val="nil"/>
              <w:left w:val="nil"/>
              <w:bottom w:val="single" w:sz="4" w:space="0" w:color="auto"/>
              <w:right w:val="single" w:sz="4" w:space="0" w:color="auto"/>
            </w:tcBorders>
            <w:shd w:val="clear" w:color="auto" w:fill="auto"/>
            <w:vAlign w:val="center"/>
            <w:hideMark/>
          </w:tcPr>
          <w:p w14:paraId="28D5868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Bibliotecas y Centros de Información</w:t>
            </w:r>
          </w:p>
        </w:tc>
        <w:tc>
          <w:tcPr>
            <w:tcW w:w="4580" w:type="dxa"/>
            <w:tcBorders>
              <w:top w:val="nil"/>
              <w:left w:val="nil"/>
              <w:bottom w:val="single" w:sz="4" w:space="0" w:color="auto"/>
              <w:right w:val="single" w:sz="4" w:space="0" w:color="auto"/>
            </w:tcBorders>
            <w:shd w:val="clear" w:color="auto" w:fill="auto"/>
            <w:vAlign w:val="center"/>
            <w:hideMark/>
          </w:tcPr>
          <w:p w14:paraId="2297663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7F02012E" w14:textId="77777777" w:rsidTr="00E02EF1">
        <w:trPr>
          <w:trHeight w:val="12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C5023F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87</w:t>
            </w:r>
          </w:p>
        </w:tc>
        <w:tc>
          <w:tcPr>
            <w:tcW w:w="980" w:type="dxa"/>
            <w:tcBorders>
              <w:top w:val="nil"/>
              <w:left w:val="nil"/>
              <w:bottom w:val="single" w:sz="4" w:space="0" w:color="auto"/>
              <w:right w:val="single" w:sz="4" w:space="0" w:color="auto"/>
            </w:tcBorders>
            <w:shd w:val="clear" w:color="auto" w:fill="auto"/>
            <w:vAlign w:val="center"/>
            <w:hideMark/>
          </w:tcPr>
          <w:p w14:paraId="1980940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74BC579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Ciencias Agrícolas y Forestales</w:t>
            </w:r>
          </w:p>
        </w:tc>
        <w:tc>
          <w:tcPr>
            <w:tcW w:w="4580" w:type="dxa"/>
            <w:tcBorders>
              <w:top w:val="nil"/>
              <w:left w:val="nil"/>
              <w:bottom w:val="single" w:sz="4" w:space="0" w:color="auto"/>
              <w:right w:val="single" w:sz="4" w:space="0" w:color="auto"/>
            </w:tcBorders>
            <w:shd w:val="clear" w:color="auto" w:fill="auto"/>
            <w:vAlign w:val="center"/>
            <w:hideMark/>
          </w:tcPr>
          <w:p w14:paraId="787A184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Avenida Universidad Km. 1 s/n, Exhacienda Aquetzalpa, Tulancingo de Bravo, Hidalgo, C.P. 42000</w:t>
            </w:r>
          </w:p>
        </w:tc>
      </w:tr>
      <w:tr w:rsidR="00E02EF1" w:rsidRPr="0081635A" w14:paraId="3A34C90C" w14:textId="77777777" w:rsidTr="00E02EF1">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AF4342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88</w:t>
            </w:r>
          </w:p>
        </w:tc>
        <w:tc>
          <w:tcPr>
            <w:tcW w:w="980" w:type="dxa"/>
            <w:tcBorders>
              <w:top w:val="nil"/>
              <w:left w:val="nil"/>
              <w:bottom w:val="single" w:sz="4" w:space="0" w:color="auto"/>
              <w:right w:val="single" w:sz="4" w:space="0" w:color="auto"/>
            </w:tcBorders>
            <w:shd w:val="clear" w:color="auto" w:fill="auto"/>
            <w:vAlign w:val="center"/>
            <w:hideMark/>
          </w:tcPr>
          <w:p w14:paraId="5580978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4142D39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Superior de Zimapán</w:t>
            </w:r>
          </w:p>
        </w:tc>
        <w:tc>
          <w:tcPr>
            <w:tcW w:w="4580" w:type="dxa"/>
            <w:tcBorders>
              <w:top w:val="nil"/>
              <w:left w:val="nil"/>
              <w:bottom w:val="single" w:sz="4" w:space="0" w:color="auto"/>
              <w:right w:val="single" w:sz="4" w:space="0" w:color="auto"/>
            </w:tcBorders>
            <w:shd w:val="clear" w:color="auto" w:fill="auto"/>
            <w:vAlign w:val="center"/>
            <w:hideMark/>
          </w:tcPr>
          <w:p w14:paraId="3BBC19C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Avenida Jorge Preisser Terán s/n, Colonia Nueva Reforma, Zimapán, Hidalgo, C.P. 42337</w:t>
            </w:r>
          </w:p>
        </w:tc>
      </w:tr>
      <w:tr w:rsidR="00E02EF1" w:rsidRPr="0081635A" w14:paraId="3F756242" w14:textId="77777777" w:rsidTr="00E02EF1">
        <w:trPr>
          <w:trHeight w:val="2805"/>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1611933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89</w:t>
            </w:r>
          </w:p>
        </w:tc>
        <w:tc>
          <w:tcPr>
            <w:tcW w:w="980" w:type="dxa"/>
            <w:tcBorders>
              <w:top w:val="nil"/>
              <w:left w:val="nil"/>
              <w:bottom w:val="single" w:sz="4" w:space="0" w:color="auto"/>
              <w:right w:val="single" w:sz="4" w:space="0" w:color="auto"/>
            </w:tcBorders>
            <w:shd w:val="clear" w:color="auto" w:fill="auto"/>
            <w:vAlign w:val="center"/>
            <w:hideMark/>
          </w:tcPr>
          <w:p w14:paraId="3B49BE9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3</w:t>
            </w:r>
          </w:p>
        </w:tc>
        <w:tc>
          <w:tcPr>
            <w:tcW w:w="1753" w:type="dxa"/>
            <w:tcBorders>
              <w:top w:val="nil"/>
              <w:left w:val="nil"/>
              <w:bottom w:val="single" w:sz="4" w:space="0" w:color="auto"/>
              <w:right w:val="single" w:sz="4" w:space="0" w:color="auto"/>
            </w:tcBorders>
            <w:shd w:val="clear" w:color="auto" w:fill="auto"/>
            <w:vAlign w:val="center"/>
            <w:hideMark/>
          </w:tcPr>
          <w:p w14:paraId="172141E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Relaciones Interinstitucionales</w:t>
            </w:r>
          </w:p>
        </w:tc>
        <w:tc>
          <w:tcPr>
            <w:tcW w:w="4580" w:type="dxa"/>
            <w:tcBorders>
              <w:top w:val="nil"/>
              <w:left w:val="nil"/>
              <w:bottom w:val="single" w:sz="4" w:space="0" w:color="auto"/>
              <w:right w:val="single" w:sz="4" w:space="0" w:color="auto"/>
            </w:tcBorders>
            <w:shd w:val="clear" w:color="auto" w:fill="auto"/>
            <w:vAlign w:val="center"/>
            <w:hideMark/>
          </w:tcPr>
          <w:p w14:paraId="71EA2AB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Km. 4.5, Colonia Campo de Tiro, Pachuca de Soto, Hidalgo, C.P. 42039</w:t>
            </w:r>
          </w:p>
        </w:tc>
      </w:tr>
      <w:tr w:rsidR="00E02EF1" w:rsidRPr="0081635A" w14:paraId="42B773D1"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1547453C"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6A37DEA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7C66381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Administración de Residencias Universitarias</w:t>
            </w:r>
          </w:p>
        </w:tc>
        <w:tc>
          <w:tcPr>
            <w:tcW w:w="4580" w:type="dxa"/>
            <w:tcBorders>
              <w:top w:val="nil"/>
              <w:left w:val="nil"/>
              <w:bottom w:val="single" w:sz="4" w:space="0" w:color="auto"/>
              <w:right w:val="single" w:sz="4" w:space="0" w:color="auto"/>
            </w:tcBorders>
            <w:shd w:val="clear" w:color="auto" w:fill="auto"/>
            <w:vAlign w:val="center"/>
            <w:hideMark/>
          </w:tcPr>
          <w:p w14:paraId="7882886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Avenida Universidad Km. 1 s/n, Exhacienda Aquetzalpa, Tulancingo de Bravo, Hidalgo, C.P. 43600</w:t>
            </w:r>
          </w:p>
        </w:tc>
      </w:tr>
      <w:tr w:rsidR="00E02EF1" w:rsidRPr="0081635A" w14:paraId="63860F31" w14:textId="77777777" w:rsidTr="00E02EF1">
        <w:trPr>
          <w:trHeight w:val="1800"/>
        </w:trPr>
        <w:tc>
          <w:tcPr>
            <w:tcW w:w="760" w:type="dxa"/>
            <w:vMerge/>
            <w:tcBorders>
              <w:top w:val="nil"/>
              <w:left w:val="single" w:sz="4" w:space="0" w:color="auto"/>
              <w:bottom w:val="single" w:sz="4" w:space="0" w:color="auto"/>
              <w:right w:val="single" w:sz="4" w:space="0" w:color="auto"/>
            </w:tcBorders>
            <w:vAlign w:val="center"/>
            <w:hideMark/>
          </w:tcPr>
          <w:p w14:paraId="12E2ECC6"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26A2253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357AC58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Servicio Social, Prácticas Profesionales y Vinculación Laboral</w:t>
            </w:r>
          </w:p>
        </w:tc>
        <w:tc>
          <w:tcPr>
            <w:tcW w:w="4580" w:type="dxa"/>
            <w:tcBorders>
              <w:top w:val="nil"/>
              <w:left w:val="nil"/>
              <w:bottom w:val="single" w:sz="4" w:space="0" w:color="auto"/>
              <w:right w:val="single" w:sz="4" w:space="0" w:color="auto"/>
            </w:tcBorders>
            <w:shd w:val="clear" w:color="auto" w:fill="auto"/>
            <w:vAlign w:val="center"/>
            <w:hideMark/>
          </w:tcPr>
          <w:p w14:paraId="41F8093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Avenida Madero, Colonia Doctores 706 Pachuca de Soto, Hidalgo C.P.42090</w:t>
            </w:r>
          </w:p>
        </w:tc>
      </w:tr>
      <w:tr w:rsidR="00E02EF1" w:rsidRPr="0081635A" w14:paraId="17CF5859" w14:textId="77777777" w:rsidTr="00E02EF1">
        <w:trPr>
          <w:trHeight w:val="1200"/>
        </w:trPr>
        <w:tc>
          <w:tcPr>
            <w:tcW w:w="760" w:type="dxa"/>
            <w:vMerge/>
            <w:tcBorders>
              <w:top w:val="nil"/>
              <w:left w:val="single" w:sz="4" w:space="0" w:color="auto"/>
              <w:bottom w:val="single" w:sz="4" w:space="0" w:color="auto"/>
              <w:right w:val="single" w:sz="4" w:space="0" w:color="auto"/>
            </w:tcBorders>
            <w:vAlign w:val="center"/>
            <w:hideMark/>
          </w:tcPr>
          <w:p w14:paraId="2901BBF2"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4293F10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4</w:t>
            </w:r>
          </w:p>
        </w:tc>
        <w:tc>
          <w:tcPr>
            <w:tcW w:w="1753" w:type="dxa"/>
            <w:tcBorders>
              <w:top w:val="nil"/>
              <w:left w:val="nil"/>
              <w:bottom w:val="single" w:sz="4" w:space="0" w:color="auto"/>
              <w:right w:val="single" w:sz="4" w:space="0" w:color="auto"/>
            </w:tcBorders>
            <w:shd w:val="clear" w:color="auto" w:fill="auto"/>
            <w:vAlign w:val="center"/>
            <w:hideMark/>
          </w:tcPr>
          <w:p w14:paraId="409289A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Ciencias de la Tierra y Materiales</w:t>
            </w:r>
          </w:p>
        </w:tc>
        <w:tc>
          <w:tcPr>
            <w:tcW w:w="4580" w:type="dxa"/>
            <w:tcBorders>
              <w:top w:val="nil"/>
              <w:left w:val="nil"/>
              <w:bottom w:val="single" w:sz="4" w:space="0" w:color="auto"/>
              <w:right w:val="single" w:sz="4" w:space="0" w:color="auto"/>
            </w:tcBorders>
            <w:shd w:val="clear" w:color="auto" w:fill="auto"/>
            <w:vAlign w:val="center"/>
            <w:hideMark/>
          </w:tcPr>
          <w:p w14:paraId="50B701D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4FBE80C1" w14:textId="77777777" w:rsidTr="00E02EF1">
        <w:trPr>
          <w:trHeight w:val="1020"/>
        </w:trPr>
        <w:tc>
          <w:tcPr>
            <w:tcW w:w="760" w:type="dxa"/>
            <w:vMerge/>
            <w:tcBorders>
              <w:top w:val="nil"/>
              <w:left w:val="single" w:sz="4" w:space="0" w:color="auto"/>
              <w:bottom w:val="single" w:sz="4" w:space="0" w:color="auto"/>
              <w:right w:val="single" w:sz="4" w:space="0" w:color="auto"/>
            </w:tcBorders>
            <w:vAlign w:val="center"/>
            <w:hideMark/>
          </w:tcPr>
          <w:p w14:paraId="087D18BD"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422ACC4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3</w:t>
            </w:r>
          </w:p>
        </w:tc>
        <w:tc>
          <w:tcPr>
            <w:tcW w:w="1753" w:type="dxa"/>
            <w:tcBorders>
              <w:top w:val="nil"/>
              <w:left w:val="nil"/>
              <w:bottom w:val="single" w:sz="4" w:space="0" w:color="auto"/>
              <w:right w:val="single" w:sz="4" w:space="0" w:color="auto"/>
            </w:tcBorders>
            <w:shd w:val="clear" w:color="auto" w:fill="auto"/>
            <w:vAlign w:val="center"/>
            <w:hideMark/>
          </w:tcPr>
          <w:p w14:paraId="7EEC5DF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Superior de Tlahuelilpan</w:t>
            </w:r>
          </w:p>
        </w:tc>
        <w:tc>
          <w:tcPr>
            <w:tcW w:w="4580" w:type="dxa"/>
            <w:tcBorders>
              <w:top w:val="nil"/>
              <w:left w:val="nil"/>
              <w:bottom w:val="single" w:sz="4" w:space="0" w:color="auto"/>
              <w:right w:val="single" w:sz="4" w:space="0" w:color="auto"/>
            </w:tcBorders>
            <w:shd w:val="clear" w:color="auto" w:fill="auto"/>
            <w:vAlign w:val="center"/>
            <w:hideMark/>
          </w:tcPr>
          <w:p w14:paraId="4CDCDAB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Ex Hacienda de San Servando, Av. Universidad s/n Centro,</w:t>
            </w:r>
            <w:r w:rsidRPr="0081635A">
              <w:rPr>
                <w:rFonts w:ascii="Helvetica" w:eastAsia="Times New Roman" w:hAnsi="Helvetica" w:cs="Helvetica"/>
                <w:color w:val="000000"/>
                <w:sz w:val="20"/>
                <w:szCs w:val="20"/>
                <w:lang w:eastAsia="es-MX"/>
              </w:rPr>
              <w:br/>
              <w:t>Tlahuelilpan Hgo. Frente a la Presidencia Municipal.</w:t>
            </w:r>
          </w:p>
        </w:tc>
      </w:tr>
      <w:tr w:rsidR="00E02EF1" w:rsidRPr="0081635A" w14:paraId="7FE70E1C" w14:textId="77777777" w:rsidTr="00E02EF1">
        <w:trPr>
          <w:trHeight w:val="765"/>
        </w:trPr>
        <w:tc>
          <w:tcPr>
            <w:tcW w:w="760" w:type="dxa"/>
            <w:vMerge/>
            <w:tcBorders>
              <w:top w:val="nil"/>
              <w:left w:val="single" w:sz="4" w:space="0" w:color="auto"/>
              <w:bottom w:val="single" w:sz="4" w:space="0" w:color="auto"/>
              <w:right w:val="single" w:sz="4" w:space="0" w:color="auto"/>
            </w:tcBorders>
            <w:vAlign w:val="center"/>
            <w:hideMark/>
          </w:tcPr>
          <w:p w14:paraId="5A5E5EC1"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7165E88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6D95874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Rectoría</w:t>
            </w:r>
          </w:p>
        </w:tc>
        <w:tc>
          <w:tcPr>
            <w:tcW w:w="4580" w:type="dxa"/>
            <w:tcBorders>
              <w:top w:val="nil"/>
              <w:left w:val="nil"/>
              <w:bottom w:val="single" w:sz="4" w:space="0" w:color="auto"/>
              <w:right w:val="single" w:sz="4" w:space="0" w:color="auto"/>
            </w:tcBorders>
            <w:shd w:val="clear" w:color="auto" w:fill="auto"/>
            <w:vAlign w:val="center"/>
            <w:hideMark/>
          </w:tcPr>
          <w:p w14:paraId="1C72EC7C"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Séptimo piso. Carretera Pachuca-Actopan Km. 4.5, Colonia Campo de Tiro, Pachuca de Soto, Hidalgo, C.P. 42039</w:t>
            </w:r>
          </w:p>
        </w:tc>
      </w:tr>
      <w:tr w:rsidR="00E02EF1" w:rsidRPr="0081635A" w14:paraId="4061614E" w14:textId="77777777" w:rsidTr="00E02EF1">
        <w:trPr>
          <w:trHeight w:val="765"/>
        </w:trPr>
        <w:tc>
          <w:tcPr>
            <w:tcW w:w="760" w:type="dxa"/>
            <w:vMerge/>
            <w:tcBorders>
              <w:top w:val="nil"/>
              <w:left w:val="single" w:sz="4" w:space="0" w:color="auto"/>
              <w:bottom w:val="single" w:sz="4" w:space="0" w:color="auto"/>
              <w:right w:val="single" w:sz="4" w:space="0" w:color="auto"/>
            </w:tcBorders>
            <w:vAlign w:val="center"/>
            <w:hideMark/>
          </w:tcPr>
          <w:p w14:paraId="5E1549CC"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71BCFA3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79D8DBE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Rectoría</w:t>
            </w:r>
          </w:p>
        </w:tc>
        <w:tc>
          <w:tcPr>
            <w:tcW w:w="4580" w:type="dxa"/>
            <w:tcBorders>
              <w:top w:val="nil"/>
              <w:left w:val="nil"/>
              <w:bottom w:val="single" w:sz="4" w:space="0" w:color="auto"/>
              <w:right w:val="single" w:sz="4" w:space="0" w:color="auto"/>
            </w:tcBorders>
            <w:shd w:val="clear" w:color="auto" w:fill="auto"/>
            <w:vAlign w:val="center"/>
            <w:hideMark/>
          </w:tcPr>
          <w:p w14:paraId="0F796D4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Séptimo piso. Carretera Pachuca-Actopan Km. 4.5, Colonia Campo de Tiro, Pachuca de Soto, Hidalgo, C.P. 42039</w:t>
            </w:r>
          </w:p>
        </w:tc>
      </w:tr>
      <w:tr w:rsidR="00E02EF1" w:rsidRPr="0081635A" w14:paraId="0C7BD14A" w14:textId="77777777" w:rsidTr="00E02EF1">
        <w:trPr>
          <w:trHeight w:val="1020"/>
        </w:trPr>
        <w:tc>
          <w:tcPr>
            <w:tcW w:w="760" w:type="dxa"/>
            <w:vMerge/>
            <w:tcBorders>
              <w:top w:val="nil"/>
              <w:left w:val="single" w:sz="4" w:space="0" w:color="auto"/>
              <w:bottom w:val="single" w:sz="4" w:space="0" w:color="auto"/>
              <w:right w:val="single" w:sz="4" w:space="0" w:color="auto"/>
            </w:tcBorders>
            <w:vAlign w:val="center"/>
            <w:hideMark/>
          </w:tcPr>
          <w:p w14:paraId="72DECF7D"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68CAECA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4</w:t>
            </w:r>
          </w:p>
        </w:tc>
        <w:tc>
          <w:tcPr>
            <w:tcW w:w="1753" w:type="dxa"/>
            <w:tcBorders>
              <w:top w:val="nil"/>
              <w:left w:val="nil"/>
              <w:bottom w:val="single" w:sz="4" w:space="0" w:color="auto"/>
              <w:right w:val="single" w:sz="4" w:space="0" w:color="auto"/>
            </w:tcBorders>
            <w:shd w:val="clear" w:color="auto" w:fill="auto"/>
            <w:vAlign w:val="center"/>
            <w:hideMark/>
          </w:tcPr>
          <w:p w14:paraId="4BE6122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Superior de Tlahuelilpan</w:t>
            </w:r>
          </w:p>
        </w:tc>
        <w:tc>
          <w:tcPr>
            <w:tcW w:w="4580" w:type="dxa"/>
            <w:tcBorders>
              <w:top w:val="nil"/>
              <w:left w:val="nil"/>
              <w:bottom w:val="single" w:sz="4" w:space="0" w:color="auto"/>
              <w:right w:val="single" w:sz="4" w:space="0" w:color="auto"/>
            </w:tcBorders>
            <w:shd w:val="clear" w:color="auto" w:fill="auto"/>
            <w:vAlign w:val="center"/>
            <w:hideMark/>
          </w:tcPr>
          <w:p w14:paraId="5452EDD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Ex Hacienda de San Servando, Av. Universidad s/n Centro,</w:t>
            </w:r>
            <w:r w:rsidRPr="0081635A">
              <w:rPr>
                <w:rFonts w:ascii="Helvetica" w:eastAsia="Times New Roman" w:hAnsi="Helvetica" w:cs="Helvetica"/>
                <w:color w:val="000000"/>
                <w:sz w:val="20"/>
                <w:szCs w:val="20"/>
                <w:lang w:eastAsia="es-MX"/>
              </w:rPr>
              <w:br/>
              <w:t>Tlahuelilpan Hgo. Frente a la Presidencia Municipal.</w:t>
            </w:r>
          </w:p>
        </w:tc>
      </w:tr>
      <w:tr w:rsidR="00E02EF1" w:rsidRPr="0081635A" w14:paraId="5834A357"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0518B87D"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206A342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3</w:t>
            </w:r>
          </w:p>
        </w:tc>
        <w:tc>
          <w:tcPr>
            <w:tcW w:w="1753" w:type="dxa"/>
            <w:tcBorders>
              <w:top w:val="nil"/>
              <w:left w:val="nil"/>
              <w:bottom w:val="single" w:sz="4" w:space="0" w:color="auto"/>
              <w:right w:val="single" w:sz="4" w:space="0" w:color="auto"/>
            </w:tcBorders>
            <w:shd w:val="clear" w:color="auto" w:fill="auto"/>
            <w:vAlign w:val="center"/>
            <w:hideMark/>
          </w:tcPr>
          <w:p w14:paraId="255FA47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Instituto de Ciencias de la Salud</w:t>
            </w:r>
          </w:p>
        </w:tc>
        <w:tc>
          <w:tcPr>
            <w:tcW w:w="4580" w:type="dxa"/>
            <w:tcBorders>
              <w:top w:val="nil"/>
              <w:left w:val="nil"/>
              <w:bottom w:val="single" w:sz="4" w:space="0" w:color="auto"/>
              <w:right w:val="single" w:sz="4" w:space="0" w:color="auto"/>
            </w:tcBorders>
            <w:shd w:val="clear" w:color="auto" w:fill="auto"/>
            <w:vAlign w:val="center"/>
            <w:hideMark/>
          </w:tcPr>
          <w:p w14:paraId="6135637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Pachuca-Actopan camino a Tilcuautla S/N San Agustín Tlaxiaca, Hidalgo C.P.42160</w:t>
            </w:r>
          </w:p>
        </w:tc>
      </w:tr>
      <w:tr w:rsidR="00E02EF1" w:rsidRPr="0081635A" w14:paraId="53E377BA"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766B30C5"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093AF28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3577BDC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División de Extensión de la Cultura</w:t>
            </w:r>
          </w:p>
        </w:tc>
        <w:tc>
          <w:tcPr>
            <w:tcW w:w="4580" w:type="dxa"/>
            <w:tcBorders>
              <w:top w:val="nil"/>
              <w:left w:val="nil"/>
              <w:bottom w:val="single" w:sz="4" w:space="0" w:color="auto"/>
              <w:right w:val="single" w:sz="4" w:space="0" w:color="auto"/>
            </w:tcBorders>
            <w:shd w:val="clear" w:color="auto" w:fill="auto"/>
            <w:vAlign w:val="center"/>
            <w:hideMark/>
          </w:tcPr>
          <w:p w14:paraId="4DB92C4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Mariano Abasolo No. 600, Col. Centro, Pachuca, Hidalgo, Centro Cultura Universitario “La Garza”, Primer piso de la Antigua Torre Administrativa</w:t>
            </w:r>
          </w:p>
        </w:tc>
      </w:tr>
      <w:tr w:rsidR="00E02EF1" w:rsidRPr="0081635A" w14:paraId="305FF417"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58750AA9"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D26EB6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7921D1D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División de Extensión de la Cultura</w:t>
            </w:r>
          </w:p>
        </w:tc>
        <w:tc>
          <w:tcPr>
            <w:tcW w:w="4580" w:type="dxa"/>
            <w:tcBorders>
              <w:top w:val="nil"/>
              <w:left w:val="nil"/>
              <w:bottom w:val="single" w:sz="4" w:space="0" w:color="auto"/>
              <w:right w:val="single" w:sz="4" w:space="0" w:color="auto"/>
            </w:tcBorders>
            <w:shd w:val="clear" w:color="auto" w:fill="auto"/>
            <w:vAlign w:val="center"/>
            <w:hideMark/>
          </w:tcPr>
          <w:p w14:paraId="217C15E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Mariano Abasolo No. 600, Col. Centro, Pachuca, Hidalgo, Centro Cultura Universitario “La Garza”, Primer piso de la Antigua Torre Administrativa</w:t>
            </w:r>
          </w:p>
        </w:tc>
      </w:tr>
      <w:tr w:rsidR="00E02EF1" w:rsidRPr="0081635A" w14:paraId="5147E9F0"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6C23D54B"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5BA8E4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50F08F7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División de Extensión de la Cultura</w:t>
            </w:r>
          </w:p>
        </w:tc>
        <w:tc>
          <w:tcPr>
            <w:tcW w:w="4580" w:type="dxa"/>
            <w:tcBorders>
              <w:top w:val="nil"/>
              <w:left w:val="nil"/>
              <w:bottom w:val="single" w:sz="4" w:space="0" w:color="auto"/>
              <w:right w:val="single" w:sz="4" w:space="0" w:color="auto"/>
            </w:tcBorders>
            <w:shd w:val="clear" w:color="auto" w:fill="auto"/>
            <w:vAlign w:val="center"/>
            <w:hideMark/>
          </w:tcPr>
          <w:p w14:paraId="37BC63A8"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Mariano Abasolo No. 600, Col. Centro, Pachuca, Hidalgo, Centro Cultura Universitario “La Garza”, Primer piso de la Antigua Torre Administrativa</w:t>
            </w:r>
          </w:p>
        </w:tc>
      </w:tr>
      <w:tr w:rsidR="00E02EF1" w:rsidRPr="0081635A" w14:paraId="6DC7FB28"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4EE68815"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7CFF7D0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5</w:t>
            </w:r>
          </w:p>
        </w:tc>
        <w:tc>
          <w:tcPr>
            <w:tcW w:w="1753" w:type="dxa"/>
            <w:tcBorders>
              <w:top w:val="nil"/>
              <w:left w:val="nil"/>
              <w:bottom w:val="single" w:sz="4" w:space="0" w:color="auto"/>
              <w:right w:val="single" w:sz="4" w:space="0" w:color="auto"/>
            </w:tcBorders>
            <w:shd w:val="clear" w:color="auto" w:fill="auto"/>
            <w:vAlign w:val="center"/>
            <w:hideMark/>
          </w:tcPr>
          <w:p w14:paraId="706D130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Servicio Médico Universitario</w:t>
            </w:r>
          </w:p>
        </w:tc>
        <w:tc>
          <w:tcPr>
            <w:tcW w:w="4580" w:type="dxa"/>
            <w:tcBorders>
              <w:top w:val="nil"/>
              <w:left w:val="nil"/>
              <w:bottom w:val="single" w:sz="4" w:space="0" w:color="auto"/>
              <w:right w:val="single" w:sz="4" w:space="0" w:color="auto"/>
            </w:tcBorders>
            <w:shd w:val="clear" w:color="auto" w:fill="auto"/>
            <w:vAlign w:val="center"/>
            <w:hideMark/>
          </w:tcPr>
          <w:p w14:paraId="237F82C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Calle Doctor Eliseo Ramírez Ulloa, Colonia Doctores 400 Pachuca de Soto, Hidalgo C.P.42090</w:t>
            </w:r>
          </w:p>
        </w:tc>
      </w:tr>
      <w:tr w:rsidR="00E02EF1" w:rsidRPr="0081635A" w14:paraId="385B004A" w14:textId="77777777" w:rsidTr="00E02EF1">
        <w:trPr>
          <w:trHeight w:val="1800"/>
        </w:trPr>
        <w:tc>
          <w:tcPr>
            <w:tcW w:w="760" w:type="dxa"/>
            <w:vMerge/>
            <w:tcBorders>
              <w:top w:val="nil"/>
              <w:left w:val="single" w:sz="4" w:space="0" w:color="auto"/>
              <w:bottom w:val="single" w:sz="4" w:space="0" w:color="auto"/>
              <w:right w:val="single" w:sz="4" w:space="0" w:color="auto"/>
            </w:tcBorders>
            <w:vAlign w:val="center"/>
            <w:hideMark/>
          </w:tcPr>
          <w:p w14:paraId="2BFB0D97"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59452E9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4E198E2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Servicio Social, Prácticas Profesionales y Vinculación Laboral</w:t>
            </w:r>
          </w:p>
        </w:tc>
        <w:tc>
          <w:tcPr>
            <w:tcW w:w="4580" w:type="dxa"/>
            <w:tcBorders>
              <w:top w:val="nil"/>
              <w:left w:val="nil"/>
              <w:bottom w:val="single" w:sz="4" w:space="0" w:color="auto"/>
              <w:right w:val="single" w:sz="4" w:space="0" w:color="auto"/>
            </w:tcBorders>
            <w:shd w:val="clear" w:color="auto" w:fill="auto"/>
            <w:vAlign w:val="center"/>
            <w:hideMark/>
          </w:tcPr>
          <w:p w14:paraId="456E6D1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Avenida Madero, Colonia Doctores 706 Pachuca de Soto, Hidalgo C.P.42090</w:t>
            </w:r>
          </w:p>
        </w:tc>
      </w:tr>
      <w:tr w:rsidR="00E02EF1" w:rsidRPr="0081635A" w14:paraId="04664CFE" w14:textId="77777777" w:rsidTr="00E02EF1">
        <w:trPr>
          <w:trHeight w:val="1800"/>
        </w:trPr>
        <w:tc>
          <w:tcPr>
            <w:tcW w:w="760" w:type="dxa"/>
            <w:vMerge/>
            <w:tcBorders>
              <w:top w:val="nil"/>
              <w:left w:val="single" w:sz="4" w:space="0" w:color="auto"/>
              <w:bottom w:val="single" w:sz="4" w:space="0" w:color="auto"/>
              <w:right w:val="single" w:sz="4" w:space="0" w:color="auto"/>
            </w:tcBorders>
            <w:vAlign w:val="center"/>
            <w:hideMark/>
          </w:tcPr>
          <w:p w14:paraId="1626EBEE"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6E35C32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1F8CAA2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Servicio Social, Prácticas Profesionales y Vinculación Laboral</w:t>
            </w:r>
          </w:p>
        </w:tc>
        <w:tc>
          <w:tcPr>
            <w:tcW w:w="4580" w:type="dxa"/>
            <w:tcBorders>
              <w:top w:val="nil"/>
              <w:left w:val="nil"/>
              <w:bottom w:val="single" w:sz="4" w:space="0" w:color="auto"/>
              <w:right w:val="single" w:sz="4" w:space="0" w:color="auto"/>
            </w:tcBorders>
            <w:shd w:val="clear" w:color="auto" w:fill="auto"/>
            <w:vAlign w:val="center"/>
            <w:hideMark/>
          </w:tcPr>
          <w:p w14:paraId="72676A4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Avenida Madero, Colonia Doctores 706 Pachuca de Soto, Hidalgo C.P.42090</w:t>
            </w:r>
          </w:p>
        </w:tc>
      </w:tr>
      <w:tr w:rsidR="00E02EF1" w:rsidRPr="0081635A" w14:paraId="35E458BD" w14:textId="77777777" w:rsidTr="00E02EF1">
        <w:trPr>
          <w:trHeight w:val="1500"/>
        </w:trPr>
        <w:tc>
          <w:tcPr>
            <w:tcW w:w="760" w:type="dxa"/>
            <w:vMerge/>
            <w:tcBorders>
              <w:top w:val="nil"/>
              <w:left w:val="single" w:sz="4" w:space="0" w:color="auto"/>
              <w:bottom w:val="single" w:sz="4" w:space="0" w:color="auto"/>
              <w:right w:val="single" w:sz="4" w:space="0" w:color="auto"/>
            </w:tcBorders>
            <w:vAlign w:val="center"/>
            <w:hideMark/>
          </w:tcPr>
          <w:p w14:paraId="63A45C27"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37020A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6FA09FD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Relaciones Internacionales e Intercambio Académico</w:t>
            </w:r>
          </w:p>
        </w:tc>
        <w:tc>
          <w:tcPr>
            <w:tcW w:w="4580" w:type="dxa"/>
            <w:tcBorders>
              <w:top w:val="nil"/>
              <w:left w:val="nil"/>
              <w:bottom w:val="single" w:sz="4" w:space="0" w:color="auto"/>
              <w:right w:val="single" w:sz="4" w:space="0" w:color="auto"/>
            </w:tcBorders>
            <w:shd w:val="clear" w:color="auto" w:fill="auto"/>
            <w:vAlign w:val="center"/>
            <w:hideMark/>
          </w:tcPr>
          <w:p w14:paraId="0022109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Ciudad del Conocimiento, Los Sauces, Universidad Autónoma del Estado de Hidalgo, El Álamo, Hgo.</w:t>
            </w:r>
          </w:p>
        </w:tc>
      </w:tr>
      <w:tr w:rsidR="00E02EF1" w:rsidRPr="0081635A" w14:paraId="5B80E589" w14:textId="77777777" w:rsidTr="00E02EF1">
        <w:trPr>
          <w:trHeight w:val="765"/>
        </w:trPr>
        <w:tc>
          <w:tcPr>
            <w:tcW w:w="760" w:type="dxa"/>
            <w:vMerge/>
            <w:tcBorders>
              <w:top w:val="nil"/>
              <w:left w:val="single" w:sz="4" w:space="0" w:color="auto"/>
              <w:bottom w:val="single" w:sz="4" w:space="0" w:color="auto"/>
              <w:right w:val="single" w:sz="4" w:space="0" w:color="auto"/>
            </w:tcBorders>
            <w:vAlign w:val="center"/>
            <w:hideMark/>
          </w:tcPr>
          <w:p w14:paraId="142D0E40"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F8868F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10</w:t>
            </w:r>
          </w:p>
        </w:tc>
        <w:tc>
          <w:tcPr>
            <w:tcW w:w="1753" w:type="dxa"/>
            <w:tcBorders>
              <w:top w:val="nil"/>
              <w:left w:val="nil"/>
              <w:bottom w:val="single" w:sz="4" w:space="0" w:color="auto"/>
              <w:right w:val="single" w:sz="4" w:space="0" w:color="auto"/>
            </w:tcBorders>
            <w:shd w:val="clear" w:color="auto" w:fill="auto"/>
            <w:vAlign w:val="center"/>
            <w:hideMark/>
          </w:tcPr>
          <w:p w14:paraId="4F2FC30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Superior de Apan</w:t>
            </w:r>
          </w:p>
        </w:tc>
        <w:tc>
          <w:tcPr>
            <w:tcW w:w="4580" w:type="dxa"/>
            <w:tcBorders>
              <w:top w:val="nil"/>
              <w:left w:val="nil"/>
              <w:bottom w:val="single" w:sz="4" w:space="0" w:color="auto"/>
              <w:right w:val="single" w:sz="4" w:space="0" w:color="auto"/>
            </w:tcBorders>
            <w:shd w:val="clear" w:color="auto" w:fill="auto"/>
            <w:vAlign w:val="center"/>
            <w:hideMark/>
          </w:tcPr>
          <w:p w14:paraId="765950E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Dirección Escuela Superior de Apan, Carretera Apan-Calpulalpan Km. 8., Colonia Chimalpa Tlalayote, Apan, Hidalgo; C.P. 43900</w:t>
            </w:r>
          </w:p>
        </w:tc>
      </w:tr>
      <w:tr w:rsidR="00E02EF1" w:rsidRPr="0081635A" w14:paraId="5CCFC9AE" w14:textId="77777777" w:rsidTr="00E02EF1">
        <w:trPr>
          <w:trHeight w:val="765"/>
        </w:trPr>
        <w:tc>
          <w:tcPr>
            <w:tcW w:w="760" w:type="dxa"/>
            <w:vMerge/>
            <w:tcBorders>
              <w:top w:val="nil"/>
              <w:left w:val="single" w:sz="4" w:space="0" w:color="auto"/>
              <w:bottom w:val="single" w:sz="4" w:space="0" w:color="auto"/>
              <w:right w:val="single" w:sz="4" w:space="0" w:color="auto"/>
            </w:tcBorders>
            <w:vAlign w:val="center"/>
            <w:hideMark/>
          </w:tcPr>
          <w:p w14:paraId="7AF2A749"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4A0898A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4</w:t>
            </w:r>
          </w:p>
        </w:tc>
        <w:tc>
          <w:tcPr>
            <w:tcW w:w="1753" w:type="dxa"/>
            <w:tcBorders>
              <w:top w:val="nil"/>
              <w:left w:val="nil"/>
              <w:bottom w:val="single" w:sz="4" w:space="0" w:color="auto"/>
              <w:right w:val="single" w:sz="4" w:space="0" w:color="auto"/>
            </w:tcBorders>
            <w:shd w:val="clear" w:color="auto" w:fill="auto"/>
            <w:vAlign w:val="center"/>
            <w:hideMark/>
          </w:tcPr>
          <w:p w14:paraId="46D4FF5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Secretaría General</w:t>
            </w:r>
          </w:p>
        </w:tc>
        <w:tc>
          <w:tcPr>
            <w:tcW w:w="4580" w:type="dxa"/>
            <w:tcBorders>
              <w:top w:val="nil"/>
              <w:left w:val="nil"/>
              <w:bottom w:val="single" w:sz="4" w:space="0" w:color="auto"/>
              <w:right w:val="single" w:sz="4" w:space="0" w:color="auto"/>
            </w:tcBorders>
            <w:shd w:val="clear" w:color="auto" w:fill="auto"/>
            <w:vAlign w:val="center"/>
            <w:hideMark/>
          </w:tcPr>
          <w:p w14:paraId="7454305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Sexto piso. Carretera Pachuca-Actopan Km. 4.5, Colonia Campo de Tiro, Pachuca de Soto, Hidalgo, C.P. 42039</w:t>
            </w:r>
          </w:p>
        </w:tc>
      </w:tr>
      <w:tr w:rsidR="00E02EF1" w:rsidRPr="0081635A" w14:paraId="010C0F27" w14:textId="77777777" w:rsidTr="00E02EF1">
        <w:trPr>
          <w:trHeight w:val="1800"/>
        </w:trPr>
        <w:tc>
          <w:tcPr>
            <w:tcW w:w="760" w:type="dxa"/>
            <w:vMerge/>
            <w:tcBorders>
              <w:top w:val="nil"/>
              <w:left w:val="single" w:sz="4" w:space="0" w:color="auto"/>
              <w:bottom w:val="single" w:sz="4" w:space="0" w:color="auto"/>
              <w:right w:val="single" w:sz="4" w:space="0" w:color="auto"/>
            </w:tcBorders>
            <w:vAlign w:val="center"/>
            <w:hideMark/>
          </w:tcPr>
          <w:p w14:paraId="2A790216"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7F51D2B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4</w:t>
            </w:r>
          </w:p>
        </w:tc>
        <w:tc>
          <w:tcPr>
            <w:tcW w:w="1753" w:type="dxa"/>
            <w:tcBorders>
              <w:top w:val="nil"/>
              <w:left w:val="nil"/>
              <w:bottom w:val="single" w:sz="4" w:space="0" w:color="auto"/>
              <w:right w:val="single" w:sz="4" w:space="0" w:color="auto"/>
            </w:tcBorders>
            <w:shd w:val="clear" w:color="auto" w:fill="auto"/>
            <w:vAlign w:val="center"/>
            <w:hideMark/>
          </w:tcPr>
          <w:p w14:paraId="010DB6B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Servicio Social, Prácticas Profesionales y Vinculación Laboral</w:t>
            </w:r>
          </w:p>
        </w:tc>
        <w:tc>
          <w:tcPr>
            <w:tcW w:w="4580" w:type="dxa"/>
            <w:tcBorders>
              <w:top w:val="nil"/>
              <w:left w:val="nil"/>
              <w:bottom w:val="single" w:sz="4" w:space="0" w:color="auto"/>
              <w:right w:val="single" w:sz="4" w:space="0" w:color="auto"/>
            </w:tcBorders>
            <w:shd w:val="clear" w:color="auto" w:fill="auto"/>
            <w:vAlign w:val="center"/>
            <w:hideMark/>
          </w:tcPr>
          <w:p w14:paraId="0626295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Avenida Madero, Colonia Doctores 706 Pachuca de Soto, Hidalgo C.P.42090</w:t>
            </w:r>
          </w:p>
        </w:tc>
      </w:tr>
      <w:tr w:rsidR="00E02EF1" w:rsidRPr="0081635A" w14:paraId="3D05B07C" w14:textId="77777777" w:rsidTr="00E02EF1">
        <w:trPr>
          <w:trHeight w:val="1500"/>
        </w:trPr>
        <w:tc>
          <w:tcPr>
            <w:tcW w:w="760" w:type="dxa"/>
            <w:vMerge/>
            <w:tcBorders>
              <w:top w:val="nil"/>
              <w:left w:val="single" w:sz="4" w:space="0" w:color="auto"/>
              <w:bottom w:val="single" w:sz="4" w:space="0" w:color="auto"/>
              <w:right w:val="single" w:sz="4" w:space="0" w:color="auto"/>
            </w:tcBorders>
            <w:vAlign w:val="center"/>
            <w:hideMark/>
          </w:tcPr>
          <w:p w14:paraId="46ADFA68"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B6C3AE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4</w:t>
            </w:r>
          </w:p>
        </w:tc>
        <w:tc>
          <w:tcPr>
            <w:tcW w:w="1753" w:type="dxa"/>
            <w:tcBorders>
              <w:top w:val="nil"/>
              <w:left w:val="nil"/>
              <w:bottom w:val="single" w:sz="4" w:space="0" w:color="auto"/>
              <w:right w:val="single" w:sz="4" w:space="0" w:color="auto"/>
            </w:tcBorders>
            <w:shd w:val="clear" w:color="auto" w:fill="auto"/>
            <w:vAlign w:val="center"/>
            <w:hideMark/>
          </w:tcPr>
          <w:p w14:paraId="221D937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Estudios de Pertinencia, Factibilidad y Viabilidad</w:t>
            </w:r>
          </w:p>
        </w:tc>
        <w:tc>
          <w:tcPr>
            <w:tcW w:w="4580" w:type="dxa"/>
            <w:tcBorders>
              <w:top w:val="nil"/>
              <w:left w:val="nil"/>
              <w:bottom w:val="single" w:sz="4" w:space="0" w:color="auto"/>
              <w:right w:val="single" w:sz="4" w:space="0" w:color="auto"/>
            </w:tcBorders>
            <w:shd w:val="clear" w:color="auto" w:fill="auto"/>
            <w:vAlign w:val="center"/>
            <w:hideMark/>
          </w:tcPr>
          <w:p w14:paraId="63AE9E8F"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Quinto Piso. Torres de Rectoria, Carretera Pachuca-Actopan, Km 4.5, Col. Campo de Tiro Pachuca de Soto, Hidalgo, Méx.</w:t>
            </w:r>
          </w:p>
        </w:tc>
      </w:tr>
      <w:tr w:rsidR="00E02EF1" w:rsidRPr="0081635A" w14:paraId="1EEB99A6" w14:textId="77777777" w:rsidTr="00E02EF1">
        <w:trPr>
          <w:trHeight w:val="1500"/>
        </w:trPr>
        <w:tc>
          <w:tcPr>
            <w:tcW w:w="760" w:type="dxa"/>
            <w:vMerge/>
            <w:tcBorders>
              <w:top w:val="nil"/>
              <w:left w:val="single" w:sz="4" w:space="0" w:color="auto"/>
              <w:bottom w:val="single" w:sz="4" w:space="0" w:color="auto"/>
              <w:right w:val="single" w:sz="4" w:space="0" w:color="auto"/>
            </w:tcBorders>
            <w:vAlign w:val="center"/>
            <w:hideMark/>
          </w:tcPr>
          <w:p w14:paraId="1E506B67"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0E35068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2348B7D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Ciencias Políticas y Administración Pública</w:t>
            </w:r>
          </w:p>
        </w:tc>
        <w:tc>
          <w:tcPr>
            <w:tcW w:w="4580" w:type="dxa"/>
            <w:tcBorders>
              <w:top w:val="nil"/>
              <w:left w:val="nil"/>
              <w:bottom w:val="single" w:sz="4" w:space="0" w:color="auto"/>
              <w:right w:val="single" w:sz="4" w:space="0" w:color="auto"/>
            </w:tcBorders>
            <w:shd w:val="clear" w:color="auto" w:fill="auto"/>
            <w:vAlign w:val="center"/>
            <w:hideMark/>
          </w:tcPr>
          <w:p w14:paraId="37C1BFE6"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Km. 4.5 s/n, Colonia San Cayetano, Pachuca de Soto, Hidalgo, C.P. 42084</w:t>
            </w:r>
          </w:p>
        </w:tc>
      </w:tr>
      <w:tr w:rsidR="00E02EF1" w:rsidRPr="0081635A" w14:paraId="6116D4E8" w14:textId="77777777" w:rsidTr="00E02EF1">
        <w:trPr>
          <w:trHeight w:val="1500"/>
        </w:trPr>
        <w:tc>
          <w:tcPr>
            <w:tcW w:w="760" w:type="dxa"/>
            <w:vMerge/>
            <w:tcBorders>
              <w:top w:val="nil"/>
              <w:left w:val="single" w:sz="4" w:space="0" w:color="auto"/>
              <w:bottom w:val="single" w:sz="4" w:space="0" w:color="auto"/>
              <w:right w:val="single" w:sz="4" w:space="0" w:color="auto"/>
            </w:tcBorders>
            <w:vAlign w:val="center"/>
            <w:hideMark/>
          </w:tcPr>
          <w:p w14:paraId="4F722688"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693D163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6789D12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Ciencias Políticas y Administración Pública</w:t>
            </w:r>
          </w:p>
        </w:tc>
        <w:tc>
          <w:tcPr>
            <w:tcW w:w="4580" w:type="dxa"/>
            <w:tcBorders>
              <w:top w:val="nil"/>
              <w:left w:val="nil"/>
              <w:bottom w:val="single" w:sz="4" w:space="0" w:color="auto"/>
              <w:right w:val="single" w:sz="4" w:space="0" w:color="auto"/>
            </w:tcBorders>
            <w:shd w:val="clear" w:color="auto" w:fill="auto"/>
            <w:vAlign w:val="center"/>
            <w:hideMark/>
          </w:tcPr>
          <w:p w14:paraId="2D2AE16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Km. 4.5 s/n, Colonia San Cayetano, Pachuca de Soto, Hidalgo, C.P. 42084</w:t>
            </w:r>
          </w:p>
        </w:tc>
      </w:tr>
      <w:tr w:rsidR="00E02EF1" w:rsidRPr="0081635A" w14:paraId="6BE90811"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43F2BEF8"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5294FF2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390CFA1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Sociología y Demografía</w:t>
            </w:r>
          </w:p>
        </w:tc>
        <w:tc>
          <w:tcPr>
            <w:tcW w:w="4580" w:type="dxa"/>
            <w:tcBorders>
              <w:top w:val="nil"/>
              <w:left w:val="nil"/>
              <w:bottom w:val="single" w:sz="4" w:space="0" w:color="auto"/>
              <w:right w:val="single" w:sz="4" w:space="0" w:color="auto"/>
            </w:tcBorders>
            <w:shd w:val="clear" w:color="auto" w:fill="auto"/>
            <w:vAlign w:val="center"/>
            <w:hideMark/>
          </w:tcPr>
          <w:p w14:paraId="41E43C4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Km. 4.5 s/n, Colonia San Cayetano, Pachuca de Soto, Hidalgo, C.P. 42084</w:t>
            </w:r>
          </w:p>
        </w:tc>
      </w:tr>
      <w:tr w:rsidR="00E02EF1" w:rsidRPr="0081635A" w14:paraId="524F78CA"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65E76EAE"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7A8E08D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35F4FA3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Ingeniería y Arquitectura</w:t>
            </w:r>
          </w:p>
        </w:tc>
        <w:tc>
          <w:tcPr>
            <w:tcW w:w="4580" w:type="dxa"/>
            <w:tcBorders>
              <w:top w:val="nil"/>
              <w:left w:val="nil"/>
              <w:bottom w:val="single" w:sz="4" w:space="0" w:color="auto"/>
              <w:right w:val="single" w:sz="4" w:space="0" w:color="auto"/>
            </w:tcBorders>
            <w:shd w:val="clear" w:color="auto" w:fill="auto"/>
            <w:vAlign w:val="center"/>
            <w:hideMark/>
          </w:tcPr>
          <w:p w14:paraId="122FE42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286C7204"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4DD9BD11"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5370D4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1C05C11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Ingeniería y Arquitectura</w:t>
            </w:r>
          </w:p>
        </w:tc>
        <w:tc>
          <w:tcPr>
            <w:tcW w:w="4580" w:type="dxa"/>
            <w:tcBorders>
              <w:top w:val="nil"/>
              <w:left w:val="nil"/>
              <w:bottom w:val="single" w:sz="4" w:space="0" w:color="auto"/>
              <w:right w:val="single" w:sz="4" w:space="0" w:color="auto"/>
            </w:tcBorders>
            <w:shd w:val="clear" w:color="auto" w:fill="auto"/>
            <w:vAlign w:val="center"/>
            <w:hideMark/>
          </w:tcPr>
          <w:p w14:paraId="23CDC78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5E61F097" w14:textId="77777777" w:rsidTr="00E02EF1">
        <w:trPr>
          <w:trHeight w:val="600"/>
        </w:trPr>
        <w:tc>
          <w:tcPr>
            <w:tcW w:w="760" w:type="dxa"/>
            <w:vMerge/>
            <w:tcBorders>
              <w:top w:val="nil"/>
              <w:left w:val="single" w:sz="4" w:space="0" w:color="auto"/>
              <w:bottom w:val="single" w:sz="4" w:space="0" w:color="auto"/>
              <w:right w:val="single" w:sz="4" w:space="0" w:color="auto"/>
            </w:tcBorders>
            <w:vAlign w:val="center"/>
            <w:hideMark/>
          </w:tcPr>
          <w:p w14:paraId="635ED37A"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47E3C8D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5</w:t>
            </w:r>
          </w:p>
        </w:tc>
        <w:tc>
          <w:tcPr>
            <w:tcW w:w="1753" w:type="dxa"/>
            <w:tcBorders>
              <w:top w:val="nil"/>
              <w:left w:val="nil"/>
              <w:bottom w:val="single" w:sz="4" w:space="0" w:color="auto"/>
              <w:right w:val="single" w:sz="4" w:space="0" w:color="auto"/>
            </w:tcBorders>
            <w:shd w:val="clear" w:color="auto" w:fill="auto"/>
            <w:vAlign w:val="center"/>
            <w:hideMark/>
          </w:tcPr>
          <w:p w14:paraId="089D7C1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Superior de Actopan</w:t>
            </w:r>
          </w:p>
        </w:tc>
        <w:tc>
          <w:tcPr>
            <w:tcW w:w="4580" w:type="dxa"/>
            <w:tcBorders>
              <w:top w:val="nil"/>
              <w:left w:val="nil"/>
              <w:bottom w:val="single" w:sz="4" w:space="0" w:color="auto"/>
              <w:right w:val="single" w:sz="4" w:space="0" w:color="auto"/>
            </w:tcBorders>
            <w:shd w:val="clear" w:color="auto" w:fill="auto"/>
            <w:vAlign w:val="center"/>
            <w:hideMark/>
          </w:tcPr>
          <w:p w14:paraId="1CAE1B8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México-Laredo Km. 120.5 s/n, Barrio El Daxtha, Actopan, Hidalgo, C.P. 42500</w:t>
            </w:r>
          </w:p>
        </w:tc>
      </w:tr>
      <w:tr w:rsidR="00E02EF1" w:rsidRPr="0081635A" w14:paraId="37611BCD" w14:textId="77777777" w:rsidTr="00E02EF1">
        <w:trPr>
          <w:trHeight w:val="600"/>
        </w:trPr>
        <w:tc>
          <w:tcPr>
            <w:tcW w:w="760" w:type="dxa"/>
            <w:vMerge/>
            <w:tcBorders>
              <w:top w:val="nil"/>
              <w:left w:val="single" w:sz="4" w:space="0" w:color="auto"/>
              <w:bottom w:val="single" w:sz="4" w:space="0" w:color="auto"/>
              <w:right w:val="single" w:sz="4" w:space="0" w:color="auto"/>
            </w:tcBorders>
            <w:vAlign w:val="center"/>
            <w:hideMark/>
          </w:tcPr>
          <w:p w14:paraId="6E57AAB1"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43C405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067CFCC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Tutorías</w:t>
            </w:r>
          </w:p>
        </w:tc>
        <w:tc>
          <w:tcPr>
            <w:tcW w:w="4580" w:type="dxa"/>
            <w:tcBorders>
              <w:top w:val="nil"/>
              <w:left w:val="nil"/>
              <w:bottom w:val="single" w:sz="4" w:space="0" w:color="auto"/>
              <w:right w:val="single" w:sz="4" w:space="0" w:color="auto"/>
            </w:tcBorders>
            <w:shd w:val="clear" w:color="auto" w:fill="auto"/>
            <w:vAlign w:val="center"/>
            <w:hideMark/>
          </w:tcPr>
          <w:p w14:paraId="03FA60D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 xml:space="preserve">Carretera Pachuca-Actopan Km. 4.5 Col. Campo de Tiro, Pachuca de Soto, Hgo. C.P. 42039. </w:t>
            </w:r>
          </w:p>
        </w:tc>
      </w:tr>
      <w:tr w:rsidR="00E02EF1" w:rsidRPr="0081635A" w14:paraId="2F8BB770" w14:textId="77777777" w:rsidTr="00E02EF1">
        <w:trPr>
          <w:trHeight w:val="765"/>
        </w:trPr>
        <w:tc>
          <w:tcPr>
            <w:tcW w:w="760" w:type="dxa"/>
            <w:vMerge/>
            <w:tcBorders>
              <w:top w:val="nil"/>
              <w:left w:val="single" w:sz="4" w:space="0" w:color="auto"/>
              <w:bottom w:val="single" w:sz="4" w:space="0" w:color="auto"/>
              <w:right w:val="single" w:sz="4" w:space="0" w:color="auto"/>
            </w:tcBorders>
            <w:vAlign w:val="center"/>
            <w:hideMark/>
          </w:tcPr>
          <w:p w14:paraId="23745434"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40CF025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609AA1D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Psicología</w:t>
            </w:r>
          </w:p>
        </w:tc>
        <w:tc>
          <w:tcPr>
            <w:tcW w:w="4580" w:type="dxa"/>
            <w:tcBorders>
              <w:top w:val="nil"/>
              <w:left w:val="nil"/>
              <w:bottom w:val="single" w:sz="4" w:space="0" w:color="auto"/>
              <w:right w:val="single" w:sz="4" w:space="0" w:color="auto"/>
            </w:tcBorders>
            <w:shd w:val="clear" w:color="auto" w:fill="auto"/>
            <w:vAlign w:val="center"/>
            <w:hideMark/>
          </w:tcPr>
          <w:p w14:paraId="273ECEA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camino a Tilcuautla s/n, Pueblo San Juan Tilcuautla, San Agustín Tlaxiaca, Hidalgo, C.P. 42160</w:t>
            </w:r>
          </w:p>
        </w:tc>
      </w:tr>
      <w:tr w:rsidR="00E02EF1" w:rsidRPr="0081635A" w14:paraId="0EE8918B" w14:textId="77777777" w:rsidTr="00E02EF1">
        <w:trPr>
          <w:trHeight w:val="765"/>
        </w:trPr>
        <w:tc>
          <w:tcPr>
            <w:tcW w:w="760" w:type="dxa"/>
            <w:vMerge/>
            <w:tcBorders>
              <w:top w:val="nil"/>
              <w:left w:val="single" w:sz="4" w:space="0" w:color="auto"/>
              <w:bottom w:val="single" w:sz="4" w:space="0" w:color="auto"/>
              <w:right w:val="single" w:sz="4" w:space="0" w:color="auto"/>
            </w:tcBorders>
            <w:vAlign w:val="center"/>
            <w:hideMark/>
          </w:tcPr>
          <w:p w14:paraId="1E090F71"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5CA22E0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54CCA36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Psicología</w:t>
            </w:r>
          </w:p>
        </w:tc>
        <w:tc>
          <w:tcPr>
            <w:tcW w:w="4580" w:type="dxa"/>
            <w:tcBorders>
              <w:top w:val="nil"/>
              <w:left w:val="nil"/>
              <w:bottom w:val="single" w:sz="4" w:space="0" w:color="auto"/>
              <w:right w:val="single" w:sz="4" w:space="0" w:color="auto"/>
            </w:tcBorders>
            <w:shd w:val="clear" w:color="auto" w:fill="auto"/>
            <w:vAlign w:val="center"/>
            <w:hideMark/>
          </w:tcPr>
          <w:p w14:paraId="49A6611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camino a Tilcuautla s/n, Pueblo San Juan Tilcuautla, San Agustín Tlaxiaca, Hidalgo, C.P. 42160</w:t>
            </w:r>
          </w:p>
        </w:tc>
      </w:tr>
      <w:tr w:rsidR="00E02EF1" w:rsidRPr="0081635A" w14:paraId="65BCBE37" w14:textId="77777777" w:rsidTr="00E02EF1">
        <w:trPr>
          <w:trHeight w:val="765"/>
        </w:trPr>
        <w:tc>
          <w:tcPr>
            <w:tcW w:w="760" w:type="dxa"/>
            <w:vMerge/>
            <w:tcBorders>
              <w:top w:val="nil"/>
              <w:left w:val="single" w:sz="4" w:space="0" w:color="auto"/>
              <w:bottom w:val="single" w:sz="4" w:space="0" w:color="auto"/>
              <w:right w:val="single" w:sz="4" w:space="0" w:color="auto"/>
            </w:tcBorders>
            <w:vAlign w:val="center"/>
            <w:hideMark/>
          </w:tcPr>
          <w:p w14:paraId="0B244C94"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0A9A7D6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63C944E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División Académica</w:t>
            </w:r>
          </w:p>
        </w:tc>
        <w:tc>
          <w:tcPr>
            <w:tcW w:w="4580" w:type="dxa"/>
            <w:tcBorders>
              <w:top w:val="nil"/>
              <w:left w:val="nil"/>
              <w:bottom w:val="single" w:sz="4" w:space="0" w:color="auto"/>
              <w:right w:val="single" w:sz="4" w:space="0" w:color="auto"/>
            </w:tcBorders>
            <w:shd w:val="clear" w:color="auto" w:fill="auto"/>
            <w:vAlign w:val="center"/>
            <w:hideMark/>
          </w:tcPr>
          <w:p w14:paraId="3B667C56"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Quinto Piso. Carretera Pachuca-Actopan Km. 4.5, Colonia Campo de Tiro, Pachuca de Soto, Hidalgo, C.P. 42039</w:t>
            </w:r>
          </w:p>
        </w:tc>
      </w:tr>
      <w:tr w:rsidR="00E02EF1" w:rsidRPr="0081635A" w14:paraId="3027A403"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14DA2F0E"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14BF53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2A0B239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Relaciones Públicas</w:t>
            </w:r>
          </w:p>
        </w:tc>
        <w:tc>
          <w:tcPr>
            <w:tcW w:w="4580" w:type="dxa"/>
            <w:tcBorders>
              <w:top w:val="nil"/>
              <w:left w:val="nil"/>
              <w:bottom w:val="single" w:sz="4" w:space="0" w:color="auto"/>
              <w:right w:val="single" w:sz="4" w:space="0" w:color="auto"/>
            </w:tcBorders>
            <w:shd w:val="clear" w:color="auto" w:fill="auto"/>
            <w:vAlign w:val="center"/>
            <w:hideMark/>
          </w:tcPr>
          <w:p w14:paraId="0861EF5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Torres de Rectoría 4opiso, Carretera Pachuca-Actopan, Km. 4.5, Col. Campo de Tiro, Pachuca de Soto. Hidalgo, México; C.P. 42039</w:t>
            </w:r>
          </w:p>
        </w:tc>
      </w:tr>
      <w:tr w:rsidR="00E02EF1" w:rsidRPr="0081635A" w14:paraId="6B99B373" w14:textId="77777777" w:rsidTr="00E02EF1">
        <w:trPr>
          <w:trHeight w:val="600"/>
        </w:trPr>
        <w:tc>
          <w:tcPr>
            <w:tcW w:w="760" w:type="dxa"/>
            <w:vMerge/>
            <w:tcBorders>
              <w:top w:val="nil"/>
              <w:left w:val="single" w:sz="4" w:space="0" w:color="auto"/>
              <w:bottom w:val="single" w:sz="4" w:space="0" w:color="auto"/>
              <w:right w:val="single" w:sz="4" w:space="0" w:color="auto"/>
            </w:tcBorders>
            <w:vAlign w:val="center"/>
            <w:hideMark/>
          </w:tcPr>
          <w:p w14:paraId="7BCBE4E6"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5819354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5A1DCA0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Tutorías</w:t>
            </w:r>
          </w:p>
        </w:tc>
        <w:tc>
          <w:tcPr>
            <w:tcW w:w="4580" w:type="dxa"/>
            <w:tcBorders>
              <w:top w:val="nil"/>
              <w:left w:val="nil"/>
              <w:bottom w:val="single" w:sz="4" w:space="0" w:color="auto"/>
              <w:right w:val="single" w:sz="4" w:space="0" w:color="auto"/>
            </w:tcBorders>
            <w:shd w:val="clear" w:color="auto" w:fill="auto"/>
            <w:vAlign w:val="center"/>
            <w:hideMark/>
          </w:tcPr>
          <w:p w14:paraId="43DC0AD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 xml:space="preserve">Carretera Pachuca-Actopan Km. 4.5 Col. Campo de Tiro, Pachuca de Soto, Hgo. C.P. 42039. </w:t>
            </w:r>
          </w:p>
        </w:tc>
      </w:tr>
      <w:tr w:rsidR="00E02EF1" w:rsidRPr="0081635A" w14:paraId="43F8D32D"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02862397"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6F0FFF0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53B822C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Ingeniería y Arquitectura</w:t>
            </w:r>
          </w:p>
        </w:tc>
        <w:tc>
          <w:tcPr>
            <w:tcW w:w="4580" w:type="dxa"/>
            <w:tcBorders>
              <w:top w:val="nil"/>
              <w:left w:val="nil"/>
              <w:bottom w:val="single" w:sz="4" w:space="0" w:color="auto"/>
              <w:right w:val="single" w:sz="4" w:space="0" w:color="auto"/>
            </w:tcBorders>
            <w:shd w:val="clear" w:color="auto" w:fill="auto"/>
            <w:vAlign w:val="center"/>
            <w:hideMark/>
          </w:tcPr>
          <w:p w14:paraId="5A1A749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05B2959D" w14:textId="77777777" w:rsidTr="00E02EF1">
        <w:trPr>
          <w:trHeight w:val="765"/>
        </w:trPr>
        <w:tc>
          <w:tcPr>
            <w:tcW w:w="760" w:type="dxa"/>
            <w:vMerge/>
            <w:tcBorders>
              <w:top w:val="nil"/>
              <w:left w:val="single" w:sz="4" w:space="0" w:color="auto"/>
              <w:bottom w:val="single" w:sz="4" w:space="0" w:color="auto"/>
              <w:right w:val="single" w:sz="4" w:space="0" w:color="auto"/>
            </w:tcBorders>
            <w:vAlign w:val="center"/>
            <w:hideMark/>
          </w:tcPr>
          <w:p w14:paraId="3BCA2FE7"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569C807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4CFA37D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Medicina</w:t>
            </w:r>
          </w:p>
        </w:tc>
        <w:tc>
          <w:tcPr>
            <w:tcW w:w="4580" w:type="dxa"/>
            <w:tcBorders>
              <w:top w:val="nil"/>
              <w:left w:val="nil"/>
              <w:bottom w:val="single" w:sz="4" w:space="0" w:color="auto"/>
              <w:right w:val="single" w:sz="4" w:space="0" w:color="auto"/>
            </w:tcBorders>
            <w:shd w:val="clear" w:color="auto" w:fill="auto"/>
            <w:vAlign w:val="center"/>
            <w:hideMark/>
          </w:tcPr>
          <w:p w14:paraId="363E0E2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camino a Tilcuautla s/n, Pueblo San Juan Tilcuautla, San Agustín Tlaxiaca, Hidalgo, C.P. 42160</w:t>
            </w:r>
          </w:p>
        </w:tc>
      </w:tr>
      <w:tr w:rsidR="00E02EF1" w:rsidRPr="0081635A" w14:paraId="2D4CBE22" w14:textId="77777777" w:rsidTr="00E02EF1">
        <w:trPr>
          <w:trHeight w:val="765"/>
        </w:trPr>
        <w:tc>
          <w:tcPr>
            <w:tcW w:w="760" w:type="dxa"/>
            <w:vMerge/>
            <w:tcBorders>
              <w:top w:val="nil"/>
              <w:left w:val="single" w:sz="4" w:space="0" w:color="auto"/>
              <w:bottom w:val="single" w:sz="4" w:space="0" w:color="auto"/>
              <w:right w:val="single" w:sz="4" w:space="0" w:color="auto"/>
            </w:tcBorders>
            <w:vAlign w:val="center"/>
            <w:hideMark/>
          </w:tcPr>
          <w:p w14:paraId="2F226388"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5551146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2289600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Medicina</w:t>
            </w:r>
          </w:p>
        </w:tc>
        <w:tc>
          <w:tcPr>
            <w:tcW w:w="4580" w:type="dxa"/>
            <w:tcBorders>
              <w:top w:val="nil"/>
              <w:left w:val="nil"/>
              <w:bottom w:val="single" w:sz="4" w:space="0" w:color="auto"/>
              <w:right w:val="single" w:sz="4" w:space="0" w:color="auto"/>
            </w:tcBorders>
            <w:shd w:val="clear" w:color="auto" w:fill="auto"/>
            <w:vAlign w:val="center"/>
            <w:hideMark/>
          </w:tcPr>
          <w:p w14:paraId="0B35E2DC"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camino a Tilcuautla s/n, Pueblo San Juan Tilcuautla, San Agustín Tlaxiaca, Hidalgo, C.P. 42160</w:t>
            </w:r>
          </w:p>
        </w:tc>
      </w:tr>
      <w:tr w:rsidR="00E02EF1" w:rsidRPr="0081635A" w14:paraId="50FA42A9"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7426D845"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143B89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6</w:t>
            </w:r>
          </w:p>
        </w:tc>
        <w:tc>
          <w:tcPr>
            <w:tcW w:w="1753" w:type="dxa"/>
            <w:tcBorders>
              <w:top w:val="nil"/>
              <w:left w:val="nil"/>
              <w:bottom w:val="single" w:sz="4" w:space="0" w:color="auto"/>
              <w:right w:val="single" w:sz="4" w:space="0" w:color="auto"/>
            </w:tcBorders>
            <w:shd w:val="clear" w:color="auto" w:fill="auto"/>
            <w:vAlign w:val="center"/>
            <w:hideMark/>
          </w:tcPr>
          <w:p w14:paraId="6E0C62E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Control Presupuestal</w:t>
            </w:r>
          </w:p>
        </w:tc>
        <w:tc>
          <w:tcPr>
            <w:tcW w:w="4580" w:type="dxa"/>
            <w:tcBorders>
              <w:top w:val="nil"/>
              <w:left w:val="nil"/>
              <w:bottom w:val="single" w:sz="4" w:space="0" w:color="auto"/>
              <w:right w:val="single" w:sz="4" w:space="0" w:color="auto"/>
            </w:tcBorders>
            <w:shd w:val="clear" w:color="auto" w:fill="auto"/>
            <w:vAlign w:val="center"/>
            <w:hideMark/>
          </w:tcPr>
          <w:p w14:paraId="6C3BE62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Primer piso. Carretera Pachuca-Actopan Km. 4.5, Colonia Campo de Tiro, Pachuca de Soto, Hidalgo, C.P. 42039</w:t>
            </w:r>
          </w:p>
        </w:tc>
      </w:tr>
      <w:tr w:rsidR="00E02EF1" w:rsidRPr="0081635A" w14:paraId="2C08B743" w14:textId="77777777" w:rsidTr="00E02EF1">
        <w:trPr>
          <w:trHeight w:val="1200"/>
        </w:trPr>
        <w:tc>
          <w:tcPr>
            <w:tcW w:w="760" w:type="dxa"/>
            <w:vMerge/>
            <w:tcBorders>
              <w:top w:val="nil"/>
              <w:left w:val="single" w:sz="4" w:space="0" w:color="auto"/>
              <w:bottom w:val="single" w:sz="4" w:space="0" w:color="auto"/>
              <w:right w:val="single" w:sz="4" w:space="0" w:color="auto"/>
            </w:tcBorders>
            <w:vAlign w:val="center"/>
            <w:hideMark/>
          </w:tcPr>
          <w:p w14:paraId="2BDC200B"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6C606E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6602F17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División de Investigación, Desarrollo e Innovación</w:t>
            </w:r>
          </w:p>
        </w:tc>
        <w:tc>
          <w:tcPr>
            <w:tcW w:w="4580" w:type="dxa"/>
            <w:tcBorders>
              <w:top w:val="nil"/>
              <w:left w:val="nil"/>
              <w:bottom w:val="single" w:sz="4" w:space="0" w:color="auto"/>
              <w:right w:val="single" w:sz="4" w:space="0" w:color="auto"/>
            </w:tcBorders>
            <w:shd w:val="clear" w:color="auto" w:fill="auto"/>
            <w:vAlign w:val="center"/>
            <w:hideMark/>
          </w:tcPr>
          <w:p w14:paraId="19F6CC4F"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Km. 4.5, Colonia Campo de Tiro, Pachuca de Soto, Hidalgo, C.P. 42039</w:t>
            </w:r>
          </w:p>
        </w:tc>
      </w:tr>
      <w:tr w:rsidR="00E02EF1" w:rsidRPr="0081635A" w14:paraId="56106F68"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656B4088"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5E978E4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773A10B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Administración</w:t>
            </w:r>
          </w:p>
        </w:tc>
        <w:tc>
          <w:tcPr>
            <w:tcW w:w="4580" w:type="dxa"/>
            <w:tcBorders>
              <w:top w:val="nil"/>
              <w:left w:val="nil"/>
              <w:bottom w:val="single" w:sz="4" w:space="0" w:color="auto"/>
              <w:right w:val="single" w:sz="4" w:space="0" w:color="auto"/>
            </w:tcBorders>
            <w:shd w:val="clear" w:color="auto" w:fill="auto"/>
            <w:vAlign w:val="center"/>
            <w:hideMark/>
          </w:tcPr>
          <w:p w14:paraId="099FE49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Camino La Concepción s/n, Pueblo San Juan Tilcuautla, San Agustín Tlaxiaca, Hidalgo, C.P. 42160</w:t>
            </w:r>
          </w:p>
        </w:tc>
      </w:tr>
      <w:tr w:rsidR="00E02EF1" w:rsidRPr="0081635A" w14:paraId="29C5B29A"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4F8ED5BA"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5AA1E7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5A5F38D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Transferencia de Tecnología</w:t>
            </w:r>
          </w:p>
        </w:tc>
        <w:tc>
          <w:tcPr>
            <w:tcW w:w="4580" w:type="dxa"/>
            <w:tcBorders>
              <w:top w:val="nil"/>
              <w:left w:val="nil"/>
              <w:bottom w:val="single" w:sz="4" w:space="0" w:color="auto"/>
              <w:right w:val="single" w:sz="4" w:space="0" w:color="auto"/>
            </w:tcBorders>
            <w:shd w:val="clear" w:color="auto" w:fill="auto"/>
            <w:vAlign w:val="center"/>
            <w:hideMark/>
          </w:tcPr>
          <w:p w14:paraId="1214246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 xml:space="preserve">Carretera Pachuca-Actopan Km. 4.5 Col. Campo de Tiro, Pachuca de Soto, Hgo. C.P. 42039. </w:t>
            </w:r>
          </w:p>
        </w:tc>
      </w:tr>
      <w:tr w:rsidR="00E02EF1" w:rsidRPr="0081635A" w14:paraId="3D6771B1" w14:textId="77777777" w:rsidTr="00E02EF1">
        <w:trPr>
          <w:trHeight w:val="1200"/>
        </w:trPr>
        <w:tc>
          <w:tcPr>
            <w:tcW w:w="760" w:type="dxa"/>
            <w:vMerge/>
            <w:tcBorders>
              <w:top w:val="nil"/>
              <w:left w:val="single" w:sz="4" w:space="0" w:color="auto"/>
              <w:bottom w:val="single" w:sz="4" w:space="0" w:color="auto"/>
              <w:right w:val="single" w:sz="4" w:space="0" w:color="auto"/>
            </w:tcBorders>
            <w:vAlign w:val="center"/>
            <w:hideMark/>
          </w:tcPr>
          <w:p w14:paraId="20618B59"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592BA12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3</w:t>
            </w:r>
          </w:p>
        </w:tc>
        <w:tc>
          <w:tcPr>
            <w:tcW w:w="1753" w:type="dxa"/>
            <w:tcBorders>
              <w:top w:val="nil"/>
              <w:left w:val="nil"/>
              <w:bottom w:val="single" w:sz="4" w:space="0" w:color="auto"/>
              <w:right w:val="single" w:sz="4" w:space="0" w:color="auto"/>
            </w:tcBorders>
            <w:shd w:val="clear" w:color="auto" w:fill="auto"/>
            <w:vAlign w:val="center"/>
            <w:hideMark/>
          </w:tcPr>
          <w:p w14:paraId="79D274D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Centro de Educación Continua y a Distancia</w:t>
            </w:r>
          </w:p>
        </w:tc>
        <w:tc>
          <w:tcPr>
            <w:tcW w:w="4580" w:type="dxa"/>
            <w:tcBorders>
              <w:top w:val="nil"/>
              <w:left w:val="nil"/>
              <w:bottom w:val="single" w:sz="4" w:space="0" w:color="auto"/>
              <w:right w:val="single" w:sz="4" w:space="0" w:color="auto"/>
            </w:tcBorders>
            <w:shd w:val="clear" w:color="auto" w:fill="auto"/>
            <w:vAlign w:val="center"/>
            <w:hideMark/>
          </w:tcPr>
          <w:p w14:paraId="19D938D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Blvd Luis Donaldo Colosio, Colonia PRI Chacón 184 Pachuca de Soto, Hidalgo C.P.42186</w:t>
            </w:r>
          </w:p>
        </w:tc>
      </w:tr>
      <w:tr w:rsidR="00E02EF1" w:rsidRPr="0081635A" w14:paraId="5D8DB8B7"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4481735C"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533650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0FB7271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General de Evaluación</w:t>
            </w:r>
          </w:p>
        </w:tc>
        <w:tc>
          <w:tcPr>
            <w:tcW w:w="4580" w:type="dxa"/>
            <w:tcBorders>
              <w:top w:val="nil"/>
              <w:left w:val="nil"/>
              <w:bottom w:val="single" w:sz="4" w:space="0" w:color="auto"/>
              <w:right w:val="single" w:sz="4" w:space="0" w:color="auto"/>
            </w:tcBorders>
            <w:shd w:val="clear" w:color="auto" w:fill="auto"/>
            <w:vAlign w:val="center"/>
            <w:hideMark/>
          </w:tcPr>
          <w:p w14:paraId="00627E2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Calle Mariano Abasolo 600, Colonia Centro, Pachuca de Soto, Hidalgo, C.P. 42000</w:t>
            </w:r>
          </w:p>
        </w:tc>
      </w:tr>
      <w:tr w:rsidR="00E02EF1" w:rsidRPr="0081635A" w14:paraId="232971A5"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20F42092"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50924BF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1779352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Derecho y Jurisprudencia</w:t>
            </w:r>
          </w:p>
        </w:tc>
        <w:tc>
          <w:tcPr>
            <w:tcW w:w="4580" w:type="dxa"/>
            <w:tcBorders>
              <w:top w:val="nil"/>
              <w:left w:val="nil"/>
              <w:bottom w:val="single" w:sz="4" w:space="0" w:color="auto"/>
              <w:right w:val="single" w:sz="4" w:space="0" w:color="auto"/>
            </w:tcBorders>
            <w:shd w:val="clear" w:color="auto" w:fill="auto"/>
            <w:vAlign w:val="center"/>
            <w:hideMark/>
          </w:tcPr>
          <w:p w14:paraId="1FF8B44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Km. 4.5 s/n, Colonia San Cayetano, Pachuca de Soto, Hidalgo, C.P. 42084</w:t>
            </w:r>
          </w:p>
        </w:tc>
      </w:tr>
      <w:tr w:rsidR="00E02EF1" w:rsidRPr="0081635A" w14:paraId="7DC62228"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07F99CF6"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0E0750E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49B8597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Sociología y Demografía</w:t>
            </w:r>
          </w:p>
        </w:tc>
        <w:tc>
          <w:tcPr>
            <w:tcW w:w="4580" w:type="dxa"/>
            <w:tcBorders>
              <w:top w:val="nil"/>
              <w:left w:val="nil"/>
              <w:bottom w:val="single" w:sz="4" w:space="0" w:color="auto"/>
              <w:right w:val="single" w:sz="4" w:space="0" w:color="auto"/>
            </w:tcBorders>
            <w:shd w:val="clear" w:color="auto" w:fill="auto"/>
            <w:vAlign w:val="center"/>
            <w:hideMark/>
          </w:tcPr>
          <w:p w14:paraId="404DA52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Km. 4.5 s/n, Colonia San Cayetano, Pachuca de Soto, Hidalgo, C.P. 42084</w:t>
            </w:r>
          </w:p>
        </w:tc>
      </w:tr>
      <w:tr w:rsidR="00E02EF1" w:rsidRPr="0081635A" w14:paraId="2F932A4B" w14:textId="77777777" w:rsidTr="00E02EF1">
        <w:trPr>
          <w:trHeight w:val="1800"/>
        </w:trPr>
        <w:tc>
          <w:tcPr>
            <w:tcW w:w="760" w:type="dxa"/>
            <w:vMerge/>
            <w:tcBorders>
              <w:top w:val="nil"/>
              <w:left w:val="single" w:sz="4" w:space="0" w:color="auto"/>
              <w:bottom w:val="single" w:sz="4" w:space="0" w:color="auto"/>
              <w:right w:val="single" w:sz="4" w:space="0" w:color="auto"/>
            </w:tcBorders>
            <w:vAlign w:val="center"/>
            <w:hideMark/>
          </w:tcPr>
          <w:p w14:paraId="351959EF"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289BF3F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12</w:t>
            </w:r>
          </w:p>
        </w:tc>
        <w:tc>
          <w:tcPr>
            <w:tcW w:w="1753" w:type="dxa"/>
            <w:tcBorders>
              <w:top w:val="nil"/>
              <w:left w:val="nil"/>
              <w:bottom w:val="single" w:sz="4" w:space="0" w:color="auto"/>
              <w:right w:val="single" w:sz="4" w:space="0" w:color="auto"/>
            </w:tcBorders>
            <w:shd w:val="clear" w:color="auto" w:fill="auto"/>
            <w:vAlign w:val="center"/>
            <w:hideMark/>
          </w:tcPr>
          <w:p w14:paraId="01EB829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Recursos Materiales, Adquisiciones, Arrendamientos y Servicios</w:t>
            </w:r>
          </w:p>
        </w:tc>
        <w:tc>
          <w:tcPr>
            <w:tcW w:w="4580" w:type="dxa"/>
            <w:tcBorders>
              <w:top w:val="nil"/>
              <w:left w:val="nil"/>
              <w:bottom w:val="single" w:sz="4" w:space="0" w:color="auto"/>
              <w:right w:val="single" w:sz="4" w:space="0" w:color="auto"/>
            </w:tcBorders>
            <w:shd w:val="clear" w:color="auto" w:fill="auto"/>
            <w:vAlign w:val="center"/>
            <w:hideMark/>
          </w:tcPr>
          <w:p w14:paraId="42FE446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Pachuca-Actopan Km. 4.5, Colonia Campo de Tiro S/N Pachuca de Soto, Hidalgo C.P.42039</w:t>
            </w:r>
          </w:p>
        </w:tc>
      </w:tr>
      <w:tr w:rsidR="00E02EF1" w:rsidRPr="0081635A" w14:paraId="2A3E3C3C" w14:textId="77777777" w:rsidTr="00E02EF1">
        <w:trPr>
          <w:trHeight w:val="1500"/>
        </w:trPr>
        <w:tc>
          <w:tcPr>
            <w:tcW w:w="760" w:type="dxa"/>
            <w:vMerge/>
            <w:tcBorders>
              <w:top w:val="nil"/>
              <w:left w:val="single" w:sz="4" w:space="0" w:color="auto"/>
              <w:bottom w:val="single" w:sz="4" w:space="0" w:color="auto"/>
              <w:right w:val="single" w:sz="4" w:space="0" w:color="auto"/>
            </w:tcBorders>
            <w:vAlign w:val="center"/>
            <w:hideMark/>
          </w:tcPr>
          <w:p w14:paraId="3BCA47ED"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5A36304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6BE7042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Relaciones Internacionales e Intercambio Académico</w:t>
            </w:r>
          </w:p>
        </w:tc>
        <w:tc>
          <w:tcPr>
            <w:tcW w:w="4580" w:type="dxa"/>
            <w:tcBorders>
              <w:top w:val="nil"/>
              <w:left w:val="nil"/>
              <w:bottom w:val="single" w:sz="4" w:space="0" w:color="auto"/>
              <w:right w:val="single" w:sz="4" w:space="0" w:color="auto"/>
            </w:tcBorders>
            <w:shd w:val="clear" w:color="auto" w:fill="auto"/>
            <w:vAlign w:val="center"/>
            <w:hideMark/>
          </w:tcPr>
          <w:p w14:paraId="18986A9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Ciudad del Conocimiento, Los Sauces, Universidad Autónoma del Estado de Hidalgo, El Álamo, Hgo.</w:t>
            </w:r>
          </w:p>
        </w:tc>
      </w:tr>
      <w:tr w:rsidR="00E02EF1" w:rsidRPr="0081635A" w14:paraId="440B3E75"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30999CAB"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01C21E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224DE70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Medicina Tulancingo</w:t>
            </w:r>
          </w:p>
        </w:tc>
        <w:tc>
          <w:tcPr>
            <w:tcW w:w="4580" w:type="dxa"/>
            <w:tcBorders>
              <w:top w:val="nil"/>
              <w:left w:val="nil"/>
              <w:bottom w:val="single" w:sz="4" w:space="0" w:color="auto"/>
              <w:right w:val="single" w:sz="4" w:space="0" w:color="auto"/>
            </w:tcBorders>
            <w:shd w:val="clear" w:color="auto" w:fill="auto"/>
            <w:vAlign w:val="center"/>
            <w:hideMark/>
          </w:tcPr>
          <w:p w14:paraId="21A4A2E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Avenida Universidad Km. 1, Exhacienda Aquetzalpa S/N Tulancingo de Bravo, Hidalgo C.P.43600</w:t>
            </w:r>
          </w:p>
        </w:tc>
      </w:tr>
      <w:tr w:rsidR="00E02EF1" w:rsidRPr="0081635A" w14:paraId="28B69AED" w14:textId="77777777" w:rsidTr="00E02EF1">
        <w:trPr>
          <w:trHeight w:val="1500"/>
        </w:trPr>
        <w:tc>
          <w:tcPr>
            <w:tcW w:w="760" w:type="dxa"/>
            <w:vMerge/>
            <w:tcBorders>
              <w:top w:val="nil"/>
              <w:left w:val="single" w:sz="4" w:space="0" w:color="auto"/>
              <w:bottom w:val="single" w:sz="4" w:space="0" w:color="auto"/>
              <w:right w:val="single" w:sz="4" w:space="0" w:color="auto"/>
            </w:tcBorders>
            <w:vAlign w:val="center"/>
            <w:hideMark/>
          </w:tcPr>
          <w:p w14:paraId="7E67D89B"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70EDA4C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67D814E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Relaciones Internacionales e Intercambio Académico</w:t>
            </w:r>
          </w:p>
        </w:tc>
        <w:tc>
          <w:tcPr>
            <w:tcW w:w="4580" w:type="dxa"/>
            <w:tcBorders>
              <w:top w:val="nil"/>
              <w:left w:val="nil"/>
              <w:bottom w:val="single" w:sz="4" w:space="0" w:color="auto"/>
              <w:right w:val="single" w:sz="4" w:space="0" w:color="auto"/>
            </w:tcBorders>
            <w:shd w:val="clear" w:color="auto" w:fill="auto"/>
            <w:vAlign w:val="center"/>
            <w:hideMark/>
          </w:tcPr>
          <w:p w14:paraId="67A7BAD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Ciudad del Conocimiento, Los Sauces, Universidad Autónoma del Estado de Hidalgo, El Álamo, Hgo.</w:t>
            </w:r>
          </w:p>
        </w:tc>
      </w:tr>
      <w:tr w:rsidR="00E02EF1" w:rsidRPr="0081635A" w14:paraId="0185F323" w14:textId="77777777" w:rsidTr="00E02EF1">
        <w:trPr>
          <w:trHeight w:val="600"/>
        </w:trPr>
        <w:tc>
          <w:tcPr>
            <w:tcW w:w="760" w:type="dxa"/>
            <w:vMerge/>
            <w:tcBorders>
              <w:top w:val="nil"/>
              <w:left w:val="single" w:sz="4" w:space="0" w:color="auto"/>
              <w:bottom w:val="single" w:sz="4" w:space="0" w:color="auto"/>
              <w:right w:val="single" w:sz="4" w:space="0" w:color="auto"/>
            </w:tcBorders>
            <w:vAlign w:val="center"/>
            <w:hideMark/>
          </w:tcPr>
          <w:p w14:paraId="00623604"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52BEE89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00EE622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Tesorería</w:t>
            </w:r>
          </w:p>
        </w:tc>
        <w:tc>
          <w:tcPr>
            <w:tcW w:w="4580" w:type="dxa"/>
            <w:tcBorders>
              <w:top w:val="nil"/>
              <w:left w:val="nil"/>
              <w:bottom w:val="single" w:sz="4" w:space="0" w:color="auto"/>
              <w:right w:val="single" w:sz="4" w:space="0" w:color="auto"/>
            </w:tcBorders>
            <w:shd w:val="clear" w:color="auto" w:fill="auto"/>
            <w:vAlign w:val="center"/>
            <w:hideMark/>
          </w:tcPr>
          <w:p w14:paraId="5437F384"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 xml:space="preserve">Carretera Pachuca-Actopan Km. 4.5 Col. Campo de Tiro, Pachuca de Soto, Hgo. C.P. 42039. </w:t>
            </w:r>
          </w:p>
        </w:tc>
      </w:tr>
      <w:tr w:rsidR="00E02EF1" w:rsidRPr="0081635A" w14:paraId="7EC12381" w14:textId="77777777" w:rsidTr="00E02EF1">
        <w:trPr>
          <w:trHeight w:val="765"/>
        </w:trPr>
        <w:tc>
          <w:tcPr>
            <w:tcW w:w="760" w:type="dxa"/>
            <w:vMerge/>
            <w:tcBorders>
              <w:top w:val="nil"/>
              <w:left w:val="single" w:sz="4" w:space="0" w:color="auto"/>
              <w:bottom w:val="single" w:sz="4" w:space="0" w:color="auto"/>
              <w:right w:val="single" w:sz="4" w:space="0" w:color="auto"/>
            </w:tcBorders>
            <w:vAlign w:val="center"/>
            <w:hideMark/>
          </w:tcPr>
          <w:p w14:paraId="0ACD3F0A"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7EF8146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5</w:t>
            </w:r>
          </w:p>
        </w:tc>
        <w:tc>
          <w:tcPr>
            <w:tcW w:w="1753" w:type="dxa"/>
            <w:tcBorders>
              <w:top w:val="nil"/>
              <w:left w:val="nil"/>
              <w:bottom w:val="single" w:sz="4" w:space="0" w:color="auto"/>
              <w:right w:val="single" w:sz="4" w:space="0" w:color="auto"/>
            </w:tcBorders>
            <w:shd w:val="clear" w:color="auto" w:fill="auto"/>
            <w:vAlign w:val="center"/>
            <w:hideMark/>
          </w:tcPr>
          <w:p w14:paraId="0E32F05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Superior de Huejutla</w:t>
            </w:r>
          </w:p>
        </w:tc>
        <w:tc>
          <w:tcPr>
            <w:tcW w:w="4580" w:type="dxa"/>
            <w:tcBorders>
              <w:top w:val="nil"/>
              <w:left w:val="nil"/>
              <w:bottom w:val="single" w:sz="4" w:space="0" w:color="auto"/>
              <w:right w:val="single" w:sz="4" w:space="0" w:color="auto"/>
            </w:tcBorders>
            <w:shd w:val="clear" w:color="auto" w:fill="auto"/>
            <w:vAlign w:val="center"/>
            <w:hideMark/>
          </w:tcPr>
          <w:p w14:paraId="533A4DA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Acceso principal al Parque Corredor industrial, S/N. Colonia Parque de Poblamiento, Huejutla de Reyes, Hidalgo, México; C.P.43000</w:t>
            </w:r>
          </w:p>
        </w:tc>
      </w:tr>
      <w:tr w:rsidR="00E02EF1" w:rsidRPr="0081635A" w14:paraId="7BED46D0" w14:textId="77777777" w:rsidTr="00E02EF1">
        <w:trPr>
          <w:trHeight w:val="765"/>
        </w:trPr>
        <w:tc>
          <w:tcPr>
            <w:tcW w:w="760" w:type="dxa"/>
            <w:vMerge/>
            <w:tcBorders>
              <w:top w:val="nil"/>
              <w:left w:val="single" w:sz="4" w:space="0" w:color="auto"/>
              <w:bottom w:val="single" w:sz="4" w:space="0" w:color="auto"/>
              <w:right w:val="single" w:sz="4" w:space="0" w:color="auto"/>
            </w:tcBorders>
            <w:vAlign w:val="center"/>
            <w:hideMark/>
          </w:tcPr>
          <w:p w14:paraId="527BFC08"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7980959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54F7EE7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Medicina</w:t>
            </w:r>
          </w:p>
        </w:tc>
        <w:tc>
          <w:tcPr>
            <w:tcW w:w="4580" w:type="dxa"/>
            <w:tcBorders>
              <w:top w:val="nil"/>
              <w:left w:val="nil"/>
              <w:bottom w:val="single" w:sz="4" w:space="0" w:color="auto"/>
              <w:right w:val="single" w:sz="4" w:space="0" w:color="auto"/>
            </w:tcBorders>
            <w:shd w:val="clear" w:color="auto" w:fill="auto"/>
            <w:vAlign w:val="center"/>
            <w:hideMark/>
          </w:tcPr>
          <w:p w14:paraId="46851E6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camino a Tilcuautla s/n, Pueblo San Juan Tilcuautla, San Agustín Tlaxiaca, Hidalgo, C.P. 42160</w:t>
            </w:r>
          </w:p>
        </w:tc>
      </w:tr>
      <w:tr w:rsidR="00E02EF1" w:rsidRPr="0081635A" w14:paraId="1841993E" w14:textId="77777777" w:rsidTr="00E02EF1">
        <w:trPr>
          <w:trHeight w:val="600"/>
        </w:trPr>
        <w:tc>
          <w:tcPr>
            <w:tcW w:w="760" w:type="dxa"/>
            <w:vMerge/>
            <w:tcBorders>
              <w:top w:val="nil"/>
              <w:left w:val="single" w:sz="4" w:space="0" w:color="auto"/>
              <w:bottom w:val="single" w:sz="4" w:space="0" w:color="auto"/>
              <w:right w:val="single" w:sz="4" w:space="0" w:color="auto"/>
            </w:tcBorders>
            <w:vAlign w:val="center"/>
            <w:hideMark/>
          </w:tcPr>
          <w:p w14:paraId="58C28622"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9A0A7D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63537C4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Tutorías</w:t>
            </w:r>
          </w:p>
        </w:tc>
        <w:tc>
          <w:tcPr>
            <w:tcW w:w="4580" w:type="dxa"/>
            <w:tcBorders>
              <w:top w:val="nil"/>
              <w:left w:val="nil"/>
              <w:bottom w:val="single" w:sz="4" w:space="0" w:color="auto"/>
              <w:right w:val="single" w:sz="4" w:space="0" w:color="auto"/>
            </w:tcBorders>
            <w:shd w:val="clear" w:color="auto" w:fill="auto"/>
            <w:vAlign w:val="center"/>
            <w:hideMark/>
          </w:tcPr>
          <w:p w14:paraId="14D3B13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 xml:space="preserve">Carretera Pachuca-Actopan Km. 4.5 Col. Campo de Tiro, Pachuca de Soto, Hgo. C.P. 42039. </w:t>
            </w:r>
          </w:p>
        </w:tc>
      </w:tr>
      <w:tr w:rsidR="00E02EF1" w:rsidRPr="0081635A" w14:paraId="08456A9F" w14:textId="77777777" w:rsidTr="00E02EF1">
        <w:trPr>
          <w:trHeight w:val="765"/>
        </w:trPr>
        <w:tc>
          <w:tcPr>
            <w:tcW w:w="760" w:type="dxa"/>
            <w:vMerge/>
            <w:tcBorders>
              <w:top w:val="nil"/>
              <w:left w:val="single" w:sz="4" w:space="0" w:color="auto"/>
              <w:bottom w:val="single" w:sz="4" w:space="0" w:color="auto"/>
              <w:right w:val="single" w:sz="4" w:space="0" w:color="auto"/>
            </w:tcBorders>
            <w:vAlign w:val="center"/>
            <w:hideMark/>
          </w:tcPr>
          <w:p w14:paraId="27A09D57"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57C0E6D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1E640CC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Enfermería</w:t>
            </w:r>
          </w:p>
        </w:tc>
        <w:tc>
          <w:tcPr>
            <w:tcW w:w="4580" w:type="dxa"/>
            <w:tcBorders>
              <w:top w:val="nil"/>
              <w:left w:val="nil"/>
              <w:bottom w:val="single" w:sz="4" w:space="0" w:color="auto"/>
              <w:right w:val="single" w:sz="4" w:space="0" w:color="auto"/>
            </w:tcBorders>
            <w:shd w:val="clear" w:color="auto" w:fill="auto"/>
            <w:vAlign w:val="center"/>
            <w:hideMark/>
          </w:tcPr>
          <w:p w14:paraId="7F4B5694"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camino a Tilcuautla s/n, Pueblo San Juan Tilcuautla, San Agustín Tlaxiaca, Hidalgo, C.P. 42160</w:t>
            </w:r>
          </w:p>
        </w:tc>
      </w:tr>
      <w:tr w:rsidR="00E02EF1" w:rsidRPr="0081635A" w14:paraId="4AEB2CA7" w14:textId="77777777" w:rsidTr="00E02EF1">
        <w:trPr>
          <w:trHeight w:val="765"/>
        </w:trPr>
        <w:tc>
          <w:tcPr>
            <w:tcW w:w="760" w:type="dxa"/>
            <w:vMerge/>
            <w:tcBorders>
              <w:top w:val="nil"/>
              <w:left w:val="single" w:sz="4" w:space="0" w:color="auto"/>
              <w:bottom w:val="single" w:sz="4" w:space="0" w:color="auto"/>
              <w:right w:val="single" w:sz="4" w:space="0" w:color="auto"/>
            </w:tcBorders>
            <w:vAlign w:val="center"/>
            <w:hideMark/>
          </w:tcPr>
          <w:p w14:paraId="6A181D2B"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A23D86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0C32DDB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Investigación</w:t>
            </w:r>
          </w:p>
        </w:tc>
        <w:tc>
          <w:tcPr>
            <w:tcW w:w="4580" w:type="dxa"/>
            <w:tcBorders>
              <w:top w:val="nil"/>
              <w:left w:val="nil"/>
              <w:bottom w:val="single" w:sz="4" w:space="0" w:color="auto"/>
              <w:right w:val="single" w:sz="4" w:space="0" w:color="auto"/>
            </w:tcBorders>
            <w:shd w:val="clear" w:color="auto" w:fill="auto"/>
            <w:vAlign w:val="center"/>
            <w:hideMark/>
          </w:tcPr>
          <w:p w14:paraId="166F67B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Torres de Rectoria. Carretera Pachuca-Actopan, Km 4.5, Col. Campo de Tiro Pachuca de Soto, Hidalgo, Méx.</w:t>
            </w:r>
          </w:p>
        </w:tc>
      </w:tr>
      <w:tr w:rsidR="00E02EF1" w:rsidRPr="0081635A" w14:paraId="6C1885EB"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3B1CD397"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5BEE284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5A8C6FF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Coordinación de Administración y Finanzas</w:t>
            </w:r>
          </w:p>
        </w:tc>
        <w:tc>
          <w:tcPr>
            <w:tcW w:w="4580" w:type="dxa"/>
            <w:tcBorders>
              <w:top w:val="nil"/>
              <w:left w:val="nil"/>
              <w:bottom w:val="single" w:sz="4" w:space="0" w:color="auto"/>
              <w:right w:val="single" w:sz="4" w:space="0" w:color="auto"/>
            </w:tcBorders>
            <w:shd w:val="clear" w:color="auto" w:fill="auto"/>
            <w:vAlign w:val="center"/>
            <w:hideMark/>
          </w:tcPr>
          <w:p w14:paraId="58AFD20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Segundo piso. Carretera Pachuca-Actopan Km. 4.5, Colonia Campo de Tiro, Pachuca de Soto, Hidalgo, C.P. 42039</w:t>
            </w:r>
          </w:p>
        </w:tc>
      </w:tr>
      <w:tr w:rsidR="00E02EF1" w:rsidRPr="0081635A" w14:paraId="535973C8" w14:textId="77777777" w:rsidTr="00E02EF1">
        <w:trPr>
          <w:trHeight w:val="600"/>
        </w:trPr>
        <w:tc>
          <w:tcPr>
            <w:tcW w:w="760" w:type="dxa"/>
            <w:vMerge/>
            <w:tcBorders>
              <w:top w:val="nil"/>
              <w:left w:val="single" w:sz="4" w:space="0" w:color="auto"/>
              <w:bottom w:val="single" w:sz="4" w:space="0" w:color="auto"/>
              <w:right w:val="single" w:sz="4" w:space="0" w:color="auto"/>
            </w:tcBorders>
            <w:vAlign w:val="center"/>
            <w:hideMark/>
          </w:tcPr>
          <w:p w14:paraId="03D6777E"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55B2DEA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4A13E01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Tutorías</w:t>
            </w:r>
          </w:p>
        </w:tc>
        <w:tc>
          <w:tcPr>
            <w:tcW w:w="4580" w:type="dxa"/>
            <w:tcBorders>
              <w:top w:val="nil"/>
              <w:left w:val="nil"/>
              <w:bottom w:val="single" w:sz="4" w:space="0" w:color="auto"/>
              <w:right w:val="single" w:sz="4" w:space="0" w:color="auto"/>
            </w:tcBorders>
            <w:shd w:val="clear" w:color="auto" w:fill="auto"/>
            <w:vAlign w:val="center"/>
            <w:hideMark/>
          </w:tcPr>
          <w:p w14:paraId="7788BA2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 xml:space="preserve">Carretera Pachuca-Actopan Km. 4.5 Col. Campo de Tiro, Pachuca de Soto, Hgo. C.P. 42039. </w:t>
            </w:r>
          </w:p>
        </w:tc>
      </w:tr>
      <w:tr w:rsidR="00E02EF1" w:rsidRPr="0081635A" w14:paraId="1F2215DC" w14:textId="77777777" w:rsidTr="00E02EF1">
        <w:trPr>
          <w:trHeight w:val="600"/>
        </w:trPr>
        <w:tc>
          <w:tcPr>
            <w:tcW w:w="760" w:type="dxa"/>
            <w:vMerge/>
            <w:tcBorders>
              <w:top w:val="nil"/>
              <w:left w:val="single" w:sz="4" w:space="0" w:color="auto"/>
              <w:bottom w:val="single" w:sz="4" w:space="0" w:color="auto"/>
              <w:right w:val="single" w:sz="4" w:space="0" w:color="auto"/>
            </w:tcBorders>
            <w:vAlign w:val="center"/>
            <w:hideMark/>
          </w:tcPr>
          <w:p w14:paraId="29BB99CC"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D07EE4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544D7C2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Tutorías</w:t>
            </w:r>
          </w:p>
        </w:tc>
        <w:tc>
          <w:tcPr>
            <w:tcW w:w="4580" w:type="dxa"/>
            <w:tcBorders>
              <w:top w:val="nil"/>
              <w:left w:val="nil"/>
              <w:bottom w:val="single" w:sz="4" w:space="0" w:color="auto"/>
              <w:right w:val="single" w:sz="4" w:space="0" w:color="auto"/>
            </w:tcBorders>
            <w:shd w:val="clear" w:color="auto" w:fill="auto"/>
            <w:vAlign w:val="center"/>
            <w:hideMark/>
          </w:tcPr>
          <w:p w14:paraId="3BA0B3E4"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 xml:space="preserve">Carretera Pachuca-Actopan Km. 4.5 Col. Campo de Tiro, Pachuca de Soto, Hgo. C.P. 42039. </w:t>
            </w:r>
          </w:p>
        </w:tc>
      </w:tr>
      <w:tr w:rsidR="00E02EF1" w:rsidRPr="0081635A" w14:paraId="6E464B7A"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79AD5F34"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0B2A364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6D70A99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Sociología y Demografía</w:t>
            </w:r>
          </w:p>
        </w:tc>
        <w:tc>
          <w:tcPr>
            <w:tcW w:w="4580" w:type="dxa"/>
            <w:tcBorders>
              <w:top w:val="nil"/>
              <w:left w:val="nil"/>
              <w:bottom w:val="single" w:sz="4" w:space="0" w:color="auto"/>
              <w:right w:val="single" w:sz="4" w:space="0" w:color="auto"/>
            </w:tcBorders>
            <w:shd w:val="clear" w:color="auto" w:fill="auto"/>
            <w:vAlign w:val="center"/>
            <w:hideMark/>
          </w:tcPr>
          <w:p w14:paraId="1626EC5C"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Km. 4.5 s/n, Colonia San Cayetano, Pachuca de Soto, Hidalgo, C.P. 42084</w:t>
            </w:r>
          </w:p>
        </w:tc>
      </w:tr>
      <w:tr w:rsidR="00E02EF1" w:rsidRPr="0081635A" w14:paraId="4224FB23"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19CA8128"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08C99C7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10</w:t>
            </w:r>
          </w:p>
        </w:tc>
        <w:tc>
          <w:tcPr>
            <w:tcW w:w="1753" w:type="dxa"/>
            <w:tcBorders>
              <w:top w:val="nil"/>
              <w:left w:val="nil"/>
              <w:bottom w:val="single" w:sz="4" w:space="0" w:color="auto"/>
              <w:right w:val="single" w:sz="4" w:space="0" w:color="auto"/>
            </w:tcBorders>
            <w:shd w:val="clear" w:color="auto" w:fill="auto"/>
            <w:vAlign w:val="center"/>
            <w:hideMark/>
          </w:tcPr>
          <w:p w14:paraId="39857A1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Administración de Personal</w:t>
            </w:r>
          </w:p>
        </w:tc>
        <w:tc>
          <w:tcPr>
            <w:tcW w:w="4580" w:type="dxa"/>
            <w:tcBorders>
              <w:top w:val="nil"/>
              <w:left w:val="nil"/>
              <w:bottom w:val="single" w:sz="4" w:space="0" w:color="auto"/>
              <w:right w:val="single" w:sz="4" w:space="0" w:color="auto"/>
            </w:tcBorders>
            <w:shd w:val="clear" w:color="auto" w:fill="auto"/>
            <w:vAlign w:val="center"/>
            <w:hideMark/>
          </w:tcPr>
          <w:p w14:paraId="50AAC3C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Segundo piso. Carretera Pachuca-Actopan Km. 4.5, Colonia Campo de Tiro, Pachuca de Soto, Hidalgo, C.P. 42039</w:t>
            </w:r>
          </w:p>
        </w:tc>
      </w:tr>
      <w:tr w:rsidR="00E02EF1" w:rsidRPr="0081635A" w14:paraId="1C7AF84B" w14:textId="77777777" w:rsidTr="00E02EF1">
        <w:trPr>
          <w:trHeight w:val="600"/>
        </w:trPr>
        <w:tc>
          <w:tcPr>
            <w:tcW w:w="760" w:type="dxa"/>
            <w:vMerge/>
            <w:tcBorders>
              <w:top w:val="nil"/>
              <w:left w:val="single" w:sz="4" w:space="0" w:color="auto"/>
              <w:bottom w:val="single" w:sz="4" w:space="0" w:color="auto"/>
              <w:right w:val="single" w:sz="4" w:space="0" w:color="auto"/>
            </w:tcBorders>
            <w:vAlign w:val="center"/>
            <w:hideMark/>
          </w:tcPr>
          <w:p w14:paraId="1FC34BC1"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223DDD0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3A54BB3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Tutorías</w:t>
            </w:r>
          </w:p>
        </w:tc>
        <w:tc>
          <w:tcPr>
            <w:tcW w:w="4580" w:type="dxa"/>
            <w:tcBorders>
              <w:top w:val="nil"/>
              <w:left w:val="nil"/>
              <w:bottom w:val="single" w:sz="4" w:space="0" w:color="auto"/>
              <w:right w:val="single" w:sz="4" w:space="0" w:color="auto"/>
            </w:tcBorders>
            <w:shd w:val="clear" w:color="auto" w:fill="auto"/>
            <w:vAlign w:val="center"/>
            <w:hideMark/>
          </w:tcPr>
          <w:p w14:paraId="5FA01CB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 xml:space="preserve">Carretera Pachuca-Actopan Km. 4.5 Col. Campo de Tiro, Pachuca de Soto, Hgo. C.P. 42039. </w:t>
            </w:r>
          </w:p>
        </w:tc>
      </w:tr>
      <w:tr w:rsidR="00E02EF1" w:rsidRPr="0081635A" w14:paraId="56A34FA2" w14:textId="77777777" w:rsidTr="00E02EF1">
        <w:trPr>
          <w:trHeight w:val="1200"/>
        </w:trPr>
        <w:tc>
          <w:tcPr>
            <w:tcW w:w="760" w:type="dxa"/>
            <w:vMerge/>
            <w:tcBorders>
              <w:top w:val="nil"/>
              <w:left w:val="single" w:sz="4" w:space="0" w:color="auto"/>
              <w:bottom w:val="single" w:sz="4" w:space="0" w:color="auto"/>
              <w:right w:val="single" w:sz="4" w:space="0" w:color="auto"/>
            </w:tcBorders>
            <w:vAlign w:val="center"/>
            <w:hideMark/>
          </w:tcPr>
          <w:p w14:paraId="34941E3A"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1586DC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2877B1C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Medicina Veterinaria y Zootecnia</w:t>
            </w:r>
          </w:p>
        </w:tc>
        <w:tc>
          <w:tcPr>
            <w:tcW w:w="4580" w:type="dxa"/>
            <w:tcBorders>
              <w:top w:val="nil"/>
              <w:left w:val="nil"/>
              <w:bottom w:val="single" w:sz="4" w:space="0" w:color="auto"/>
              <w:right w:val="single" w:sz="4" w:space="0" w:color="auto"/>
            </w:tcBorders>
            <w:shd w:val="clear" w:color="auto" w:fill="auto"/>
            <w:vAlign w:val="center"/>
            <w:hideMark/>
          </w:tcPr>
          <w:p w14:paraId="12EAD96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Avenida Universidad Km. 1 s/n, Exhacienda Aquetzalpa, Tulancingo de Bravo, Hidalgo, C.P. 42000</w:t>
            </w:r>
          </w:p>
        </w:tc>
      </w:tr>
      <w:tr w:rsidR="00E02EF1" w:rsidRPr="0081635A" w14:paraId="0EB1AB9B" w14:textId="77777777" w:rsidTr="00E02EF1">
        <w:trPr>
          <w:trHeight w:val="765"/>
        </w:trPr>
        <w:tc>
          <w:tcPr>
            <w:tcW w:w="760" w:type="dxa"/>
            <w:vMerge/>
            <w:tcBorders>
              <w:top w:val="nil"/>
              <w:left w:val="single" w:sz="4" w:space="0" w:color="auto"/>
              <w:bottom w:val="single" w:sz="4" w:space="0" w:color="auto"/>
              <w:right w:val="single" w:sz="4" w:space="0" w:color="auto"/>
            </w:tcBorders>
            <w:vAlign w:val="center"/>
            <w:hideMark/>
          </w:tcPr>
          <w:p w14:paraId="5232E66C"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05BE9EA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7CD8D88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Contaduría</w:t>
            </w:r>
          </w:p>
        </w:tc>
        <w:tc>
          <w:tcPr>
            <w:tcW w:w="4580" w:type="dxa"/>
            <w:tcBorders>
              <w:top w:val="nil"/>
              <w:left w:val="nil"/>
              <w:bottom w:val="single" w:sz="4" w:space="0" w:color="auto"/>
              <w:right w:val="single" w:sz="4" w:space="0" w:color="auto"/>
            </w:tcBorders>
            <w:shd w:val="clear" w:color="auto" w:fill="auto"/>
            <w:vAlign w:val="center"/>
            <w:hideMark/>
          </w:tcPr>
          <w:p w14:paraId="25F6F8C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Camino La Concepción s/n, Pueblo San Juan Tilcuautla, San Agustín Tlaxiaca, Hidalgo, C.P. 42160</w:t>
            </w:r>
          </w:p>
        </w:tc>
      </w:tr>
      <w:tr w:rsidR="00E02EF1" w:rsidRPr="0081635A" w14:paraId="5A6DFEC4" w14:textId="77777777" w:rsidTr="00E02EF1">
        <w:trPr>
          <w:trHeight w:val="1200"/>
        </w:trPr>
        <w:tc>
          <w:tcPr>
            <w:tcW w:w="760" w:type="dxa"/>
            <w:vMerge/>
            <w:tcBorders>
              <w:top w:val="nil"/>
              <w:left w:val="single" w:sz="4" w:space="0" w:color="auto"/>
              <w:bottom w:val="single" w:sz="4" w:space="0" w:color="auto"/>
              <w:right w:val="single" w:sz="4" w:space="0" w:color="auto"/>
            </w:tcBorders>
            <w:vAlign w:val="center"/>
            <w:hideMark/>
          </w:tcPr>
          <w:p w14:paraId="51110238"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48EFEE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3</w:t>
            </w:r>
          </w:p>
        </w:tc>
        <w:tc>
          <w:tcPr>
            <w:tcW w:w="1753" w:type="dxa"/>
            <w:tcBorders>
              <w:top w:val="nil"/>
              <w:left w:val="nil"/>
              <w:bottom w:val="single" w:sz="4" w:space="0" w:color="auto"/>
              <w:right w:val="single" w:sz="4" w:space="0" w:color="auto"/>
            </w:tcBorders>
            <w:shd w:val="clear" w:color="auto" w:fill="auto"/>
            <w:vAlign w:val="center"/>
            <w:hideMark/>
          </w:tcPr>
          <w:p w14:paraId="4CD6A91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Instituto de Ciencias Sociales y Humanidades</w:t>
            </w:r>
          </w:p>
        </w:tc>
        <w:tc>
          <w:tcPr>
            <w:tcW w:w="4580" w:type="dxa"/>
            <w:tcBorders>
              <w:top w:val="nil"/>
              <w:left w:val="nil"/>
              <w:bottom w:val="single" w:sz="4" w:space="0" w:color="auto"/>
              <w:right w:val="single" w:sz="4" w:space="0" w:color="auto"/>
            </w:tcBorders>
            <w:shd w:val="clear" w:color="auto" w:fill="auto"/>
            <w:vAlign w:val="center"/>
            <w:hideMark/>
          </w:tcPr>
          <w:p w14:paraId="622256E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Pachuca-Actopan Km. 4.5, Colonia San Cayetano S/N Pachuca de Soto, Hidalgo C.P.42084</w:t>
            </w:r>
          </w:p>
        </w:tc>
      </w:tr>
      <w:tr w:rsidR="00E02EF1" w:rsidRPr="0081635A" w14:paraId="075F2BAA"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48D38D47"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76DFC21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3</w:t>
            </w:r>
          </w:p>
        </w:tc>
        <w:tc>
          <w:tcPr>
            <w:tcW w:w="1753" w:type="dxa"/>
            <w:tcBorders>
              <w:top w:val="nil"/>
              <w:left w:val="nil"/>
              <w:bottom w:val="single" w:sz="4" w:space="0" w:color="auto"/>
              <w:right w:val="single" w:sz="4" w:space="0" w:color="auto"/>
            </w:tcBorders>
            <w:shd w:val="clear" w:color="auto" w:fill="auto"/>
            <w:vAlign w:val="center"/>
            <w:hideMark/>
          </w:tcPr>
          <w:p w14:paraId="012602B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Química</w:t>
            </w:r>
          </w:p>
        </w:tc>
        <w:tc>
          <w:tcPr>
            <w:tcW w:w="4580" w:type="dxa"/>
            <w:tcBorders>
              <w:top w:val="nil"/>
              <w:left w:val="nil"/>
              <w:bottom w:val="single" w:sz="4" w:space="0" w:color="auto"/>
              <w:right w:val="single" w:sz="4" w:space="0" w:color="auto"/>
            </w:tcBorders>
            <w:shd w:val="clear" w:color="auto" w:fill="auto"/>
            <w:vAlign w:val="center"/>
            <w:hideMark/>
          </w:tcPr>
          <w:p w14:paraId="2A43D56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5C0F55B9" w14:textId="77777777" w:rsidTr="00E02EF1">
        <w:trPr>
          <w:trHeight w:val="765"/>
        </w:trPr>
        <w:tc>
          <w:tcPr>
            <w:tcW w:w="760" w:type="dxa"/>
            <w:vMerge/>
            <w:tcBorders>
              <w:top w:val="nil"/>
              <w:left w:val="single" w:sz="4" w:space="0" w:color="auto"/>
              <w:bottom w:val="single" w:sz="4" w:space="0" w:color="auto"/>
              <w:right w:val="single" w:sz="4" w:space="0" w:color="auto"/>
            </w:tcBorders>
            <w:vAlign w:val="center"/>
            <w:hideMark/>
          </w:tcPr>
          <w:p w14:paraId="691AC3CD"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42D68A0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3B79AB3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Turismo</w:t>
            </w:r>
          </w:p>
        </w:tc>
        <w:tc>
          <w:tcPr>
            <w:tcW w:w="4580" w:type="dxa"/>
            <w:tcBorders>
              <w:top w:val="nil"/>
              <w:left w:val="nil"/>
              <w:bottom w:val="single" w:sz="4" w:space="0" w:color="auto"/>
              <w:right w:val="single" w:sz="4" w:space="0" w:color="auto"/>
            </w:tcBorders>
            <w:shd w:val="clear" w:color="auto" w:fill="auto"/>
            <w:vAlign w:val="center"/>
            <w:hideMark/>
          </w:tcPr>
          <w:p w14:paraId="45AB6A0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Camino La Concepción s/n, Pueblo San Juan Tilcuautla, San Agustín Tlaxiaca, Hidalgo, C.P. 42160</w:t>
            </w:r>
          </w:p>
        </w:tc>
      </w:tr>
      <w:tr w:rsidR="00E02EF1" w:rsidRPr="0081635A" w14:paraId="516C7C07" w14:textId="77777777" w:rsidTr="00E02EF1">
        <w:trPr>
          <w:trHeight w:val="765"/>
        </w:trPr>
        <w:tc>
          <w:tcPr>
            <w:tcW w:w="760" w:type="dxa"/>
            <w:vMerge/>
            <w:tcBorders>
              <w:top w:val="nil"/>
              <w:left w:val="single" w:sz="4" w:space="0" w:color="auto"/>
              <w:bottom w:val="single" w:sz="4" w:space="0" w:color="auto"/>
              <w:right w:val="single" w:sz="4" w:space="0" w:color="auto"/>
            </w:tcBorders>
            <w:vAlign w:val="center"/>
            <w:hideMark/>
          </w:tcPr>
          <w:p w14:paraId="5358897A"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069EDD0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1792D30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Odontología</w:t>
            </w:r>
          </w:p>
        </w:tc>
        <w:tc>
          <w:tcPr>
            <w:tcW w:w="4580" w:type="dxa"/>
            <w:tcBorders>
              <w:top w:val="nil"/>
              <w:left w:val="nil"/>
              <w:bottom w:val="single" w:sz="4" w:space="0" w:color="auto"/>
              <w:right w:val="single" w:sz="4" w:space="0" w:color="auto"/>
            </w:tcBorders>
            <w:shd w:val="clear" w:color="auto" w:fill="auto"/>
            <w:vAlign w:val="center"/>
            <w:hideMark/>
          </w:tcPr>
          <w:p w14:paraId="76B679D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camino a Tilcuautla s/n, Pueblo San Juan Tilcuautla, San Agustín Tlaxiaca, Hidalgo, C.P. 42160</w:t>
            </w:r>
          </w:p>
        </w:tc>
      </w:tr>
      <w:tr w:rsidR="00E02EF1" w:rsidRPr="0081635A" w14:paraId="2CE965E0" w14:textId="77777777" w:rsidTr="00E02EF1">
        <w:trPr>
          <w:trHeight w:val="1200"/>
        </w:trPr>
        <w:tc>
          <w:tcPr>
            <w:tcW w:w="760" w:type="dxa"/>
            <w:vMerge/>
            <w:tcBorders>
              <w:top w:val="nil"/>
              <w:left w:val="single" w:sz="4" w:space="0" w:color="auto"/>
              <w:bottom w:val="single" w:sz="4" w:space="0" w:color="auto"/>
              <w:right w:val="single" w:sz="4" w:space="0" w:color="auto"/>
            </w:tcBorders>
            <w:vAlign w:val="center"/>
            <w:hideMark/>
          </w:tcPr>
          <w:p w14:paraId="49DEF36E"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092DA97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3</w:t>
            </w:r>
          </w:p>
        </w:tc>
        <w:tc>
          <w:tcPr>
            <w:tcW w:w="1753" w:type="dxa"/>
            <w:tcBorders>
              <w:top w:val="nil"/>
              <w:left w:val="nil"/>
              <w:bottom w:val="single" w:sz="4" w:space="0" w:color="auto"/>
              <w:right w:val="single" w:sz="4" w:space="0" w:color="auto"/>
            </w:tcBorders>
            <w:shd w:val="clear" w:color="auto" w:fill="auto"/>
            <w:vAlign w:val="center"/>
            <w:hideMark/>
          </w:tcPr>
          <w:p w14:paraId="37CB004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Instituto de Ciencias Sociales y Humanidades</w:t>
            </w:r>
          </w:p>
        </w:tc>
        <w:tc>
          <w:tcPr>
            <w:tcW w:w="4580" w:type="dxa"/>
            <w:tcBorders>
              <w:top w:val="nil"/>
              <w:left w:val="nil"/>
              <w:bottom w:val="single" w:sz="4" w:space="0" w:color="auto"/>
              <w:right w:val="single" w:sz="4" w:space="0" w:color="auto"/>
            </w:tcBorders>
            <w:shd w:val="clear" w:color="auto" w:fill="auto"/>
            <w:vAlign w:val="center"/>
            <w:hideMark/>
          </w:tcPr>
          <w:p w14:paraId="01D6EA5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Pachuca-Actopan Km. 4.5, Colonia San Cayetano S/N Pachuca de Soto, Hidalgo C.P.42084</w:t>
            </w:r>
          </w:p>
        </w:tc>
      </w:tr>
      <w:tr w:rsidR="00E02EF1" w:rsidRPr="0081635A" w14:paraId="10243B70"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10F5FA6D"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4794ECF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37543AA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Biología</w:t>
            </w:r>
          </w:p>
        </w:tc>
        <w:tc>
          <w:tcPr>
            <w:tcW w:w="4580" w:type="dxa"/>
            <w:tcBorders>
              <w:top w:val="nil"/>
              <w:left w:val="nil"/>
              <w:bottom w:val="single" w:sz="4" w:space="0" w:color="auto"/>
              <w:right w:val="single" w:sz="4" w:space="0" w:color="auto"/>
            </w:tcBorders>
            <w:shd w:val="clear" w:color="auto" w:fill="auto"/>
            <w:vAlign w:val="center"/>
            <w:hideMark/>
          </w:tcPr>
          <w:p w14:paraId="355B71A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40D61D21"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5908DF66"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446F303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3</w:t>
            </w:r>
          </w:p>
        </w:tc>
        <w:tc>
          <w:tcPr>
            <w:tcW w:w="1753" w:type="dxa"/>
            <w:tcBorders>
              <w:top w:val="nil"/>
              <w:left w:val="nil"/>
              <w:bottom w:val="single" w:sz="4" w:space="0" w:color="auto"/>
              <w:right w:val="single" w:sz="4" w:space="0" w:color="auto"/>
            </w:tcBorders>
            <w:shd w:val="clear" w:color="auto" w:fill="auto"/>
            <w:vAlign w:val="center"/>
            <w:hideMark/>
          </w:tcPr>
          <w:p w14:paraId="789A420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Educación Superior</w:t>
            </w:r>
          </w:p>
        </w:tc>
        <w:tc>
          <w:tcPr>
            <w:tcW w:w="4580" w:type="dxa"/>
            <w:tcBorders>
              <w:top w:val="nil"/>
              <w:left w:val="nil"/>
              <w:bottom w:val="single" w:sz="4" w:space="0" w:color="auto"/>
              <w:right w:val="single" w:sz="4" w:space="0" w:color="auto"/>
            </w:tcBorders>
            <w:shd w:val="clear" w:color="auto" w:fill="auto"/>
            <w:vAlign w:val="center"/>
            <w:hideMark/>
          </w:tcPr>
          <w:p w14:paraId="50E37396"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Quinto Piso. Torres de Rectoria, Carretera Pachuca-Actopan, Km 4.5, Col. Campo de Tiro Pachuca de Soto, Hidalgo, Méx.</w:t>
            </w:r>
          </w:p>
        </w:tc>
      </w:tr>
      <w:tr w:rsidR="00E02EF1" w:rsidRPr="0081635A" w14:paraId="00485E58"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71285A72"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422B0F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5</w:t>
            </w:r>
          </w:p>
        </w:tc>
        <w:tc>
          <w:tcPr>
            <w:tcW w:w="1753" w:type="dxa"/>
            <w:tcBorders>
              <w:top w:val="nil"/>
              <w:left w:val="nil"/>
              <w:bottom w:val="single" w:sz="4" w:space="0" w:color="auto"/>
              <w:right w:val="single" w:sz="4" w:space="0" w:color="auto"/>
            </w:tcBorders>
            <w:shd w:val="clear" w:color="auto" w:fill="auto"/>
            <w:vAlign w:val="center"/>
            <w:hideMark/>
          </w:tcPr>
          <w:p w14:paraId="31ECB13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Educación Superior</w:t>
            </w:r>
          </w:p>
        </w:tc>
        <w:tc>
          <w:tcPr>
            <w:tcW w:w="4580" w:type="dxa"/>
            <w:tcBorders>
              <w:top w:val="nil"/>
              <w:left w:val="nil"/>
              <w:bottom w:val="single" w:sz="4" w:space="0" w:color="auto"/>
              <w:right w:val="single" w:sz="4" w:space="0" w:color="auto"/>
            </w:tcBorders>
            <w:shd w:val="clear" w:color="auto" w:fill="auto"/>
            <w:vAlign w:val="center"/>
            <w:hideMark/>
          </w:tcPr>
          <w:p w14:paraId="6056E2D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Quinto Piso. Torres de Rectoria, Carretera Pachuca-Actopan, Km 4.5, Col. Campo de Tiro Pachuca de Soto, Hidalgo, Méx.</w:t>
            </w:r>
          </w:p>
        </w:tc>
      </w:tr>
      <w:tr w:rsidR="00E02EF1" w:rsidRPr="0081635A" w14:paraId="48D409AB"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73581774"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588B3E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386A896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Derecho y Jurisprudencia</w:t>
            </w:r>
          </w:p>
        </w:tc>
        <w:tc>
          <w:tcPr>
            <w:tcW w:w="4580" w:type="dxa"/>
            <w:tcBorders>
              <w:top w:val="nil"/>
              <w:left w:val="nil"/>
              <w:bottom w:val="single" w:sz="4" w:space="0" w:color="auto"/>
              <w:right w:val="single" w:sz="4" w:space="0" w:color="auto"/>
            </w:tcBorders>
            <w:shd w:val="clear" w:color="auto" w:fill="auto"/>
            <w:vAlign w:val="center"/>
            <w:hideMark/>
          </w:tcPr>
          <w:p w14:paraId="6A25D7C8"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Km. 4.5 s/n, Colonia San Cayetano, Pachuca de Soto, Hidalgo, C.P. 42084</w:t>
            </w:r>
          </w:p>
        </w:tc>
      </w:tr>
      <w:tr w:rsidR="00E02EF1" w:rsidRPr="0081635A" w14:paraId="6D7C5C66"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0983C230"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EBD4F7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8</w:t>
            </w:r>
          </w:p>
        </w:tc>
        <w:tc>
          <w:tcPr>
            <w:tcW w:w="1753" w:type="dxa"/>
            <w:tcBorders>
              <w:top w:val="nil"/>
              <w:left w:val="nil"/>
              <w:bottom w:val="single" w:sz="4" w:space="0" w:color="auto"/>
              <w:right w:val="single" w:sz="4" w:space="0" w:color="auto"/>
            </w:tcBorders>
            <w:shd w:val="clear" w:color="auto" w:fill="auto"/>
            <w:vAlign w:val="center"/>
            <w:hideMark/>
          </w:tcPr>
          <w:p w14:paraId="5F9EE35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Instituto de Ciencias Básicas e Ingeniería</w:t>
            </w:r>
          </w:p>
        </w:tc>
        <w:tc>
          <w:tcPr>
            <w:tcW w:w="4580" w:type="dxa"/>
            <w:tcBorders>
              <w:top w:val="nil"/>
              <w:left w:val="nil"/>
              <w:bottom w:val="single" w:sz="4" w:space="0" w:color="auto"/>
              <w:right w:val="single" w:sz="4" w:space="0" w:color="auto"/>
            </w:tcBorders>
            <w:shd w:val="clear" w:color="auto" w:fill="auto"/>
            <w:vAlign w:val="center"/>
            <w:hideMark/>
          </w:tcPr>
          <w:p w14:paraId="6D839F1F"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Ciudad del Conocimiento, Pachuca-Tulancingo Km. 4.5, Carboneras, 42184 Hgo.</w:t>
            </w:r>
          </w:p>
        </w:tc>
      </w:tr>
      <w:tr w:rsidR="00E02EF1" w:rsidRPr="0081635A" w14:paraId="565FFA2D"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56F1A3DF"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0F2894B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6</w:t>
            </w:r>
          </w:p>
        </w:tc>
        <w:tc>
          <w:tcPr>
            <w:tcW w:w="1753" w:type="dxa"/>
            <w:tcBorders>
              <w:top w:val="nil"/>
              <w:left w:val="nil"/>
              <w:bottom w:val="single" w:sz="4" w:space="0" w:color="auto"/>
              <w:right w:val="single" w:sz="4" w:space="0" w:color="auto"/>
            </w:tcBorders>
            <w:shd w:val="clear" w:color="auto" w:fill="auto"/>
            <w:vAlign w:val="center"/>
            <w:hideMark/>
          </w:tcPr>
          <w:p w14:paraId="22DE80E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Superación Académica</w:t>
            </w:r>
          </w:p>
        </w:tc>
        <w:tc>
          <w:tcPr>
            <w:tcW w:w="4580" w:type="dxa"/>
            <w:tcBorders>
              <w:top w:val="nil"/>
              <w:left w:val="nil"/>
              <w:bottom w:val="single" w:sz="4" w:space="0" w:color="auto"/>
              <w:right w:val="single" w:sz="4" w:space="0" w:color="auto"/>
            </w:tcBorders>
            <w:shd w:val="clear" w:color="auto" w:fill="auto"/>
            <w:vAlign w:val="center"/>
            <w:hideMark/>
          </w:tcPr>
          <w:p w14:paraId="4D0510B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 xml:space="preserve">Carretera Pachuca-Actopan Km. 4.5 Col. Campo de Tiro, Pachuca de Soto, Hgo. C.P. 42039. Quinto piso. </w:t>
            </w:r>
          </w:p>
        </w:tc>
      </w:tr>
      <w:tr w:rsidR="00E02EF1" w:rsidRPr="0081635A" w14:paraId="2C449D68" w14:textId="77777777" w:rsidTr="00E02EF1">
        <w:trPr>
          <w:trHeight w:val="765"/>
        </w:trPr>
        <w:tc>
          <w:tcPr>
            <w:tcW w:w="760" w:type="dxa"/>
            <w:vMerge/>
            <w:tcBorders>
              <w:top w:val="nil"/>
              <w:left w:val="single" w:sz="4" w:space="0" w:color="auto"/>
              <w:bottom w:val="single" w:sz="4" w:space="0" w:color="auto"/>
              <w:right w:val="single" w:sz="4" w:space="0" w:color="auto"/>
            </w:tcBorders>
            <w:vAlign w:val="center"/>
            <w:hideMark/>
          </w:tcPr>
          <w:p w14:paraId="3B0D702E"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0D957AC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3</w:t>
            </w:r>
          </w:p>
        </w:tc>
        <w:tc>
          <w:tcPr>
            <w:tcW w:w="1753" w:type="dxa"/>
            <w:tcBorders>
              <w:top w:val="nil"/>
              <w:left w:val="nil"/>
              <w:bottom w:val="single" w:sz="4" w:space="0" w:color="auto"/>
              <w:right w:val="single" w:sz="4" w:space="0" w:color="auto"/>
            </w:tcBorders>
            <w:shd w:val="clear" w:color="auto" w:fill="auto"/>
            <w:vAlign w:val="center"/>
            <w:hideMark/>
          </w:tcPr>
          <w:p w14:paraId="3A9373D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Contaduría</w:t>
            </w:r>
          </w:p>
        </w:tc>
        <w:tc>
          <w:tcPr>
            <w:tcW w:w="4580" w:type="dxa"/>
            <w:tcBorders>
              <w:top w:val="nil"/>
              <w:left w:val="nil"/>
              <w:bottom w:val="single" w:sz="4" w:space="0" w:color="auto"/>
              <w:right w:val="single" w:sz="4" w:space="0" w:color="auto"/>
            </w:tcBorders>
            <w:shd w:val="clear" w:color="auto" w:fill="auto"/>
            <w:vAlign w:val="center"/>
            <w:hideMark/>
          </w:tcPr>
          <w:p w14:paraId="45CEDEC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Camino La Concepción s/n, Pueblo San Juan Tilcuautla, San Agustín Tlaxiaca, Hidalgo, C.P. 42160</w:t>
            </w:r>
          </w:p>
        </w:tc>
      </w:tr>
      <w:tr w:rsidR="00E02EF1" w:rsidRPr="0081635A" w14:paraId="13779426" w14:textId="77777777" w:rsidTr="00E02EF1">
        <w:trPr>
          <w:trHeight w:val="765"/>
        </w:trPr>
        <w:tc>
          <w:tcPr>
            <w:tcW w:w="760" w:type="dxa"/>
            <w:vMerge/>
            <w:tcBorders>
              <w:top w:val="nil"/>
              <w:left w:val="single" w:sz="4" w:space="0" w:color="auto"/>
              <w:bottom w:val="single" w:sz="4" w:space="0" w:color="auto"/>
              <w:right w:val="single" w:sz="4" w:space="0" w:color="auto"/>
            </w:tcBorders>
            <w:vAlign w:val="center"/>
            <w:hideMark/>
          </w:tcPr>
          <w:p w14:paraId="5F576BF5"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7D5734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3</w:t>
            </w:r>
          </w:p>
        </w:tc>
        <w:tc>
          <w:tcPr>
            <w:tcW w:w="1753" w:type="dxa"/>
            <w:tcBorders>
              <w:top w:val="nil"/>
              <w:left w:val="nil"/>
              <w:bottom w:val="single" w:sz="4" w:space="0" w:color="auto"/>
              <w:right w:val="single" w:sz="4" w:space="0" w:color="auto"/>
            </w:tcBorders>
            <w:shd w:val="clear" w:color="auto" w:fill="auto"/>
            <w:vAlign w:val="center"/>
            <w:hideMark/>
          </w:tcPr>
          <w:p w14:paraId="12B4BD3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Contaduría</w:t>
            </w:r>
          </w:p>
        </w:tc>
        <w:tc>
          <w:tcPr>
            <w:tcW w:w="4580" w:type="dxa"/>
            <w:tcBorders>
              <w:top w:val="nil"/>
              <w:left w:val="nil"/>
              <w:bottom w:val="single" w:sz="4" w:space="0" w:color="auto"/>
              <w:right w:val="single" w:sz="4" w:space="0" w:color="auto"/>
            </w:tcBorders>
            <w:shd w:val="clear" w:color="auto" w:fill="auto"/>
            <w:vAlign w:val="center"/>
            <w:hideMark/>
          </w:tcPr>
          <w:p w14:paraId="3ACADC7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Camino La Concepción s/n, Pueblo San Juan Tilcuautla, San Agustín Tlaxiaca, Hidalgo, C.P. 42160</w:t>
            </w:r>
          </w:p>
        </w:tc>
      </w:tr>
      <w:tr w:rsidR="00E02EF1" w:rsidRPr="0081635A" w14:paraId="0C6DA5F9" w14:textId="77777777" w:rsidTr="00E02EF1">
        <w:trPr>
          <w:trHeight w:val="1500"/>
        </w:trPr>
        <w:tc>
          <w:tcPr>
            <w:tcW w:w="760" w:type="dxa"/>
            <w:vMerge/>
            <w:tcBorders>
              <w:top w:val="nil"/>
              <w:left w:val="single" w:sz="4" w:space="0" w:color="auto"/>
              <w:bottom w:val="single" w:sz="4" w:space="0" w:color="auto"/>
              <w:right w:val="single" w:sz="4" w:space="0" w:color="auto"/>
            </w:tcBorders>
            <w:vAlign w:val="center"/>
            <w:hideMark/>
          </w:tcPr>
          <w:p w14:paraId="6D7B3903"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2B4725A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6</w:t>
            </w:r>
          </w:p>
        </w:tc>
        <w:tc>
          <w:tcPr>
            <w:tcW w:w="1753" w:type="dxa"/>
            <w:tcBorders>
              <w:top w:val="nil"/>
              <w:left w:val="nil"/>
              <w:bottom w:val="single" w:sz="4" w:space="0" w:color="auto"/>
              <w:right w:val="single" w:sz="4" w:space="0" w:color="auto"/>
            </w:tcBorders>
            <w:shd w:val="clear" w:color="auto" w:fill="auto"/>
            <w:vAlign w:val="center"/>
            <w:hideMark/>
          </w:tcPr>
          <w:p w14:paraId="637CFB7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Desarrollo de Capital Humano para la Investigación</w:t>
            </w:r>
          </w:p>
        </w:tc>
        <w:tc>
          <w:tcPr>
            <w:tcW w:w="4580" w:type="dxa"/>
            <w:tcBorders>
              <w:top w:val="nil"/>
              <w:left w:val="nil"/>
              <w:bottom w:val="single" w:sz="4" w:space="0" w:color="auto"/>
              <w:right w:val="single" w:sz="4" w:space="0" w:color="auto"/>
            </w:tcBorders>
            <w:shd w:val="clear" w:color="auto" w:fill="auto"/>
            <w:vAlign w:val="center"/>
            <w:hideMark/>
          </w:tcPr>
          <w:p w14:paraId="4CC71496"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Tercer piso. Carretera Pachuca-Actopan Km. 4.5, Colonia Campo de Tiro, Pachuca de Soto, Hidalgo, C.P. 42039</w:t>
            </w:r>
          </w:p>
        </w:tc>
      </w:tr>
      <w:tr w:rsidR="00E02EF1" w:rsidRPr="0081635A" w14:paraId="7229F8AA" w14:textId="77777777" w:rsidTr="00E02EF1">
        <w:trPr>
          <w:trHeight w:val="3315"/>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6584EF0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90</w:t>
            </w:r>
          </w:p>
        </w:tc>
        <w:tc>
          <w:tcPr>
            <w:tcW w:w="980" w:type="dxa"/>
            <w:tcBorders>
              <w:top w:val="nil"/>
              <w:left w:val="nil"/>
              <w:bottom w:val="single" w:sz="4" w:space="0" w:color="auto"/>
              <w:right w:val="single" w:sz="4" w:space="0" w:color="auto"/>
            </w:tcBorders>
            <w:shd w:val="clear" w:color="auto" w:fill="auto"/>
            <w:vAlign w:val="center"/>
            <w:hideMark/>
          </w:tcPr>
          <w:p w14:paraId="37D230B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5</w:t>
            </w:r>
          </w:p>
        </w:tc>
        <w:tc>
          <w:tcPr>
            <w:tcW w:w="1753" w:type="dxa"/>
            <w:tcBorders>
              <w:top w:val="nil"/>
              <w:left w:val="nil"/>
              <w:bottom w:val="single" w:sz="4" w:space="0" w:color="auto"/>
              <w:right w:val="single" w:sz="4" w:space="0" w:color="auto"/>
            </w:tcBorders>
            <w:shd w:val="clear" w:color="auto" w:fill="auto"/>
            <w:vAlign w:val="center"/>
            <w:hideMark/>
          </w:tcPr>
          <w:p w14:paraId="15A3A22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Administración de Personal</w:t>
            </w:r>
          </w:p>
        </w:tc>
        <w:tc>
          <w:tcPr>
            <w:tcW w:w="4580" w:type="dxa"/>
            <w:tcBorders>
              <w:top w:val="nil"/>
              <w:left w:val="nil"/>
              <w:bottom w:val="single" w:sz="4" w:space="0" w:color="auto"/>
              <w:right w:val="single" w:sz="4" w:space="0" w:color="auto"/>
            </w:tcBorders>
            <w:shd w:val="clear" w:color="auto" w:fill="auto"/>
            <w:vAlign w:val="center"/>
            <w:hideMark/>
          </w:tcPr>
          <w:p w14:paraId="4190FC4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Segundo piso. Carretera Pachuca-Actopan Km. 4.5, Colonia Campo de Tiro, Pachuca de Soto, Hidalgo, C.P. 42039</w:t>
            </w:r>
          </w:p>
        </w:tc>
      </w:tr>
      <w:tr w:rsidR="00E02EF1" w:rsidRPr="0081635A" w14:paraId="14750C06"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4F3594A8"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5594D77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4</w:t>
            </w:r>
          </w:p>
        </w:tc>
        <w:tc>
          <w:tcPr>
            <w:tcW w:w="1753" w:type="dxa"/>
            <w:tcBorders>
              <w:top w:val="nil"/>
              <w:left w:val="nil"/>
              <w:bottom w:val="single" w:sz="4" w:space="0" w:color="auto"/>
              <w:right w:val="single" w:sz="4" w:space="0" w:color="auto"/>
            </w:tcBorders>
            <w:shd w:val="clear" w:color="auto" w:fill="auto"/>
            <w:vAlign w:val="center"/>
            <w:hideMark/>
          </w:tcPr>
          <w:p w14:paraId="4A1A88F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Tecnología Web y Webometría</w:t>
            </w:r>
          </w:p>
        </w:tc>
        <w:tc>
          <w:tcPr>
            <w:tcW w:w="4580" w:type="dxa"/>
            <w:tcBorders>
              <w:top w:val="nil"/>
              <w:left w:val="nil"/>
              <w:bottom w:val="single" w:sz="4" w:space="0" w:color="auto"/>
              <w:right w:val="single" w:sz="4" w:space="0" w:color="auto"/>
            </w:tcBorders>
            <w:shd w:val="clear" w:color="auto" w:fill="auto"/>
            <w:vAlign w:val="center"/>
            <w:hideMark/>
          </w:tcPr>
          <w:p w14:paraId="7704F698"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 xml:space="preserve">Carretera Pachuca-Actopan Km. 4.5 Col. Campo de Tiro, Pachuca de Soto, Hgo. C.P. 42039. </w:t>
            </w:r>
          </w:p>
        </w:tc>
      </w:tr>
      <w:tr w:rsidR="00E02EF1" w:rsidRPr="0081635A" w14:paraId="514850B4"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95AFDB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lastRenderedPageBreak/>
              <w:t>91</w:t>
            </w:r>
          </w:p>
        </w:tc>
        <w:tc>
          <w:tcPr>
            <w:tcW w:w="980" w:type="dxa"/>
            <w:tcBorders>
              <w:top w:val="nil"/>
              <w:left w:val="nil"/>
              <w:bottom w:val="single" w:sz="4" w:space="0" w:color="auto"/>
              <w:right w:val="single" w:sz="4" w:space="0" w:color="auto"/>
            </w:tcBorders>
            <w:shd w:val="clear" w:color="auto" w:fill="auto"/>
            <w:vAlign w:val="center"/>
            <w:hideMark/>
          </w:tcPr>
          <w:p w14:paraId="62C571B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4BA921F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Administración de Personal</w:t>
            </w:r>
          </w:p>
        </w:tc>
        <w:tc>
          <w:tcPr>
            <w:tcW w:w="4580" w:type="dxa"/>
            <w:tcBorders>
              <w:top w:val="nil"/>
              <w:left w:val="nil"/>
              <w:bottom w:val="single" w:sz="4" w:space="0" w:color="auto"/>
              <w:right w:val="single" w:sz="4" w:space="0" w:color="auto"/>
            </w:tcBorders>
            <w:shd w:val="clear" w:color="auto" w:fill="auto"/>
            <w:vAlign w:val="center"/>
            <w:hideMark/>
          </w:tcPr>
          <w:p w14:paraId="32891DC8"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Segundo piso. Carretera Pachuca-Actopan Km. 4.5, Colonia Campo de Tiro, Pachuca de Soto, Hidalgo, C.P. 42039</w:t>
            </w:r>
          </w:p>
        </w:tc>
      </w:tr>
      <w:tr w:rsidR="00E02EF1" w:rsidRPr="0081635A" w14:paraId="76564B20"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E4CFB6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92</w:t>
            </w:r>
          </w:p>
        </w:tc>
        <w:tc>
          <w:tcPr>
            <w:tcW w:w="980" w:type="dxa"/>
            <w:tcBorders>
              <w:top w:val="nil"/>
              <w:left w:val="nil"/>
              <w:bottom w:val="single" w:sz="4" w:space="0" w:color="auto"/>
              <w:right w:val="single" w:sz="4" w:space="0" w:color="auto"/>
            </w:tcBorders>
            <w:shd w:val="clear" w:color="auto" w:fill="auto"/>
            <w:vAlign w:val="center"/>
            <w:hideMark/>
          </w:tcPr>
          <w:p w14:paraId="4A56965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6</w:t>
            </w:r>
          </w:p>
        </w:tc>
        <w:tc>
          <w:tcPr>
            <w:tcW w:w="1753" w:type="dxa"/>
            <w:tcBorders>
              <w:top w:val="nil"/>
              <w:left w:val="nil"/>
              <w:bottom w:val="single" w:sz="4" w:space="0" w:color="auto"/>
              <w:right w:val="single" w:sz="4" w:space="0" w:color="auto"/>
            </w:tcBorders>
            <w:shd w:val="clear" w:color="auto" w:fill="auto"/>
            <w:vAlign w:val="center"/>
            <w:hideMark/>
          </w:tcPr>
          <w:p w14:paraId="76D21FE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Educación Media Superior</w:t>
            </w:r>
          </w:p>
        </w:tc>
        <w:tc>
          <w:tcPr>
            <w:tcW w:w="4580" w:type="dxa"/>
            <w:tcBorders>
              <w:top w:val="nil"/>
              <w:left w:val="nil"/>
              <w:bottom w:val="single" w:sz="4" w:space="0" w:color="auto"/>
              <w:right w:val="single" w:sz="4" w:space="0" w:color="auto"/>
            </w:tcBorders>
            <w:shd w:val="clear" w:color="auto" w:fill="auto"/>
            <w:vAlign w:val="center"/>
            <w:hideMark/>
          </w:tcPr>
          <w:p w14:paraId="761DF53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Quinto Piso. Torres de Rectoria, Carretera Pachuca-Actopan, Km 4.5, Col. Campo de Tiro Pachuca de Soto, Hidalgo, Méx.</w:t>
            </w:r>
          </w:p>
        </w:tc>
      </w:tr>
      <w:tr w:rsidR="00E02EF1" w:rsidRPr="0081635A" w14:paraId="4403B885" w14:textId="77777777" w:rsidTr="00E02EF1">
        <w:trPr>
          <w:trHeight w:val="3060"/>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678CF15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93</w:t>
            </w:r>
          </w:p>
        </w:tc>
        <w:tc>
          <w:tcPr>
            <w:tcW w:w="980" w:type="dxa"/>
            <w:tcBorders>
              <w:top w:val="nil"/>
              <w:left w:val="nil"/>
              <w:bottom w:val="single" w:sz="4" w:space="0" w:color="auto"/>
              <w:right w:val="single" w:sz="4" w:space="0" w:color="auto"/>
            </w:tcBorders>
            <w:shd w:val="clear" w:color="auto" w:fill="auto"/>
            <w:vAlign w:val="center"/>
            <w:hideMark/>
          </w:tcPr>
          <w:p w14:paraId="2513E4B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8</w:t>
            </w:r>
          </w:p>
        </w:tc>
        <w:tc>
          <w:tcPr>
            <w:tcW w:w="1753" w:type="dxa"/>
            <w:tcBorders>
              <w:top w:val="nil"/>
              <w:left w:val="nil"/>
              <w:bottom w:val="single" w:sz="4" w:space="0" w:color="auto"/>
              <w:right w:val="single" w:sz="4" w:space="0" w:color="auto"/>
            </w:tcBorders>
            <w:shd w:val="clear" w:color="auto" w:fill="auto"/>
            <w:vAlign w:val="center"/>
            <w:hideMark/>
          </w:tcPr>
          <w:p w14:paraId="073ACE6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Recursos Financieros</w:t>
            </w:r>
          </w:p>
        </w:tc>
        <w:tc>
          <w:tcPr>
            <w:tcW w:w="4580" w:type="dxa"/>
            <w:tcBorders>
              <w:top w:val="nil"/>
              <w:left w:val="nil"/>
              <w:bottom w:val="single" w:sz="4" w:space="0" w:color="auto"/>
              <w:right w:val="single" w:sz="4" w:space="0" w:color="auto"/>
            </w:tcBorders>
            <w:shd w:val="clear" w:color="auto" w:fill="auto"/>
            <w:vAlign w:val="center"/>
            <w:hideMark/>
          </w:tcPr>
          <w:p w14:paraId="760BF6B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Primer piso. Carretera Pachuca-Actopan Km. 4.5, Colonia Campo de Tiro, Pachuca de Soto, Hidalgo, C.P. 42039</w:t>
            </w:r>
          </w:p>
        </w:tc>
      </w:tr>
      <w:tr w:rsidR="00E02EF1" w:rsidRPr="0081635A" w14:paraId="3EF7D25A"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5DCAA673"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4260655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071C931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Recursos Financieros</w:t>
            </w:r>
          </w:p>
        </w:tc>
        <w:tc>
          <w:tcPr>
            <w:tcW w:w="4580" w:type="dxa"/>
            <w:tcBorders>
              <w:top w:val="nil"/>
              <w:left w:val="nil"/>
              <w:bottom w:val="single" w:sz="4" w:space="0" w:color="auto"/>
              <w:right w:val="single" w:sz="4" w:space="0" w:color="auto"/>
            </w:tcBorders>
            <w:shd w:val="clear" w:color="auto" w:fill="auto"/>
            <w:vAlign w:val="center"/>
            <w:hideMark/>
          </w:tcPr>
          <w:p w14:paraId="6E43ED6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Primer piso. Carretera Pachuca-Actopan Km. 4.5, Colonia Campo de Tiro, Pachuca de Soto, Hidalgo, C.P. 42039</w:t>
            </w:r>
          </w:p>
        </w:tc>
      </w:tr>
      <w:tr w:rsidR="00E02EF1" w:rsidRPr="0081635A" w14:paraId="7BA11761" w14:textId="77777777" w:rsidTr="00E02EF1">
        <w:trPr>
          <w:trHeight w:val="1500"/>
        </w:trPr>
        <w:tc>
          <w:tcPr>
            <w:tcW w:w="760" w:type="dxa"/>
            <w:vMerge/>
            <w:tcBorders>
              <w:top w:val="nil"/>
              <w:left w:val="single" w:sz="4" w:space="0" w:color="auto"/>
              <w:bottom w:val="single" w:sz="4" w:space="0" w:color="auto"/>
              <w:right w:val="single" w:sz="4" w:space="0" w:color="auto"/>
            </w:tcBorders>
            <w:vAlign w:val="center"/>
            <w:hideMark/>
          </w:tcPr>
          <w:p w14:paraId="444D8E40"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6E5718F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1E66D01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Relaciones Internacionales e Intercambio Académico</w:t>
            </w:r>
          </w:p>
        </w:tc>
        <w:tc>
          <w:tcPr>
            <w:tcW w:w="4580" w:type="dxa"/>
            <w:tcBorders>
              <w:top w:val="nil"/>
              <w:left w:val="nil"/>
              <w:bottom w:val="single" w:sz="4" w:space="0" w:color="auto"/>
              <w:right w:val="single" w:sz="4" w:space="0" w:color="auto"/>
            </w:tcBorders>
            <w:shd w:val="clear" w:color="auto" w:fill="auto"/>
            <w:vAlign w:val="center"/>
            <w:hideMark/>
          </w:tcPr>
          <w:p w14:paraId="694AF4E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Ciudad del Conocimiento, Los Sauces, Universidad Autónoma del Estado de Hidalgo, El Álamo, Hgo.</w:t>
            </w:r>
          </w:p>
        </w:tc>
      </w:tr>
      <w:tr w:rsidR="00E02EF1" w:rsidRPr="0081635A" w14:paraId="2C22A5D2" w14:textId="77777777" w:rsidTr="00E02EF1">
        <w:trPr>
          <w:trHeight w:val="600"/>
        </w:trPr>
        <w:tc>
          <w:tcPr>
            <w:tcW w:w="760" w:type="dxa"/>
            <w:vMerge/>
            <w:tcBorders>
              <w:top w:val="nil"/>
              <w:left w:val="single" w:sz="4" w:space="0" w:color="auto"/>
              <w:bottom w:val="single" w:sz="4" w:space="0" w:color="auto"/>
              <w:right w:val="single" w:sz="4" w:space="0" w:color="auto"/>
            </w:tcBorders>
            <w:vAlign w:val="center"/>
            <w:hideMark/>
          </w:tcPr>
          <w:p w14:paraId="6E0AD48E"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089303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40</w:t>
            </w:r>
          </w:p>
        </w:tc>
        <w:tc>
          <w:tcPr>
            <w:tcW w:w="1753" w:type="dxa"/>
            <w:tcBorders>
              <w:top w:val="nil"/>
              <w:left w:val="nil"/>
              <w:bottom w:val="single" w:sz="4" w:space="0" w:color="auto"/>
              <w:right w:val="single" w:sz="4" w:space="0" w:color="auto"/>
            </w:tcBorders>
            <w:shd w:val="clear" w:color="auto" w:fill="auto"/>
            <w:vAlign w:val="center"/>
            <w:hideMark/>
          </w:tcPr>
          <w:p w14:paraId="1A0B85B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Superior de Zimapán</w:t>
            </w:r>
          </w:p>
        </w:tc>
        <w:tc>
          <w:tcPr>
            <w:tcW w:w="4580" w:type="dxa"/>
            <w:tcBorders>
              <w:top w:val="nil"/>
              <w:left w:val="nil"/>
              <w:bottom w:val="single" w:sz="4" w:space="0" w:color="auto"/>
              <w:right w:val="single" w:sz="4" w:space="0" w:color="auto"/>
            </w:tcBorders>
            <w:shd w:val="clear" w:color="auto" w:fill="auto"/>
            <w:vAlign w:val="center"/>
            <w:hideMark/>
          </w:tcPr>
          <w:p w14:paraId="4715D89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Avenida Jorge Preisser Terán s/n, Colonia Nueva Reforma, Zimapán, Hidalgo, C.P. 42337</w:t>
            </w:r>
          </w:p>
        </w:tc>
      </w:tr>
      <w:tr w:rsidR="00E02EF1" w:rsidRPr="0081635A" w14:paraId="611535C9"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48402D06"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610C20C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42</w:t>
            </w:r>
          </w:p>
        </w:tc>
        <w:tc>
          <w:tcPr>
            <w:tcW w:w="1753" w:type="dxa"/>
            <w:tcBorders>
              <w:top w:val="nil"/>
              <w:left w:val="nil"/>
              <w:bottom w:val="single" w:sz="4" w:space="0" w:color="auto"/>
              <w:right w:val="single" w:sz="4" w:space="0" w:color="auto"/>
            </w:tcBorders>
            <w:shd w:val="clear" w:color="auto" w:fill="auto"/>
            <w:vAlign w:val="center"/>
            <w:hideMark/>
          </w:tcPr>
          <w:p w14:paraId="2953990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Laboratorios</w:t>
            </w:r>
          </w:p>
        </w:tc>
        <w:tc>
          <w:tcPr>
            <w:tcW w:w="4580" w:type="dxa"/>
            <w:tcBorders>
              <w:top w:val="nil"/>
              <w:left w:val="nil"/>
              <w:bottom w:val="single" w:sz="4" w:space="0" w:color="auto"/>
              <w:right w:val="single" w:sz="4" w:space="0" w:color="auto"/>
            </w:tcBorders>
            <w:shd w:val="clear" w:color="auto" w:fill="auto"/>
            <w:vAlign w:val="center"/>
            <w:hideMark/>
          </w:tcPr>
          <w:p w14:paraId="0722E76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5F3D138B" w14:textId="77777777" w:rsidTr="00E02EF1">
        <w:trPr>
          <w:trHeight w:val="3300"/>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05BD3D2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94</w:t>
            </w:r>
          </w:p>
        </w:tc>
        <w:tc>
          <w:tcPr>
            <w:tcW w:w="980" w:type="dxa"/>
            <w:tcBorders>
              <w:top w:val="nil"/>
              <w:left w:val="nil"/>
              <w:bottom w:val="single" w:sz="4" w:space="0" w:color="auto"/>
              <w:right w:val="single" w:sz="4" w:space="0" w:color="auto"/>
            </w:tcBorders>
            <w:shd w:val="clear" w:color="auto" w:fill="auto"/>
            <w:vAlign w:val="center"/>
            <w:hideMark/>
          </w:tcPr>
          <w:p w14:paraId="47DFF8E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15</w:t>
            </w:r>
          </w:p>
        </w:tc>
        <w:tc>
          <w:tcPr>
            <w:tcW w:w="1753" w:type="dxa"/>
            <w:tcBorders>
              <w:top w:val="nil"/>
              <w:left w:val="nil"/>
              <w:bottom w:val="single" w:sz="4" w:space="0" w:color="auto"/>
              <w:right w:val="single" w:sz="4" w:space="0" w:color="auto"/>
            </w:tcBorders>
            <w:shd w:val="clear" w:color="auto" w:fill="auto"/>
            <w:vAlign w:val="center"/>
            <w:hideMark/>
          </w:tcPr>
          <w:p w14:paraId="765C99C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Laboratorios</w:t>
            </w:r>
          </w:p>
        </w:tc>
        <w:tc>
          <w:tcPr>
            <w:tcW w:w="4580" w:type="dxa"/>
            <w:tcBorders>
              <w:top w:val="nil"/>
              <w:left w:val="nil"/>
              <w:bottom w:val="single" w:sz="4" w:space="0" w:color="auto"/>
              <w:right w:val="single" w:sz="4" w:space="0" w:color="auto"/>
            </w:tcBorders>
            <w:shd w:val="clear" w:color="auto" w:fill="auto"/>
            <w:vAlign w:val="center"/>
            <w:hideMark/>
          </w:tcPr>
          <w:p w14:paraId="598505D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5D19657A" w14:textId="77777777" w:rsidTr="00E02EF1">
        <w:trPr>
          <w:trHeight w:val="765"/>
        </w:trPr>
        <w:tc>
          <w:tcPr>
            <w:tcW w:w="760" w:type="dxa"/>
            <w:vMerge/>
            <w:tcBorders>
              <w:top w:val="nil"/>
              <w:left w:val="single" w:sz="4" w:space="0" w:color="auto"/>
              <w:bottom w:val="single" w:sz="4" w:space="0" w:color="auto"/>
              <w:right w:val="single" w:sz="4" w:space="0" w:color="auto"/>
            </w:tcBorders>
            <w:vAlign w:val="center"/>
            <w:hideMark/>
          </w:tcPr>
          <w:p w14:paraId="4523958F"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012D758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4802891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Colegio de Posgrado</w:t>
            </w:r>
          </w:p>
        </w:tc>
        <w:tc>
          <w:tcPr>
            <w:tcW w:w="4580" w:type="dxa"/>
            <w:tcBorders>
              <w:top w:val="nil"/>
              <w:left w:val="nil"/>
              <w:bottom w:val="single" w:sz="4" w:space="0" w:color="auto"/>
              <w:right w:val="single" w:sz="4" w:space="0" w:color="auto"/>
            </w:tcBorders>
            <w:shd w:val="clear" w:color="auto" w:fill="auto"/>
            <w:vAlign w:val="center"/>
            <w:hideMark/>
          </w:tcPr>
          <w:p w14:paraId="245146E4"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1er piso, Carretera Pachuca-Tulancingo Km 4.5, Colonia Carboneras, Mineral de la Reforma, Hidalgo, Mex. C.P. 42184</w:t>
            </w:r>
          </w:p>
        </w:tc>
      </w:tr>
      <w:tr w:rsidR="00E02EF1" w:rsidRPr="0081635A" w14:paraId="530CB1C7"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3256F28E"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4CA4076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23</w:t>
            </w:r>
          </w:p>
        </w:tc>
        <w:tc>
          <w:tcPr>
            <w:tcW w:w="1753" w:type="dxa"/>
            <w:tcBorders>
              <w:top w:val="nil"/>
              <w:left w:val="nil"/>
              <w:bottom w:val="single" w:sz="4" w:space="0" w:color="auto"/>
              <w:right w:val="single" w:sz="4" w:space="0" w:color="auto"/>
            </w:tcBorders>
            <w:shd w:val="clear" w:color="auto" w:fill="auto"/>
            <w:vAlign w:val="center"/>
            <w:hideMark/>
          </w:tcPr>
          <w:p w14:paraId="4BBBED4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Instituto de Ciencias de la Salud</w:t>
            </w:r>
          </w:p>
        </w:tc>
        <w:tc>
          <w:tcPr>
            <w:tcW w:w="4580" w:type="dxa"/>
            <w:tcBorders>
              <w:top w:val="nil"/>
              <w:left w:val="nil"/>
              <w:bottom w:val="single" w:sz="4" w:space="0" w:color="auto"/>
              <w:right w:val="single" w:sz="4" w:space="0" w:color="auto"/>
            </w:tcBorders>
            <w:shd w:val="clear" w:color="auto" w:fill="auto"/>
            <w:vAlign w:val="center"/>
            <w:hideMark/>
          </w:tcPr>
          <w:p w14:paraId="0389A85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Pachuca-Actopan camino a Tilcuautla S/N San Agustín Tlaxiaca, Hidalgo C.P.42160</w:t>
            </w:r>
          </w:p>
        </w:tc>
      </w:tr>
      <w:tr w:rsidR="00E02EF1" w:rsidRPr="0081635A" w14:paraId="132952C4"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290D0FC3"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752277F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20</w:t>
            </w:r>
          </w:p>
        </w:tc>
        <w:tc>
          <w:tcPr>
            <w:tcW w:w="1753" w:type="dxa"/>
            <w:tcBorders>
              <w:top w:val="nil"/>
              <w:left w:val="nil"/>
              <w:bottom w:val="single" w:sz="4" w:space="0" w:color="auto"/>
              <w:right w:val="single" w:sz="4" w:space="0" w:color="auto"/>
            </w:tcBorders>
            <w:shd w:val="clear" w:color="auto" w:fill="auto"/>
            <w:vAlign w:val="center"/>
            <w:hideMark/>
          </w:tcPr>
          <w:p w14:paraId="46612D8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Centro de Cómputo Académico</w:t>
            </w:r>
          </w:p>
        </w:tc>
        <w:tc>
          <w:tcPr>
            <w:tcW w:w="4580" w:type="dxa"/>
            <w:tcBorders>
              <w:top w:val="nil"/>
              <w:left w:val="nil"/>
              <w:bottom w:val="single" w:sz="4" w:space="0" w:color="auto"/>
              <w:right w:val="single" w:sz="4" w:space="0" w:color="auto"/>
            </w:tcBorders>
            <w:shd w:val="clear" w:color="auto" w:fill="auto"/>
            <w:vAlign w:val="center"/>
            <w:hideMark/>
          </w:tcPr>
          <w:p w14:paraId="191D469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Avenida Universidad, Colonia Santiago Jaltepec S/N  Mineral de la Reforma, Hidalgo C.P.42090</w:t>
            </w:r>
          </w:p>
        </w:tc>
      </w:tr>
      <w:tr w:rsidR="00E02EF1" w:rsidRPr="0081635A" w14:paraId="55B901E0"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3358E91E"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74F3FB6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5</w:t>
            </w:r>
          </w:p>
        </w:tc>
        <w:tc>
          <w:tcPr>
            <w:tcW w:w="1753" w:type="dxa"/>
            <w:tcBorders>
              <w:top w:val="nil"/>
              <w:left w:val="nil"/>
              <w:bottom w:val="single" w:sz="4" w:space="0" w:color="auto"/>
              <w:right w:val="single" w:sz="4" w:space="0" w:color="auto"/>
            </w:tcBorders>
            <w:shd w:val="clear" w:color="auto" w:fill="auto"/>
            <w:vAlign w:val="center"/>
            <w:hideMark/>
          </w:tcPr>
          <w:p w14:paraId="4F00F15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Mercadotecnia</w:t>
            </w:r>
          </w:p>
        </w:tc>
        <w:tc>
          <w:tcPr>
            <w:tcW w:w="4580" w:type="dxa"/>
            <w:tcBorders>
              <w:top w:val="nil"/>
              <w:left w:val="nil"/>
              <w:bottom w:val="single" w:sz="4" w:space="0" w:color="auto"/>
              <w:right w:val="single" w:sz="4" w:space="0" w:color="auto"/>
            </w:tcBorders>
            <w:shd w:val="clear" w:color="auto" w:fill="auto"/>
            <w:vAlign w:val="center"/>
            <w:hideMark/>
          </w:tcPr>
          <w:p w14:paraId="72377CB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Camino La Concepción s/n, Pueblo San Juan Tilcuautla, San Agustín Tlaxiaca, Hidalgo, C.P. 42160</w:t>
            </w:r>
          </w:p>
        </w:tc>
      </w:tr>
      <w:tr w:rsidR="00E02EF1" w:rsidRPr="0081635A" w14:paraId="08606B73"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3589D69A"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03FA9ED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50</w:t>
            </w:r>
          </w:p>
        </w:tc>
        <w:tc>
          <w:tcPr>
            <w:tcW w:w="1753" w:type="dxa"/>
            <w:tcBorders>
              <w:top w:val="nil"/>
              <w:left w:val="nil"/>
              <w:bottom w:val="single" w:sz="4" w:space="0" w:color="auto"/>
              <w:right w:val="single" w:sz="4" w:space="0" w:color="auto"/>
            </w:tcBorders>
            <w:shd w:val="clear" w:color="auto" w:fill="auto"/>
            <w:vAlign w:val="center"/>
            <w:hideMark/>
          </w:tcPr>
          <w:p w14:paraId="40ABC61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Centro de Cómputo Académico</w:t>
            </w:r>
          </w:p>
        </w:tc>
        <w:tc>
          <w:tcPr>
            <w:tcW w:w="4580" w:type="dxa"/>
            <w:tcBorders>
              <w:top w:val="nil"/>
              <w:left w:val="nil"/>
              <w:bottom w:val="single" w:sz="4" w:space="0" w:color="auto"/>
              <w:right w:val="single" w:sz="4" w:space="0" w:color="auto"/>
            </w:tcBorders>
            <w:shd w:val="clear" w:color="auto" w:fill="auto"/>
            <w:vAlign w:val="center"/>
            <w:hideMark/>
          </w:tcPr>
          <w:p w14:paraId="18DA439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Avenida Universidad, Colonia Santiago Jaltepec S/N  Mineral de la Reforma, Hidalgo C.P.42090</w:t>
            </w:r>
          </w:p>
        </w:tc>
      </w:tr>
      <w:tr w:rsidR="00E02EF1" w:rsidRPr="0081635A" w14:paraId="7702903D"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7606E1F5"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0117634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3</w:t>
            </w:r>
          </w:p>
        </w:tc>
        <w:tc>
          <w:tcPr>
            <w:tcW w:w="1753" w:type="dxa"/>
            <w:tcBorders>
              <w:top w:val="nil"/>
              <w:left w:val="nil"/>
              <w:bottom w:val="single" w:sz="4" w:space="0" w:color="auto"/>
              <w:right w:val="single" w:sz="4" w:space="0" w:color="auto"/>
            </w:tcBorders>
            <w:shd w:val="clear" w:color="auto" w:fill="auto"/>
            <w:vAlign w:val="center"/>
            <w:hideMark/>
          </w:tcPr>
          <w:p w14:paraId="7948443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Química</w:t>
            </w:r>
          </w:p>
        </w:tc>
        <w:tc>
          <w:tcPr>
            <w:tcW w:w="4580" w:type="dxa"/>
            <w:tcBorders>
              <w:top w:val="nil"/>
              <w:left w:val="nil"/>
              <w:bottom w:val="single" w:sz="4" w:space="0" w:color="auto"/>
              <w:right w:val="single" w:sz="4" w:space="0" w:color="auto"/>
            </w:tcBorders>
            <w:shd w:val="clear" w:color="auto" w:fill="auto"/>
            <w:vAlign w:val="center"/>
            <w:hideMark/>
          </w:tcPr>
          <w:p w14:paraId="646E501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0FDB5FB5"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38645BDD"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7D24EFB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14</w:t>
            </w:r>
          </w:p>
        </w:tc>
        <w:tc>
          <w:tcPr>
            <w:tcW w:w="1753" w:type="dxa"/>
            <w:tcBorders>
              <w:top w:val="nil"/>
              <w:left w:val="nil"/>
              <w:bottom w:val="single" w:sz="4" w:space="0" w:color="auto"/>
              <w:right w:val="single" w:sz="4" w:space="0" w:color="auto"/>
            </w:tcBorders>
            <w:shd w:val="clear" w:color="auto" w:fill="auto"/>
            <w:vAlign w:val="center"/>
            <w:hideMark/>
          </w:tcPr>
          <w:p w14:paraId="0D0E50A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Instituto de Ciencias de la Salud</w:t>
            </w:r>
          </w:p>
        </w:tc>
        <w:tc>
          <w:tcPr>
            <w:tcW w:w="4580" w:type="dxa"/>
            <w:tcBorders>
              <w:top w:val="nil"/>
              <w:left w:val="nil"/>
              <w:bottom w:val="single" w:sz="4" w:space="0" w:color="auto"/>
              <w:right w:val="single" w:sz="4" w:space="0" w:color="auto"/>
            </w:tcBorders>
            <w:shd w:val="clear" w:color="auto" w:fill="auto"/>
            <w:vAlign w:val="center"/>
            <w:hideMark/>
          </w:tcPr>
          <w:p w14:paraId="7938B74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Pachuca-Actopan camino a Tilcuautla S/N San Agustín Tlaxiaca, Hidalgo C.P.42160</w:t>
            </w:r>
          </w:p>
        </w:tc>
      </w:tr>
      <w:tr w:rsidR="00E02EF1" w:rsidRPr="0081635A" w14:paraId="69373174"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6DF358A0"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2B9BE2F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27</w:t>
            </w:r>
          </w:p>
        </w:tc>
        <w:tc>
          <w:tcPr>
            <w:tcW w:w="1753" w:type="dxa"/>
            <w:tcBorders>
              <w:top w:val="nil"/>
              <w:left w:val="nil"/>
              <w:bottom w:val="single" w:sz="4" w:space="0" w:color="auto"/>
              <w:right w:val="single" w:sz="4" w:space="0" w:color="auto"/>
            </w:tcBorders>
            <w:shd w:val="clear" w:color="auto" w:fill="auto"/>
            <w:vAlign w:val="center"/>
            <w:hideMark/>
          </w:tcPr>
          <w:p w14:paraId="165F0CD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Preparatoria Número 1</w:t>
            </w:r>
          </w:p>
        </w:tc>
        <w:tc>
          <w:tcPr>
            <w:tcW w:w="4580" w:type="dxa"/>
            <w:tcBorders>
              <w:top w:val="nil"/>
              <w:left w:val="nil"/>
              <w:bottom w:val="single" w:sz="4" w:space="0" w:color="auto"/>
              <w:right w:val="single" w:sz="4" w:space="0" w:color="auto"/>
            </w:tcBorders>
            <w:shd w:val="clear" w:color="auto" w:fill="auto"/>
            <w:vAlign w:val="center"/>
            <w:hideMark/>
          </w:tcPr>
          <w:p w14:paraId="577CC8F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Avenida Benito Juárez s/n, Fraccionamiento Constitución, Pachuca de Soto, Hidalgo, C.P. 42060</w:t>
            </w:r>
          </w:p>
        </w:tc>
      </w:tr>
      <w:tr w:rsidR="00E02EF1" w:rsidRPr="0081635A" w14:paraId="6E84609E"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05711B0B"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5F2717B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4</w:t>
            </w:r>
          </w:p>
        </w:tc>
        <w:tc>
          <w:tcPr>
            <w:tcW w:w="1753" w:type="dxa"/>
            <w:tcBorders>
              <w:top w:val="nil"/>
              <w:left w:val="nil"/>
              <w:bottom w:val="single" w:sz="4" w:space="0" w:color="auto"/>
              <w:right w:val="single" w:sz="4" w:space="0" w:color="auto"/>
            </w:tcBorders>
            <w:shd w:val="clear" w:color="auto" w:fill="auto"/>
            <w:vAlign w:val="center"/>
            <w:hideMark/>
          </w:tcPr>
          <w:p w14:paraId="79C4989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General de Planeación</w:t>
            </w:r>
          </w:p>
        </w:tc>
        <w:tc>
          <w:tcPr>
            <w:tcW w:w="4580" w:type="dxa"/>
            <w:tcBorders>
              <w:top w:val="nil"/>
              <w:left w:val="nil"/>
              <w:bottom w:val="single" w:sz="4" w:space="0" w:color="auto"/>
              <w:right w:val="single" w:sz="4" w:space="0" w:color="auto"/>
            </w:tcBorders>
            <w:shd w:val="clear" w:color="auto" w:fill="auto"/>
            <w:vAlign w:val="center"/>
            <w:hideMark/>
          </w:tcPr>
          <w:p w14:paraId="061F016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Calle Mariano Abasolo 600, Colonia Centro, Pachuca de Soto, Hidalgo, C.P. 42000</w:t>
            </w:r>
          </w:p>
        </w:tc>
      </w:tr>
      <w:tr w:rsidR="00E02EF1" w:rsidRPr="0081635A" w14:paraId="7FFF80B6"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677B75B2"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065F27E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20</w:t>
            </w:r>
          </w:p>
        </w:tc>
        <w:tc>
          <w:tcPr>
            <w:tcW w:w="1753" w:type="dxa"/>
            <w:tcBorders>
              <w:top w:val="nil"/>
              <w:left w:val="nil"/>
              <w:bottom w:val="single" w:sz="4" w:space="0" w:color="auto"/>
              <w:right w:val="single" w:sz="4" w:space="0" w:color="auto"/>
            </w:tcBorders>
            <w:shd w:val="clear" w:color="auto" w:fill="auto"/>
            <w:vAlign w:val="center"/>
            <w:hideMark/>
          </w:tcPr>
          <w:p w14:paraId="0B8979A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Preparatoria Número 1</w:t>
            </w:r>
          </w:p>
        </w:tc>
        <w:tc>
          <w:tcPr>
            <w:tcW w:w="4580" w:type="dxa"/>
            <w:tcBorders>
              <w:top w:val="nil"/>
              <w:left w:val="nil"/>
              <w:bottom w:val="single" w:sz="4" w:space="0" w:color="auto"/>
              <w:right w:val="single" w:sz="4" w:space="0" w:color="auto"/>
            </w:tcBorders>
            <w:shd w:val="clear" w:color="auto" w:fill="auto"/>
            <w:vAlign w:val="center"/>
            <w:hideMark/>
          </w:tcPr>
          <w:p w14:paraId="340D5EE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Avenida Benito Juárez s/n, Fraccionamiento Constitución, Pachuca de Soto, Hidalgo, C.P. 42060</w:t>
            </w:r>
          </w:p>
        </w:tc>
      </w:tr>
      <w:tr w:rsidR="00E02EF1" w:rsidRPr="0081635A" w14:paraId="790C6D6A" w14:textId="77777777" w:rsidTr="00E02EF1">
        <w:trPr>
          <w:trHeight w:val="765"/>
        </w:trPr>
        <w:tc>
          <w:tcPr>
            <w:tcW w:w="760" w:type="dxa"/>
            <w:vMerge/>
            <w:tcBorders>
              <w:top w:val="nil"/>
              <w:left w:val="single" w:sz="4" w:space="0" w:color="auto"/>
              <w:bottom w:val="single" w:sz="4" w:space="0" w:color="auto"/>
              <w:right w:val="single" w:sz="4" w:space="0" w:color="auto"/>
            </w:tcBorders>
            <w:vAlign w:val="center"/>
            <w:hideMark/>
          </w:tcPr>
          <w:p w14:paraId="07F9C56D"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4178B1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9</w:t>
            </w:r>
          </w:p>
        </w:tc>
        <w:tc>
          <w:tcPr>
            <w:tcW w:w="1753" w:type="dxa"/>
            <w:tcBorders>
              <w:top w:val="nil"/>
              <w:left w:val="nil"/>
              <w:bottom w:val="single" w:sz="4" w:space="0" w:color="auto"/>
              <w:right w:val="single" w:sz="4" w:space="0" w:color="auto"/>
            </w:tcBorders>
            <w:shd w:val="clear" w:color="auto" w:fill="auto"/>
            <w:vAlign w:val="center"/>
            <w:hideMark/>
          </w:tcPr>
          <w:p w14:paraId="663FB67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Contaduría</w:t>
            </w:r>
          </w:p>
        </w:tc>
        <w:tc>
          <w:tcPr>
            <w:tcW w:w="4580" w:type="dxa"/>
            <w:tcBorders>
              <w:top w:val="nil"/>
              <w:left w:val="nil"/>
              <w:bottom w:val="single" w:sz="4" w:space="0" w:color="auto"/>
              <w:right w:val="single" w:sz="4" w:space="0" w:color="auto"/>
            </w:tcBorders>
            <w:shd w:val="clear" w:color="auto" w:fill="auto"/>
            <w:vAlign w:val="center"/>
            <w:hideMark/>
          </w:tcPr>
          <w:p w14:paraId="3546D2A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Camino La Concepción s/n, Pueblo San Juan Tilcuautla, San Agustín Tlaxiaca, Hidalgo, C.P. 42160</w:t>
            </w:r>
          </w:p>
        </w:tc>
      </w:tr>
      <w:tr w:rsidR="00E02EF1" w:rsidRPr="0081635A" w14:paraId="417CE4E7"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6CCE7B68"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4861476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50</w:t>
            </w:r>
          </w:p>
        </w:tc>
        <w:tc>
          <w:tcPr>
            <w:tcW w:w="1753" w:type="dxa"/>
            <w:tcBorders>
              <w:top w:val="nil"/>
              <w:left w:val="nil"/>
              <w:bottom w:val="single" w:sz="4" w:space="0" w:color="auto"/>
              <w:right w:val="single" w:sz="4" w:space="0" w:color="auto"/>
            </w:tcBorders>
            <w:shd w:val="clear" w:color="auto" w:fill="auto"/>
            <w:vAlign w:val="center"/>
            <w:hideMark/>
          </w:tcPr>
          <w:p w14:paraId="56FC452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Autoaprendizaje de Idiomas</w:t>
            </w:r>
          </w:p>
        </w:tc>
        <w:tc>
          <w:tcPr>
            <w:tcW w:w="4580" w:type="dxa"/>
            <w:tcBorders>
              <w:top w:val="nil"/>
              <w:left w:val="nil"/>
              <w:bottom w:val="single" w:sz="4" w:space="0" w:color="auto"/>
              <w:right w:val="single" w:sz="4" w:space="0" w:color="auto"/>
            </w:tcBorders>
            <w:shd w:val="clear" w:color="auto" w:fill="auto"/>
            <w:vAlign w:val="center"/>
            <w:hideMark/>
          </w:tcPr>
          <w:p w14:paraId="26F5DF1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49FA9741"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6F664071"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40C316A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30</w:t>
            </w:r>
          </w:p>
        </w:tc>
        <w:tc>
          <w:tcPr>
            <w:tcW w:w="1753" w:type="dxa"/>
            <w:tcBorders>
              <w:top w:val="nil"/>
              <w:left w:val="nil"/>
              <w:bottom w:val="single" w:sz="4" w:space="0" w:color="auto"/>
              <w:right w:val="single" w:sz="4" w:space="0" w:color="auto"/>
            </w:tcBorders>
            <w:shd w:val="clear" w:color="auto" w:fill="auto"/>
            <w:vAlign w:val="center"/>
            <w:hideMark/>
          </w:tcPr>
          <w:p w14:paraId="1749CCC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Superior de Atotonilco de Tula</w:t>
            </w:r>
          </w:p>
        </w:tc>
        <w:tc>
          <w:tcPr>
            <w:tcW w:w="4580" w:type="dxa"/>
            <w:tcBorders>
              <w:top w:val="nil"/>
              <w:left w:val="nil"/>
              <w:bottom w:val="single" w:sz="4" w:space="0" w:color="auto"/>
              <w:right w:val="single" w:sz="4" w:space="0" w:color="auto"/>
            </w:tcBorders>
            <w:shd w:val="clear" w:color="auto" w:fill="auto"/>
            <w:vAlign w:val="center"/>
            <w:hideMark/>
          </w:tcPr>
          <w:p w14:paraId="0541D7A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Calle la Deportiva 9, Pueblo Progreso, Atotonilco de Tula, Hidalgo, C.P. 42987</w:t>
            </w:r>
          </w:p>
        </w:tc>
      </w:tr>
      <w:tr w:rsidR="00E02EF1" w:rsidRPr="0081635A" w14:paraId="394C938A" w14:textId="77777777" w:rsidTr="00E02EF1">
        <w:trPr>
          <w:trHeight w:val="600"/>
        </w:trPr>
        <w:tc>
          <w:tcPr>
            <w:tcW w:w="760" w:type="dxa"/>
            <w:vMerge/>
            <w:tcBorders>
              <w:top w:val="nil"/>
              <w:left w:val="single" w:sz="4" w:space="0" w:color="auto"/>
              <w:bottom w:val="single" w:sz="4" w:space="0" w:color="auto"/>
              <w:right w:val="single" w:sz="4" w:space="0" w:color="auto"/>
            </w:tcBorders>
            <w:vAlign w:val="center"/>
            <w:hideMark/>
          </w:tcPr>
          <w:p w14:paraId="2D8968F0"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0B8B8E3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20</w:t>
            </w:r>
          </w:p>
        </w:tc>
        <w:tc>
          <w:tcPr>
            <w:tcW w:w="1753" w:type="dxa"/>
            <w:tcBorders>
              <w:top w:val="nil"/>
              <w:left w:val="nil"/>
              <w:bottom w:val="single" w:sz="4" w:space="0" w:color="auto"/>
              <w:right w:val="single" w:sz="4" w:space="0" w:color="auto"/>
            </w:tcBorders>
            <w:shd w:val="clear" w:color="auto" w:fill="auto"/>
            <w:vAlign w:val="center"/>
            <w:hideMark/>
          </w:tcPr>
          <w:p w14:paraId="03DC85D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Superior de Tizayuca</w:t>
            </w:r>
          </w:p>
        </w:tc>
        <w:tc>
          <w:tcPr>
            <w:tcW w:w="4580" w:type="dxa"/>
            <w:tcBorders>
              <w:top w:val="nil"/>
              <w:left w:val="nil"/>
              <w:bottom w:val="single" w:sz="4" w:space="0" w:color="auto"/>
              <w:right w:val="single" w:sz="4" w:space="0" w:color="auto"/>
            </w:tcBorders>
            <w:shd w:val="clear" w:color="auto" w:fill="auto"/>
            <w:vAlign w:val="center"/>
            <w:hideMark/>
          </w:tcPr>
          <w:p w14:paraId="3E074E1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Tizayuca-Pachuca Km. 2.5 s/n, Tizayuca, Hidalgo, C.P. 43800</w:t>
            </w:r>
          </w:p>
        </w:tc>
      </w:tr>
      <w:tr w:rsidR="00E02EF1" w:rsidRPr="0081635A" w14:paraId="5221A6F0"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49C4E947"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223621F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20</w:t>
            </w:r>
          </w:p>
        </w:tc>
        <w:tc>
          <w:tcPr>
            <w:tcW w:w="1753" w:type="dxa"/>
            <w:tcBorders>
              <w:top w:val="nil"/>
              <w:left w:val="nil"/>
              <w:bottom w:val="single" w:sz="4" w:space="0" w:color="auto"/>
              <w:right w:val="single" w:sz="4" w:space="0" w:color="auto"/>
            </w:tcBorders>
            <w:shd w:val="clear" w:color="auto" w:fill="auto"/>
            <w:vAlign w:val="center"/>
            <w:hideMark/>
          </w:tcPr>
          <w:p w14:paraId="11C193B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Computación y Electrónica</w:t>
            </w:r>
          </w:p>
        </w:tc>
        <w:tc>
          <w:tcPr>
            <w:tcW w:w="4580" w:type="dxa"/>
            <w:tcBorders>
              <w:top w:val="nil"/>
              <w:left w:val="nil"/>
              <w:bottom w:val="single" w:sz="4" w:space="0" w:color="auto"/>
              <w:right w:val="single" w:sz="4" w:space="0" w:color="auto"/>
            </w:tcBorders>
            <w:shd w:val="clear" w:color="auto" w:fill="auto"/>
            <w:vAlign w:val="center"/>
            <w:hideMark/>
          </w:tcPr>
          <w:p w14:paraId="4A4B9F0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5AA671E3"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700E30A2"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6B6CA2D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25</w:t>
            </w:r>
          </w:p>
        </w:tc>
        <w:tc>
          <w:tcPr>
            <w:tcW w:w="1753" w:type="dxa"/>
            <w:tcBorders>
              <w:top w:val="nil"/>
              <w:left w:val="nil"/>
              <w:bottom w:val="single" w:sz="4" w:space="0" w:color="auto"/>
              <w:right w:val="single" w:sz="4" w:space="0" w:color="auto"/>
            </w:tcBorders>
            <w:shd w:val="clear" w:color="auto" w:fill="auto"/>
            <w:vAlign w:val="center"/>
            <w:hideMark/>
          </w:tcPr>
          <w:p w14:paraId="41AF48C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Autoaprendizaje de Idiomas</w:t>
            </w:r>
          </w:p>
        </w:tc>
        <w:tc>
          <w:tcPr>
            <w:tcW w:w="4580" w:type="dxa"/>
            <w:tcBorders>
              <w:top w:val="nil"/>
              <w:left w:val="nil"/>
              <w:bottom w:val="single" w:sz="4" w:space="0" w:color="auto"/>
              <w:right w:val="single" w:sz="4" w:space="0" w:color="auto"/>
            </w:tcBorders>
            <w:shd w:val="clear" w:color="auto" w:fill="auto"/>
            <w:vAlign w:val="center"/>
            <w:hideMark/>
          </w:tcPr>
          <w:p w14:paraId="7C86CE5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21E5C3E5"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3E6BF798"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4F064BC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24</w:t>
            </w:r>
          </w:p>
        </w:tc>
        <w:tc>
          <w:tcPr>
            <w:tcW w:w="1753" w:type="dxa"/>
            <w:tcBorders>
              <w:top w:val="nil"/>
              <w:left w:val="nil"/>
              <w:bottom w:val="single" w:sz="4" w:space="0" w:color="auto"/>
              <w:right w:val="single" w:sz="4" w:space="0" w:color="auto"/>
            </w:tcBorders>
            <w:shd w:val="clear" w:color="auto" w:fill="auto"/>
            <w:vAlign w:val="center"/>
            <w:hideMark/>
          </w:tcPr>
          <w:p w14:paraId="3F96B92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Autoaprendizaje de Idiomas</w:t>
            </w:r>
          </w:p>
        </w:tc>
        <w:tc>
          <w:tcPr>
            <w:tcW w:w="4580" w:type="dxa"/>
            <w:tcBorders>
              <w:top w:val="nil"/>
              <w:left w:val="nil"/>
              <w:bottom w:val="single" w:sz="4" w:space="0" w:color="auto"/>
              <w:right w:val="single" w:sz="4" w:space="0" w:color="auto"/>
            </w:tcBorders>
            <w:shd w:val="clear" w:color="auto" w:fill="auto"/>
            <w:vAlign w:val="center"/>
            <w:hideMark/>
          </w:tcPr>
          <w:p w14:paraId="144B256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2A2F87BB"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0698F0E0"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45D7C3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40</w:t>
            </w:r>
          </w:p>
        </w:tc>
        <w:tc>
          <w:tcPr>
            <w:tcW w:w="1753" w:type="dxa"/>
            <w:tcBorders>
              <w:top w:val="nil"/>
              <w:left w:val="nil"/>
              <w:bottom w:val="single" w:sz="4" w:space="0" w:color="auto"/>
              <w:right w:val="single" w:sz="4" w:space="0" w:color="auto"/>
            </w:tcBorders>
            <w:shd w:val="clear" w:color="auto" w:fill="auto"/>
            <w:vAlign w:val="center"/>
            <w:hideMark/>
          </w:tcPr>
          <w:p w14:paraId="0172543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Autoaprendizaje de Idiomas</w:t>
            </w:r>
          </w:p>
        </w:tc>
        <w:tc>
          <w:tcPr>
            <w:tcW w:w="4580" w:type="dxa"/>
            <w:tcBorders>
              <w:top w:val="nil"/>
              <w:left w:val="nil"/>
              <w:bottom w:val="single" w:sz="4" w:space="0" w:color="auto"/>
              <w:right w:val="single" w:sz="4" w:space="0" w:color="auto"/>
            </w:tcBorders>
            <w:shd w:val="clear" w:color="auto" w:fill="auto"/>
            <w:vAlign w:val="center"/>
            <w:hideMark/>
          </w:tcPr>
          <w:p w14:paraId="1A14C75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415A61AC" w14:textId="77777777" w:rsidTr="00E02EF1">
        <w:trPr>
          <w:trHeight w:val="765"/>
        </w:trPr>
        <w:tc>
          <w:tcPr>
            <w:tcW w:w="760" w:type="dxa"/>
            <w:vMerge/>
            <w:tcBorders>
              <w:top w:val="nil"/>
              <w:left w:val="single" w:sz="4" w:space="0" w:color="auto"/>
              <w:bottom w:val="single" w:sz="4" w:space="0" w:color="auto"/>
              <w:right w:val="single" w:sz="4" w:space="0" w:color="auto"/>
            </w:tcBorders>
            <w:vAlign w:val="center"/>
            <w:hideMark/>
          </w:tcPr>
          <w:p w14:paraId="7C76E856"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78BC13C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62509EE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Colegio de Posgrado</w:t>
            </w:r>
          </w:p>
        </w:tc>
        <w:tc>
          <w:tcPr>
            <w:tcW w:w="4580" w:type="dxa"/>
            <w:tcBorders>
              <w:top w:val="nil"/>
              <w:left w:val="nil"/>
              <w:bottom w:val="single" w:sz="4" w:space="0" w:color="auto"/>
              <w:right w:val="single" w:sz="4" w:space="0" w:color="auto"/>
            </w:tcBorders>
            <w:shd w:val="clear" w:color="auto" w:fill="auto"/>
            <w:vAlign w:val="center"/>
            <w:hideMark/>
          </w:tcPr>
          <w:p w14:paraId="49EDC2E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1er piso, Carretera Pachuca-Tulancingo Km 4.5, Colonia Carboneras, Mineral de la Reforma, Hidalgo, Mex. C.P. 42184</w:t>
            </w:r>
          </w:p>
        </w:tc>
      </w:tr>
      <w:tr w:rsidR="00E02EF1" w:rsidRPr="0081635A" w14:paraId="63CBA885"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4361C9D8"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9892C7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36</w:t>
            </w:r>
          </w:p>
        </w:tc>
        <w:tc>
          <w:tcPr>
            <w:tcW w:w="1753" w:type="dxa"/>
            <w:tcBorders>
              <w:top w:val="nil"/>
              <w:left w:val="nil"/>
              <w:bottom w:val="single" w:sz="4" w:space="0" w:color="auto"/>
              <w:right w:val="single" w:sz="4" w:space="0" w:color="auto"/>
            </w:tcBorders>
            <w:shd w:val="clear" w:color="auto" w:fill="auto"/>
            <w:vAlign w:val="center"/>
            <w:hideMark/>
          </w:tcPr>
          <w:p w14:paraId="3E7B0E7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Superior de Ciudad Sahagún</w:t>
            </w:r>
          </w:p>
        </w:tc>
        <w:tc>
          <w:tcPr>
            <w:tcW w:w="4580" w:type="dxa"/>
            <w:tcBorders>
              <w:top w:val="nil"/>
              <w:left w:val="nil"/>
              <w:bottom w:val="single" w:sz="4" w:space="0" w:color="auto"/>
              <w:right w:val="single" w:sz="4" w:space="0" w:color="auto"/>
            </w:tcBorders>
            <w:shd w:val="clear" w:color="auto" w:fill="auto"/>
            <w:vAlign w:val="center"/>
            <w:hideMark/>
          </w:tcPr>
          <w:p w14:paraId="11E6F18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Ciudad Sahagún-Otumba s/n, Zona industrial Ciudad Sahagún, Tepeapulco, Hidalgo, C.P. 43990</w:t>
            </w:r>
          </w:p>
        </w:tc>
      </w:tr>
      <w:tr w:rsidR="00E02EF1" w:rsidRPr="0081635A" w14:paraId="40E60299" w14:textId="77777777" w:rsidTr="00E02EF1">
        <w:trPr>
          <w:trHeight w:val="765"/>
        </w:trPr>
        <w:tc>
          <w:tcPr>
            <w:tcW w:w="760" w:type="dxa"/>
            <w:vMerge/>
            <w:tcBorders>
              <w:top w:val="nil"/>
              <w:left w:val="single" w:sz="4" w:space="0" w:color="auto"/>
              <w:bottom w:val="single" w:sz="4" w:space="0" w:color="auto"/>
              <w:right w:val="single" w:sz="4" w:space="0" w:color="auto"/>
            </w:tcBorders>
            <w:vAlign w:val="center"/>
            <w:hideMark/>
          </w:tcPr>
          <w:p w14:paraId="170CDB2C"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6340ED3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20</w:t>
            </w:r>
          </w:p>
        </w:tc>
        <w:tc>
          <w:tcPr>
            <w:tcW w:w="1753" w:type="dxa"/>
            <w:tcBorders>
              <w:top w:val="nil"/>
              <w:left w:val="nil"/>
              <w:bottom w:val="single" w:sz="4" w:space="0" w:color="auto"/>
              <w:right w:val="single" w:sz="4" w:space="0" w:color="auto"/>
            </w:tcBorders>
            <w:shd w:val="clear" w:color="auto" w:fill="auto"/>
            <w:vAlign w:val="center"/>
            <w:hideMark/>
          </w:tcPr>
          <w:p w14:paraId="4CD8523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Superior de Apan</w:t>
            </w:r>
          </w:p>
        </w:tc>
        <w:tc>
          <w:tcPr>
            <w:tcW w:w="4580" w:type="dxa"/>
            <w:tcBorders>
              <w:top w:val="nil"/>
              <w:left w:val="nil"/>
              <w:bottom w:val="single" w:sz="4" w:space="0" w:color="auto"/>
              <w:right w:val="single" w:sz="4" w:space="0" w:color="auto"/>
            </w:tcBorders>
            <w:shd w:val="clear" w:color="auto" w:fill="auto"/>
            <w:vAlign w:val="center"/>
            <w:hideMark/>
          </w:tcPr>
          <w:p w14:paraId="21D69A3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Dirección Escuela Superior de Apan, Carretera Apan-Calpulalpan Km. 8., Colonia Chimalpa Tlalayote, Apan, Hidalgo; C.P. 43900</w:t>
            </w:r>
          </w:p>
        </w:tc>
      </w:tr>
      <w:tr w:rsidR="00E02EF1" w:rsidRPr="0081635A" w14:paraId="19E62218"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52FE7548"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06E632D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45</w:t>
            </w:r>
          </w:p>
        </w:tc>
        <w:tc>
          <w:tcPr>
            <w:tcW w:w="1753" w:type="dxa"/>
            <w:tcBorders>
              <w:top w:val="nil"/>
              <w:left w:val="nil"/>
              <w:bottom w:val="single" w:sz="4" w:space="0" w:color="auto"/>
              <w:right w:val="single" w:sz="4" w:space="0" w:color="auto"/>
            </w:tcBorders>
            <w:shd w:val="clear" w:color="auto" w:fill="auto"/>
            <w:vAlign w:val="center"/>
            <w:hideMark/>
          </w:tcPr>
          <w:p w14:paraId="4839E46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Autoaprendizaje de Idiomas</w:t>
            </w:r>
          </w:p>
        </w:tc>
        <w:tc>
          <w:tcPr>
            <w:tcW w:w="4580" w:type="dxa"/>
            <w:tcBorders>
              <w:top w:val="nil"/>
              <w:left w:val="nil"/>
              <w:bottom w:val="single" w:sz="4" w:space="0" w:color="auto"/>
              <w:right w:val="single" w:sz="4" w:space="0" w:color="auto"/>
            </w:tcBorders>
            <w:shd w:val="clear" w:color="auto" w:fill="auto"/>
            <w:vAlign w:val="center"/>
            <w:hideMark/>
          </w:tcPr>
          <w:p w14:paraId="6FFB61D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536BF8A2"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2CB6BF39"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79D2B2A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231C1B9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Superior de Atotonilco de Tula</w:t>
            </w:r>
          </w:p>
        </w:tc>
        <w:tc>
          <w:tcPr>
            <w:tcW w:w="4580" w:type="dxa"/>
            <w:tcBorders>
              <w:top w:val="nil"/>
              <w:left w:val="nil"/>
              <w:bottom w:val="single" w:sz="4" w:space="0" w:color="auto"/>
              <w:right w:val="single" w:sz="4" w:space="0" w:color="auto"/>
            </w:tcBorders>
            <w:shd w:val="clear" w:color="auto" w:fill="auto"/>
            <w:vAlign w:val="center"/>
            <w:hideMark/>
          </w:tcPr>
          <w:p w14:paraId="085C2E6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Calle la Deportiva 9, Pueblo Progreso, Atotonilco de Tula, Hidalgo, C.P. 42987</w:t>
            </w:r>
          </w:p>
        </w:tc>
      </w:tr>
      <w:tr w:rsidR="00E02EF1" w:rsidRPr="0081635A" w14:paraId="257AB22F" w14:textId="77777777" w:rsidTr="00E02EF1">
        <w:trPr>
          <w:trHeight w:val="3300"/>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702E3DE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95</w:t>
            </w:r>
          </w:p>
        </w:tc>
        <w:tc>
          <w:tcPr>
            <w:tcW w:w="980" w:type="dxa"/>
            <w:tcBorders>
              <w:top w:val="nil"/>
              <w:left w:val="nil"/>
              <w:bottom w:val="single" w:sz="4" w:space="0" w:color="auto"/>
              <w:right w:val="single" w:sz="4" w:space="0" w:color="auto"/>
            </w:tcBorders>
            <w:shd w:val="clear" w:color="auto" w:fill="auto"/>
            <w:vAlign w:val="center"/>
            <w:hideMark/>
          </w:tcPr>
          <w:p w14:paraId="390AE6E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7249B13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Autoaprendizaje de Idiomas</w:t>
            </w:r>
          </w:p>
        </w:tc>
        <w:tc>
          <w:tcPr>
            <w:tcW w:w="4580" w:type="dxa"/>
            <w:tcBorders>
              <w:top w:val="nil"/>
              <w:left w:val="nil"/>
              <w:bottom w:val="single" w:sz="4" w:space="0" w:color="auto"/>
              <w:right w:val="single" w:sz="4" w:space="0" w:color="auto"/>
            </w:tcBorders>
            <w:shd w:val="clear" w:color="auto" w:fill="auto"/>
            <w:vAlign w:val="center"/>
            <w:hideMark/>
          </w:tcPr>
          <w:p w14:paraId="101F8D4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10E0F416" w14:textId="77777777" w:rsidTr="00E02EF1">
        <w:trPr>
          <w:trHeight w:val="765"/>
        </w:trPr>
        <w:tc>
          <w:tcPr>
            <w:tcW w:w="760" w:type="dxa"/>
            <w:vMerge/>
            <w:tcBorders>
              <w:top w:val="nil"/>
              <w:left w:val="single" w:sz="4" w:space="0" w:color="auto"/>
              <w:bottom w:val="single" w:sz="4" w:space="0" w:color="auto"/>
              <w:right w:val="single" w:sz="4" w:space="0" w:color="auto"/>
            </w:tcBorders>
            <w:vAlign w:val="center"/>
            <w:hideMark/>
          </w:tcPr>
          <w:p w14:paraId="6F12780F"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294C02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10</w:t>
            </w:r>
          </w:p>
        </w:tc>
        <w:tc>
          <w:tcPr>
            <w:tcW w:w="1753" w:type="dxa"/>
            <w:tcBorders>
              <w:top w:val="nil"/>
              <w:left w:val="nil"/>
              <w:bottom w:val="single" w:sz="4" w:space="0" w:color="auto"/>
              <w:right w:val="single" w:sz="4" w:space="0" w:color="auto"/>
            </w:tcBorders>
            <w:shd w:val="clear" w:color="auto" w:fill="auto"/>
            <w:vAlign w:val="center"/>
            <w:hideMark/>
          </w:tcPr>
          <w:p w14:paraId="0F9B5C0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Superior de Apan</w:t>
            </w:r>
          </w:p>
        </w:tc>
        <w:tc>
          <w:tcPr>
            <w:tcW w:w="4580" w:type="dxa"/>
            <w:tcBorders>
              <w:top w:val="nil"/>
              <w:left w:val="nil"/>
              <w:bottom w:val="single" w:sz="4" w:space="0" w:color="auto"/>
              <w:right w:val="single" w:sz="4" w:space="0" w:color="auto"/>
            </w:tcBorders>
            <w:shd w:val="clear" w:color="auto" w:fill="auto"/>
            <w:vAlign w:val="center"/>
            <w:hideMark/>
          </w:tcPr>
          <w:p w14:paraId="5626283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Dirección Escuela Superior de Apan, Carretera Apan-Calpulalpan Km. 8., Colonia Chimalpa Tlalayote, Apan, Hidalgo; C.P. 43900</w:t>
            </w:r>
          </w:p>
        </w:tc>
      </w:tr>
      <w:tr w:rsidR="00E02EF1" w:rsidRPr="0081635A" w14:paraId="6EC81CEE"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2100B561"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33B055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7A4959F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Biología</w:t>
            </w:r>
          </w:p>
        </w:tc>
        <w:tc>
          <w:tcPr>
            <w:tcW w:w="4580" w:type="dxa"/>
            <w:tcBorders>
              <w:top w:val="nil"/>
              <w:left w:val="nil"/>
              <w:bottom w:val="single" w:sz="4" w:space="0" w:color="auto"/>
              <w:right w:val="single" w:sz="4" w:space="0" w:color="auto"/>
            </w:tcBorders>
            <w:shd w:val="clear" w:color="auto" w:fill="auto"/>
            <w:vAlign w:val="center"/>
            <w:hideMark/>
          </w:tcPr>
          <w:p w14:paraId="6B0D0D6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512CB65F" w14:textId="77777777" w:rsidTr="00E02EF1">
        <w:trPr>
          <w:trHeight w:val="1500"/>
        </w:trPr>
        <w:tc>
          <w:tcPr>
            <w:tcW w:w="760" w:type="dxa"/>
            <w:vMerge/>
            <w:tcBorders>
              <w:top w:val="nil"/>
              <w:left w:val="single" w:sz="4" w:space="0" w:color="auto"/>
              <w:bottom w:val="single" w:sz="4" w:space="0" w:color="auto"/>
              <w:right w:val="single" w:sz="4" w:space="0" w:color="auto"/>
            </w:tcBorders>
            <w:vAlign w:val="center"/>
            <w:hideMark/>
          </w:tcPr>
          <w:p w14:paraId="0E0AC1B0"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4DB52DB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3AA7A8D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Ingeniería Agroindustrial e Ingeniería en Alimentos</w:t>
            </w:r>
          </w:p>
        </w:tc>
        <w:tc>
          <w:tcPr>
            <w:tcW w:w="4580" w:type="dxa"/>
            <w:tcBorders>
              <w:top w:val="nil"/>
              <w:left w:val="nil"/>
              <w:bottom w:val="single" w:sz="4" w:space="0" w:color="auto"/>
              <w:right w:val="single" w:sz="4" w:space="0" w:color="auto"/>
            </w:tcBorders>
            <w:shd w:val="clear" w:color="auto" w:fill="auto"/>
            <w:vAlign w:val="center"/>
            <w:hideMark/>
          </w:tcPr>
          <w:p w14:paraId="4D04EE0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Avenida Universidad Km. 1 s/n, Exhacienda Aquetzalpa, Tulancingo de Bravo, Hidalgo, C.P. 42000</w:t>
            </w:r>
          </w:p>
        </w:tc>
      </w:tr>
      <w:tr w:rsidR="00E02EF1" w:rsidRPr="0081635A" w14:paraId="6BA161D4"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3B5D31F4"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0152368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4</w:t>
            </w:r>
          </w:p>
        </w:tc>
        <w:tc>
          <w:tcPr>
            <w:tcW w:w="1753" w:type="dxa"/>
            <w:tcBorders>
              <w:top w:val="nil"/>
              <w:left w:val="nil"/>
              <w:bottom w:val="single" w:sz="4" w:space="0" w:color="auto"/>
              <w:right w:val="single" w:sz="4" w:space="0" w:color="auto"/>
            </w:tcBorders>
            <w:shd w:val="clear" w:color="auto" w:fill="auto"/>
            <w:vAlign w:val="center"/>
            <w:hideMark/>
          </w:tcPr>
          <w:p w14:paraId="4A01DD0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Tecnología Web y Webometría</w:t>
            </w:r>
          </w:p>
        </w:tc>
        <w:tc>
          <w:tcPr>
            <w:tcW w:w="4580" w:type="dxa"/>
            <w:tcBorders>
              <w:top w:val="nil"/>
              <w:left w:val="nil"/>
              <w:bottom w:val="single" w:sz="4" w:space="0" w:color="auto"/>
              <w:right w:val="single" w:sz="4" w:space="0" w:color="auto"/>
            </w:tcBorders>
            <w:shd w:val="clear" w:color="auto" w:fill="auto"/>
            <w:vAlign w:val="center"/>
            <w:hideMark/>
          </w:tcPr>
          <w:p w14:paraId="44898ADF"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 xml:space="preserve">Carretera Pachuca-Actopan Km. 4.5 Col. Campo de Tiro, Pachuca de Soto, Hgo. C.P. 42039. </w:t>
            </w:r>
          </w:p>
        </w:tc>
      </w:tr>
      <w:tr w:rsidR="00E02EF1" w:rsidRPr="0081635A" w14:paraId="5C05124B"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2932F389"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22B5897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2966702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Servicios Académicos</w:t>
            </w:r>
          </w:p>
        </w:tc>
        <w:tc>
          <w:tcPr>
            <w:tcW w:w="4580" w:type="dxa"/>
            <w:tcBorders>
              <w:top w:val="nil"/>
              <w:left w:val="nil"/>
              <w:bottom w:val="single" w:sz="4" w:space="0" w:color="auto"/>
              <w:right w:val="single" w:sz="4" w:space="0" w:color="auto"/>
            </w:tcBorders>
            <w:shd w:val="clear" w:color="auto" w:fill="auto"/>
            <w:vAlign w:val="center"/>
            <w:hideMark/>
          </w:tcPr>
          <w:p w14:paraId="59E908D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 Tulancingo Km. 4.5, Colonia Carboneras, Mineral de la Reforma, Hgo. C.P. 42184</w:t>
            </w:r>
          </w:p>
        </w:tc>
      </w:tr>
      <w:tr w:rsidR="00E02EF1" w:rsidRPr="0081635A" w14:paraId="73D6E281"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499BC08E"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7736E45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0FE2FF3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Ingeniería y Arquitectura</w:t>
            </w:r>
          </w:p>
        </w:tc>
        <w:tc>
          <w:tcPr>
            <w:tcW w:w="4580" w:type="dxa"/>
            <w:tcBorders>
              <w:top w:val="nil"/>
              <w:left w:val="nil"/>
              <w:bottom w:val="single" w:sz="4" w:space="0" w:color="auto"/>
              <w:right w:val="single" w:sz="4" w:space="0" w:color="auto"/>
            </w:tcBorders>
            <w:shd w:val="clear" w:color="auto" w:fill="auto"/>
            <w:vAlign w:val="center"/>
            <w:hideMark/>
          </w:tcPr>
          <w:p w14:paraId="1266264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7C355430" w14:textId="77777777" w:rsidTr="00E02EF1">
        <w:trPr>
          <w:trHeight w:val="2700"/>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15BC6CF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96</w:t>
            </w:r>
          </w:p>
        </w:tc>
        <w:tc>
          <w:tcPr>
            <w:tcW w:w="980" w:type="dxa"/>
            <w:tcBorders>
              <w:top w:val="nil"/>
              <w:left w:val="nil"/>
              <w:bottom w:val="single" w:sz="4" w:space="0" w:color="auto"/>
              <w:right w:val="single" w:sz="4" w:space="0" w:color="auto"/>
            </w:tcBorders>
            <w:shd w:val="clear" w:color="auto" w:fill="auto"/>
            <w:vAlign w:val="center"/>
            <w:hideMark/>
          </w:tcPr>
          <w:p w14:paraId="78AD348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3</w:t>
            </w:r>
          </w:p>
        </w:tc>
        <w:tc>
          <w:tcPr>
            <w:tcW w:w="1753" w:type="dxa"/>
            <w:tcBorders>
              <w:top w:val="nil"/>
              <w:left w:val="nil"/>
              <w:bottom w:val="single" w:sz="4" w:space="0" w:color="auto"/>
              <w:right w:val="single" w:sz="4" w:space="0" w:color="auto"/>
            </w:tcBorders>
            <w:shd w:val="clear" w:color="auto" w:fill="auto"/>
            <w:vAlign w:val="center"/>
            <w:hideMark/>
          </w:tcPr>
          <w:p w14:paraId="27C5992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Centro de Educación Continua y a Distancia</w:t>
            </w:r>
          </w:p>
        </w:tc>
        <w:tc>
          <w:tcPr>
            <w:tcW w:w="4580" w:type="dxa"/>
            <w:tcBorders>
              <w:top w:val="nil"/>
              <w:left w:val="nil"/>
              <w:bottom w:val="single" w:sz="4" w:space="0" w:color="auto"/>
              <w:right w:val="single" w:sz="4" w:space="0" w:color="auto"/>
            </w:tcBorders>
            <w:shd w:val="clear" w:color="auto" w:fill="auto"/>
            <w:vAlign w:val="center"/>
            <w:hideMark/>
          </w:tcPr>
          <w:p w14:paraId="6291534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Blvd Luis Donaldo Colosio, Colonia PRI Chacón 184 Pachuca de Soto, Hidalgo C.P.42186</w:t>
            </w:r>
          </w:p>
        </w:tc>
      </w:tr>
      <w:tr w:rsidR="00E02EF1" w:rsidRPr="0081635A" w14:paraId="2E5600FA"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24EB9D84"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7E068FF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50</w:t>
            </w:r>
          </w:p>
        </w:tc>
        <w:tc>
          <w:tcPr>
            <w:tcW w:w="1753" w:type="dxa"/>
            <w:tcBorders>
              <w:top w:val="nil"/>
              <w:left w:val="nil"/>
              <w:bottom w:val="single" w:sz="4" w:space="0" w:color="auto"/>
              <w:right w:val="single" w:sz="4" w:space="0" w:color="auto"/>
            </w:tcBorders>
            <w:shd w:val="clear" w:color="auto" w:fill="auto"/>
            <w:vAlign w:val="center"/>
            <w:hideMark/>
          </w:tcPr>
          <w:p w14:paraId="5CCDEDB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Centro de Cómputo Académico</w:t>
            </w:r>
          </w:p>
        </w:tc>
        <w:tc>
          <w:tcPr>
            <w:tcW w:w="4580" w:type="dxa"/>
            <w:tcBorders>
              <w:top w:val="nil"/>
              <w:left w:val="nil"/>
              <w:bottom w:val="single" w:sz="4" w:space="0" w:color="auto"/>
              <w:right w:val="single" w:sz="4" w:space="0" w:color="auto"/>
            </w:tcBorders>
            <w:shd w:val="clear" w:color="auto" w:fill="auto"/>
            <w:vAlign w:val="center"/>
            <w:hideMark/>
          </w:tcPr>
          <w:p w14:paraId="6325706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Avenida Universidad, Colonia Santiago Jaltepec S/N  Mineral de la Reforma, Hidalgo C.P.42090</w:t>
            </w:r>
          </w:p>
        </w:tc>
      </w:tr>
      <w:tr w:rsidR="00E02EF1" w:rsidRPr="0081635A" w14:paraId="34011A78" w14:textId="77777777" w:rsidTr="00E02EF1">
        <w:trPr>
          <w:trHeight w:val="1500"/>
        </w:trPr>
        <w:tc>
          <w:tcPr>
            <w:tcW w:w="760" w:type="dxa"/>
            <w:vMerge/>
            <w:tcBorders>
              <w:top w:val="nil"/>
              <w:left w:val="single" w:sz="4" w:space="0" w:color="auto"/>
              <w:bottom w:val="single" w:sz="4" w:space="0" w:color="auto"/>
              <w:right w:val="single" w:sz="4" w:space="0" w:color="auto"/>
            </w:tcBorders>
            <w:vAlign w:val="center"/>
            <w:hideMark/>
          </w:tcPr>
          <w:p w14:paraId="34703D54"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50ED966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45B0EEC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Administración del Centro Cultural Universitario La Garza</w:t>
            </w:r>
          </w:p>
        </w:tc>
        <w:tc>
          <w:tcPr>
            <w:tcW w:w="4580" w:type="dxa"/>
            <w:tcBorders>
              <w:top w:val="nil"/>
              <w:left w:val="nil"/>
              <w:bottom w:val="single" w:sz="4" w:space="0" w:color="auto"/>
              <w:right w:val="single" w:sz="4" w:space="0" w:color="auto"/>
            </w:tcBorders>
            <w:shd w:val="clear" w:color="auto" w:fill="auto"/>
            <w:vAlign w:val="center"/>
            <w:hideMark/>
          </w:tcPr>
          <w:p w14:paraId="2FC5029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Abasolo, Colonia Centro 600 Pachuca de Soto, Hidalgo C.P.42000</w:t>
            </w:r>
          </w:p>
        </w:tc>
      </w:tr>
      <w:tr w:rsidR="00E02EF1" w:rsidRPr="0081635A" w14:paraId="6C58FC89"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29614F9A"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53790E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5</w:t>
            </w:r>
          </w:p>
        </w:tc>
        <w:tc>
          <w:tcPr>
            <w:tcW w:w="1753" w:type="dxa"/>
            <w:tcBorders>
              <w:top w:val="nil"/>
              <w:left w:val="nil"/>
              <w:bottom w:val="single" w:sz="4" w:space="0" w:color="auto"/>
              <w:right w:val="single" w:sz="4" w:space="0" w:color="auto"/>
            </w:tcBorders>
            <w:shd w:val="clear" w:color="auto" w:fill="auto"/>
            <w:vAlign w:val="center"/>
            <w:hideMark/>
          </w:tcPr>
          <w:p w14:paraId="0FBEAC1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Instituto de Ciencias de la Salud</w:t>
            </w:r>
          </w:p>
        </w:tc>
        <w:tc>
          <w:tcPr>
            <w:tcW w:w="4580" w:type="dxa"/>
            <w:tcBorders>
              <w:top w:val="nil"/>
              <w:left w:val="nil"/>
              <w:bottom w:val="single" w:sz="4" w:space="0" w:color="auto"/>
              <w:right w:val="single" w:sz="4" w:space="0" w:color="auto"/>
            </w:tcBorders>
            <w:shd w:val="clear" w:color="auto" w:fill="auto"/>
            <w:vAlign w:val="center"/>
            <w:hideMark/>
          </w:tcPr>
          <w:p w14:paraId="20DD7ED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Pachuca-Actopan camino a Tilcuautla S/N San Agustín Tlaxiaca, Hidalgo C.P.42160</w:t>
            </w:r>
          </w:p>
        </w:tc>
      </w:tr>
      <w:tr w:rsidR="00E02EF1" w:rsidRPr="0081635A" w14:paraId="48EF7DE6" w14:textId="77777777" w:rsidTr="00E02EF1">
        <w:trPr>
          <w:trHeight w:val="765"/>
        </w:trPr>
        <w:tc>
          <w:tcPr>
            <w:tcW w:w="760" w:type="dxa"/>
            <w:vMerge/>
            <w:tcBorders>
              <w:top w:val="nil"/>
              <w:left w:val="single" w:sz="4" w:space="0" w:color="auto"/>
              <w:bottom w:val="single" w:sz="4" w:space="0" w:color="auto"/>
              <w:right w:val="single" w:sz="4" w:space="0" w:color="auto"/>
            </w:tcBorders>
            <w:vAlign w:val="center"/>
            <w:hideMark/>
          </w:tcPr>
          <w:p w14:paraId="2CDD1792"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8DE02F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10</w:t>
            </w:r>
          </w:p>
        </w:tc>
        <w:tc>
          <w:tcPr>
            <w:tcW w:w="1753" w:type="dxa"/>
            <w:tcBorders>
              <w:top w:val="nil"/>
              <w:left w:val="nil"/>
              <w:bottom w:val="single" w:sz="4" w:space="0" w:color="auto"/>
              <w:right w:val="single" w:sz="4" w:space="0" w:color="auto"/>
            </w:tcBorders>
            <w:shd w:val="clear" w:color="auto" w:fill="auto"/>
            <w:vAlign w:val="center"/>
            <w:hideMark/>
          </w:tcPr>
          <w:p w14:paraId="3825CB0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Colegio de Posgrado</w:t>
            </w:r>
          </w:p>
        </w:tc>
        <w:tc>
          <w:tcPr>
            <w:tcW w:w="4580" w:type="dxa"/>
            <w:tcBorders>
              <w:top w:val="nil"/>
              <w:left w:val="nil"/>
              <w:bottom w:val="single" w:sz="4" w:space="0" w:color="auto"/>
              <w:right w:val="single" w:sz="4" w:space="0" w:color="auto"/>
            </w:tcBorders>
            <w:shd w:val="clear" w:color="auto" w:fill="auto"/>
            <w:vAlign w:val="center"/>
            <w:hideMark/>
          </w:tcPr>
          <w:p w14:paraId="1CE99B1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1er piso, Carretera Pachuca-Tulancingo Km 4.5, Colonia Carboneras, Mineral de la Reforma, Hidalgo, Mex. C.P. 42184</w:t>
            </w:r>
          </w:p>
        </w:tc>
      </w:tr>
      <w:tr w:rsidR="00E02EF1" w:rsidRPr="0081635A" w14:paraId="72F329DF"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26BDB167"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564B95E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2CC1D44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General de Planeación</w:t>
            </w:r>
          </w:p>
        </w:tc>
        <w:tc>
          <w:tcPr>
            <w:tcW w:w="4580" w:type="dxa"/>
            <w:tcBorders>
              <w:top w:val="nil"/>
              <w:left w:val="nil"/>
              <w:bottom w:val="single" w:sz="4" w:space="0" w:color="auto"/>
              <w:right w:val="single" w:sz="4" w:space="0" w:color="auto"/>
            </w:tcBorders>
            <w:shd w:val="clear" w:color="auto" w:fill="auto"/>
            <w:vAlign w:val="center"/>
            <w:hideMark/>
          </w:tcPr>
          <w:p w14:paraId="22FA2F3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Calle Mariano Abasolo 600, Colonia Centro, Pachuca de Soto, Hidalgo, C.P. 42000</w:t>
            </w:r>
          </w:p>
        </w:tc>
      </w:tr>
      <w:tr w:rsidR="00E02EF1" w:rsidRPr="0081635A" w14:paraId="305C813E" w14:textId="77777777" w:rsidTr="00E02EF1">
        <w:trPr>
          <w:trHeight w:val="1500"/>
        </w:trPr>
        <w:tc>
          <w:tcPr>
            <w:tcW w:w="760" w:type="dxa"/>
            <w:vMerge/>
            <w:tcBorders>
              <w:top w:val="nil"/>
              <w:left w:val="single" w:sz="4" w:space="0" w:color="auto"/>
              <w:bottom w:val="single" w:sz="4" w:space="0" w:color="auto"/>
              <w:right w:val="single" w:sz="4" w:space="0" w:color="auto"/>
            </w:tcBorders>
            <w:vAlign w:val="center"/>
            <w:hideMark/>
          </w:tcPr>
          <w:p w14:paraId="759A53BC"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C8B39B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443253B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Relaciones Internacionales e Intercambio Académico</w:t>
            </w:r>
          </w:p>
        </w:tc>
        <w:tc>
          <w:tcPr>
            <w:tcW w:w="4580" w:type="dxa"/>
            <w:tcBorders>
              <w:top w:val="nil"/>
              <w:left w:val="nil"/>
              <w:bottom w:val="single" w:sz="4" w:space="0" w:color="auto"/>
              <w:right w:val="single" w:sz="4" w:space="0" w:color="auto"/>
            </w:tcBorders>
            <w:shd w:val="clear" w:color="auto" w:fill="auto"/>
            <w:vAlign w:val="center"/>
            <w:hideMark/>
          </w:tcPr>
          <w:p w14:paraId="59C331D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Ciudad del Conocimiento, Los Sauces, Universidad Autónoma del Estado de Hidalgo, El Álamo, Hgo.</w:t>
            </w:r>
          </w:p>
        </w:tc>
      </w:tr>
      <w:tr w:rsidR="00E02EF1" w:rsidRPr="0081635A" w14:paraId="25D92A65" w14:textId="77777777" w:rsidTr="00E02EF1">
        <w:trPr>
          <w:trHeight w:val="1500"/>
        </w:trPr>
        <w:tc>
          <w:tcPr>
            <w:tcW w:w="760" w:type="dxa"/>
            <w:vMerge/>
            <w:tcBorders>
              <w:top w:val="nil"/>
              <w:left w:val="single" w:sz="4" w:space="0" w:color="auto"/>
              <w:bottom w:val="single" w:sz="4" w:space="0" w:color="auto"/>
              <w:right w:val="single" w:sz="4" w:space="0" w:color="auto"/>
            </w:tcBorders>
            <w:vAlign w:val="center"/>
            <w:hideMark/>
          </w:tcPr>
          <w:p w14:paraId="67D6E377"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9E1320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0F4A3D8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Relaciones Internacionales e Intercambio Académico</w:t>
            </w:r>
          </w:p>
        </w:tc>
        <w:tc>
          <w:tcPr>
            <w:tcW w:w="4580" w:type="dxa"/>
            <w:tcBorders>
              <w:top w:val="nil"/>
              <w:left w:val="nil"/>
              <w:bottom w:val="single" w:sz="4" w:space="0" w:color="auto"/>
              <w:right w:val="single" w:sz="4" w:space="0" w:color="auto"/>
            </w:tcBorders>
            <w:shd w:val="clear" w:color="auto" w:fill="auto"/>
            <w:vAlign w:val="center"/>
            <w:hideMark/>
          </w:tcPr>
          <w:p w14:paraId="2E26E98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Ciudad del Conocimiento, Los Sauces, Universidad Autónoma del Estado de Hidalgo, El Álamo, Hgo.</w:t>
            </w:r>
          </w:p>
        </w:tc>
      </w:tr>
      <w:tr w:rsidR="00E02EF1" w:rsidRPr="0081635A" w14:paraId="71176544"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173C3C6F"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7CE73CB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5</w:t>
            </w:r>
          </w:p>
        </w:tc>
        <w:tc>
          <w:tcPr>
            <w:tcW w:w="1753" w:type="dxa"/>
            <w:tcBorders>
              <w:top w:val="nil"/>
              <w:left w:val="nil"/>
              <w:bottom w:val="single" w:sz="4" w:space="0" w:color="auto"/>
              <w:right w:val="single" w:sz="4" w:space="0" w:color="auto"/>
            </w:tcBorders>
            <w:shd w:val="clear" w:color="auto" w:fill="auto"/>
            <w:vAlign w:val="center"/>
            <w:hideMark/>
          </w:tcPr>
          <w:p w14:paraId="4E1078B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Instituto de Ciencias de la Salud</w:t>
            </w:r>
          </w:p>
        </w:tc>
        <w:tc>
          <w:tcPr>
            <w:tcW w:w="4580" w:type="dxa"/>
            <w:tcBorders>
              <w:top w:val="nil"/>
              <w:left w:val="nil"/>
              <w:bottom w:val="single" w:sz="4" w:space="0" w:color="auto"/>
              <w:right w:val="single" w:sz="4" w:space="0" w:color="auto"/>
            </w:tcBorders>
            <w:shd w:val="clear" w:color="auto" w:fill="auto"/>
            <w:vAlign w:val="center"/>
            <w:hideMark/>
          </w:tcPr>
          <w:p w14:paraId="68F3EEA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Pachuca-Actopan camino a Tilcuautla S/N San Agustín Tlaxiaca, Hidalgo C.P.42160</w:t>
            </w:r>
          </w:p>
        </w:tc>
      </w:tr>
      <w:tr w:rsidR="00E02EF1" w:rsidRPr="0081635A" w14:paraId="3BD85021"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2994D16C"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4D32EF7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361A13F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Recursos Financieros</w:t>
            </w:r>
          </w:p>
        </w:tc>
        <w:tc>
          <w:tcPr>
            <w:tcW w:w="4580" w:type="dxa"/>
            <w:tcBorders>
              <w:top w:val="nil"/>
              <w:left w:val="nil"/>
              <w:bottom w:val="single" w:sz="4" w:space="0" w:color="auto"/>
              <w:right w:val="single" w:sz="4" w:space="0" w:color="auto"/>
            </w:tcBorders>
            <w:shd w:val="clear" w:color="auto" w:fill="auto"/>
            <w:vAlign w:val="center"/>
            <w:hideMark/>
          </w:tcPr>
          <w:p w14:paraId="217C626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Primer piso. Carretera Pachuca-Actopan Km. 4.5, Colonia Campo de Tiro, Pachuca de Soto, Hidalgo, C.P. 42039</w:t>
            </w:r>
          </w:p>
        </w:tc>
      </w:tr>
      <w:tr w:rsidR="00E02EF1" w:rsidRPr="0081635A" w14:paraId="50F343D1" w14:textId="77777777" w:rsidTr="00E02EF1">
        <w:trPr>
          <w:trHeight w:val="1500"/>
        </w:trPr>
        <w:tc>
          <w:tcPr>
            <w:tcW w:w="760" w:type="dxa"/>
            <w:vMerge/>
            <w:tcBorders>
              <w:top w:val="nil"/>
              <w:left w:val="single" w:sz="4" w:space="0" w:color="auto"/>
              <w:bottom w:val="single" w:sz="4" w:space="0" w:color="auto"/>
              <w:right w:val="single" w:sz="4" w:space="0" w:color="auto"/>
            </w:tcBorders>
            <w:vAlign w:val="center"/>
            <w:hideMark/>
          </w:tcPr>
          <w:p w14:paraId="7486D0BC"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7302B8D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4A7972A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Ingeniería Agroindustrial e Ingeniería en Alimentos</w:t>
            </w:r>
          </w:p>
        </w:tc>
        <w:tc>
          <w:tcPr>
            <w:tcW w:w="4580" w:type="dxa"/>
            <w:tcBorders>
              <w:top w:val="nil"/>
              <w:left w:val="nil"/>
              <w:bottom w:val="single" w:sz="4" w:space="0" w:color="auto"/>
              <w:right w:val="single" w:sz="4" w:space="0" w:color="auto"/>
            </w:tcBorders>
            <w:shd w:val="clear" w:color="auto" w:fill="auto"/>
            <w:vAlign w:val="center"/>
            <w:hideMark/>
          </w:tcPr>
          <w:p w14:paraId="3030888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Avenida Universidad Km. 1 s/n, Exhacienda Aquetzalpa, Tulancingo de Bravo, Hidalgo, C.P. 42000</w:t>
            </w:r>
          </w:p>
        </w:tc>
      </w:tr>
      <w:tr w:rsidR="00E02EF1" w:rsidRPr="0081635A" w14:paraId="01BB6ED6"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1F7D846A"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2D4DA80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7</w:t>
            </w:r>
          </w:p>
        </w:tc>
        <w:tc>
          <w:tcPr>
            <w:tcW w:w="1753" w:type="dxa"/>
            <w:tcBorders>
              <w:top w:val="nil"/>
              <w:left w:val="nil"/>
              <w:bottom w:val="single" w:sz="4" w:space="0" w:color="auto"/>
              <w:right w:val="single" w:sz="4" w:space="0" w:color="auto"/>
            </w:tcBorders>
            <w:shd w:val="clear" w:color="auto" w:fill="auto"/>
            <w:vAlign w:val="center"/>
            <w:hideMark/>
          </w:tcPr>
          <w:p w14:paraId="1734065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Sociología y Demografía</w:t>
            </w:r>
          </w:p>
        </w:tc>
        <w:tc>
          <w:tcPr>
            <w:tcW w:w="4580" w:type="dxa"/>
            <w:tcBorders>
              <w:top w:val="nil"/>
              <w:left w:val="nil"/>
              <w:bottom w:val="single" w:sz="4" w:space="0" w:color="auto"/>
              <w:right w:val="single" w:sz="4" w:space="0" w:color="auto"/>
            </w:tcBorders>
            <w:shd w:val="clear" w:color="auto" w:fill="auto"/>
            <w:vAlign w:val="center"/>
            <w:hideMark/>
          </w:tcPr>
          <w:p w14:paraId="41E4CDE4"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Km. 4.5 s/n, Colonia San Cayetano, Pachuca de Soto, Hidalgo, C.P. 42084</w:t>
            </w:r>
          </w:p>
        </w:tc>
      </w:tr>
      <w:tr w:rsidR="00E02EF1" w:rsidRPr="0081635A" w14:paraId="3CCEFD25"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0E97B467"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6CF090C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8</w:t>
            </w:r>
          </w:p>
        </w:tc>
        <w:tc>
          <w:tcPr>
            <w:tcW w:w="1753" w:type="dxa"/>
            <w:tcBorders>
              <w:top w:val="nil"/>
              <w:left w:val="nil"/>
              <w:bottom w:val="single" w:sz="4" w:space="0" w:color="auto"/>
              <w:right w:val="single" w:sz="4" w:space="0" w:color="auto"/>
            </w:tcBorders>
            <w:shd w:val="clear" w:color="auto" w:fill="auto"/>
            <w:vAlign w:val="center"/>
            <w:hideMark/>
          </w:tcPr>
          <w:p w14:paraId="63EF56C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Superación Académica</w:t>
            </w:r>
          </w:p>
        </w:tc>
        <w:tc>
          <w:tcPr>
            <w:tcW w:w="4580" w:type="dxa"/>
            <w:tcBorders>
              <w:top w:val="nil"/>
              <w:left w:val="nil"/>
              <w:bottom w:val="single" w:sz="4" w:space="0" w:color="auto"/>
              <w:right w:val="single" w:sz="4" w:space="0" w:color="auto"/>
            </w:tcBorders>
            <w:shd w:val="clear" w:color="auto" w:fill="auto"/>
            <w:vAlign w:val="center"/>
            <w:hideMark/>
          </w:tcPr>
          <w:p w14:paraId="6FE1999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 xml:space="preserve">Carretera Pachuca-Actopan Km. 4.5 Col. Campo de Tiro, Pachuca de Soto, Hgo. C.P. 42039. Quinto piso. </w:t>
            </w:r>
          </w:p>
        </w:tc>
      </w:tr>
      <w:tr w:rsidR="00E02EF1" w:rsidRPr="0081635A" w14:paraId="6F1522F4"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6BD23780"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7AA8192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1DD96CC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Historia y Antropología</w:t>
            </w:r>
          </w:p>
        </w:tc>
        <w:tc>
          <w:tcPr>
            <w:tcW w:w="4580" w:type="dxa"/>
            <w:tcBorders>
              <w:top w:val="nil"/>
              <w:left w:val="nil"/>
              <w:bottom w:val="single" w:sz="4" w:space="0" w:color="auto"/>
              <w:right w:val="single" w:sz="4" w:space="0" w:color="auto"/>
            </w:tcBorders>
            <w:shd w:val="clear" w:color="auto" w:fill="auto"/>
            <w:vAlign w:val="center"/>
            <w:hideMark/>
          </w:tcPr>
          <w:p w14:paraId="392F852F"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Km. 4.5 s/n, Colonia San Cayetano, Pachuca de Soto, Hidalgo, C.P. 42084</w:t>
            </w:r>
          </w:p>
        </w:tc>
      </w:tr>
      <w:tr w:rsidR="00E02EF1" w:rsidRPr="0081635A" w14:paraId="4CDEE783"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18EAE467"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0648FD5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5</w:t>
            </w:r>
          </w:p>
        </w:tc>
        <w:tc>
          <w:tcPr>
            <w:tcW w:w="1753" w:type="dxa"/>
            <w:tcBorders>
              <w:top w:val="nil"/>
              <w:left w:val="nil"/>
              <w:bottom w:val="single" w:sz="4" w:space="0" w:color="auto"/>
              <w:right w:val="single" w:sz="4" w:space="0" w:color="auto"/>
            </w:tcBorders>
            <w:shd w:val="clear" w:color="auto" w:fill="auto"/>
            <w:vAlign w:val="center"/>
            <w:hideMark/>
          </w:tcPr>
          <w:p w14:paraId="392BB5B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Preparatoria Número 1</w:t>
            </w:r>
          </w:p>
        </w:tc>
        <w:tc>
          <w:tcPr>
            <w:tcW w:w="4580" w:type="dxa"/>
            <w:tcBorders>
              <w:top w:val="nil"/>
              <w:left w:val="nil"/>
              <w:bottom w:val="single" w:sz="4" w:space="0" w:color="auto"/>
              <w:right w:val="single" w:sz="4" w:space="0" w:color="auto"/>
            </w:tcBorders>
            <w:shd w:val="clear" w:color="auto" w:fill="auto"/>
            <w:vAlign w:val="center"/>
            <w:hideMark/>
          </w:tcPr>
          <w:p w14:paraId="5CE80A4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Avenida Benito Juárez s/n, Fraccionamiento Constitución, Pachuca de Soto, Hidalgo, C.P. 42060</w:t>
            </w:r>
          </w:p>
        </w:tc>
      </w:tr>
      <w:tr w:rsidR="00E02EF1" w:rsidRPr="0081635A" w14:paraId="3211750F"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1E645C64"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0B392CF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8</w:t>
            </w:r>
          </w:p>
        </w:tc>
        <w:tc>
          <w:tcPr>
            <w:tcW w:w="1753" w:type="dxa"/>
            <w:tcBorders>
              <w:top w:val="nil"/>
              <w:left w:val="nil"/>
              <w:bottom w:val="single" w:sz="4" w:space="0" w:color="auto"/>
              <w:right w:val="single" w:sz="4" w:space="0" w:color="auto"/>
            </w:tcBorders>
            <w:shd w:val="clear" w:color="auto" w:fill="auto"/>
            <w:vAlign w:val="center"/>
            <w:hideMark/>
          </w:tcPr>
          <w:p w14:paraId="2B7EC1E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Biología</w:t>
            </w:r>
          </w:p>
        </w:tc>
        <w:tc>
          <w:tcPr>
            <w:tcW w:w="4580" w:type="dxa"/>
            <w:tcBorders>
              <w:top w:val="nil"/>
              <w:left w:val="nil"/>
              <w:bottom w:val="single" w:sz="4" w:space="0" w:color="auto"/>
              <w:right w:val="single" w:sz="4" w:space="0" w:color="auto"/>
            </w:tcBorders>
            <w:shd w:val="clear" w:color="auto" w:fill="auto"/>
            <w:vAlign w:val="center"/>
            <w:hideMark/>
          </w:tcPr>
          <w:p w14:paraId="38E1309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1422A0AF" w14:textId="77777777" w:rsidTr="00E02EF1">
        <w:trPr>
          <w:trHeight w:val="1500"/>
        </w:trPr>
        <w:tc>
          <w:tcPr>
            <w:tcW w:w="760" w:type="dxa"/>
            <w:vMerge/>
            <w:tcBorders>
              <w:top w:val="nil"/>
              <w:left w:val="single" w:sz="4" w:space="0" w:color="auto"/>
              <w:bottom w:val="single" w:sz="4" w:space="0" w:color="auto"/>
              <w:right w:val="single" w:sz="4" w:space="0" w:color="auto"/>
            </w:tcBorders>
            <w:vAlign w:val="center"/>
            <w:hideMark/>
          </w:tcPr>
          <w:p w14:paraId="62C48B60"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2923D44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5E9402B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Relaciones Internacionales e Intercambio Académico</w:t>
            </w:r>
          </w:p>
        </w:tc>
        <w:tc>
          <w:tcPr>
            <w:tcW w:w="4580" w:type="dxa"/>
            <w:tcBorders>
              <w:top w:val="nil"/>
              <w:left w:val="nil"/>
              <w:bottom w:val="single" w:sz="4" w:space="0" w:color="auto"/>
              <w:right w:val="single" w:sz="4" w:space="0" w:color="auto"/>
            </w:tcBorders>
            <w:shd w:val="clear" w:color="auto" w:fill="auto"/>
            <w:vAlign w:val="center"/>
            <w:hideMark/>
          </w:tcPr>
          <w:p w14:paraId="6F39B6B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Ciudad del Conocimiento, Los Sauces, Universidad Autónoma del Estado de Hidalgo, El Álamo, Hgo.</w:t>
            </w:r>
          </w:p>
        </w:tc>
      </w:tr>
      <w:tr w:rsidR="00E02EF1" w:rsidRPr="0081635A" w14:paraId="168BBF35"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0F7B2122"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01B2DAB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457E3FC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Autoaprendizaje de Idiomas</w:t>
            </w:r>
          </w:p>
        </w:tc>
        <w:tc>
          <w:tcPr>
            <w:tcW w:w="4580" w:type="dxa"/>
            <w:tcBorders>
              <w:top w:val="nil"/>
              <w:left w:val="nil"/>
              <w:bottom w:val="single" w:sz="4" w:space="0" w:color="auto"/>
              <w:right w:val="single" w:sz="4" w:space="0" w:color="auto"/>
            </w:tcBorders>
            <w:shd w:val="clear" w:color="auto" w:fill="auto"/>
            <w:vAlign w:val="center"/>
            <w:hideMark/>
          </w:tcPr>
          <w:p w14:paraId="17619B3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67FEB7B5" w14:textId="77777777" w:rsidTr="00E02EF1">
        <w:trPr>
          <w:trHeight w:val="1500"/>
        </w:trPr>
        <w:tc>
          <w:tcPr>
            <w:tcW w:w="760" w:type="dxa"/>
            <w:vMerge/>
            <w:tcBorders>
              <w:top w:val="nil"/>
              <w:left w:val="single" w:sz="4" w:space="0" w:color="auto"/>
              <w:bottom w:val="single" w:sz="4" w:space="0" w:color="auto"/>
              <w:right w:val="single" w:sz="4" w:space="0" w:color="auto"/>
            </w:tcBorders>
            <w:vAlign w:val="center"/>
            <w:hideMark/>
          </w:tcPr>
          <w:p w14:paraId="0A331944"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655D045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3C7C781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Relaciones Internacionales e Intercambio Académico</w:t>
            </w:r>
          </w:p>
        </w:tc>
        <w:tc>
          <w:tcPr>
            <w:tcW w:w="4580" w:type="dxa"/>
            <w:tcBorders>
              <w:top w:val="nil"/>
              <w:left w:val="nil"/>
              <w:bottom w:val="single" w:sz="4" w:space="0" w:color="auto"/>
              <w:right w:val="single" w:sz="4" w:space="0" w:color="auto"/>
            </w:tcBorders>
            <w:shd w:val="clear" w:color="auto" w:fill="auto"/>
            <w:vAlign w:val="center"/>
            <w:hideMark/>
          </w:tcPr>
          <w:p w14:paraId="0E18C9B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Ciudad del Conocimiento, Los Sauces, Universidad Autónoma del Estado de Hidalgo, El Álamo, Hgo.</w:t>
            </w:r>
          </w:p>
        </w:tc>
      </w:tr>
      <w:tr w:rsidR="00E02EF1" w:rsidRPr="0081635A" w14:paraId="00D20A3C" w14:textId="77777777" w:rsidTr="00E02EF1">
        <w:trPr>
          <w:trHeight w:val="3060"/>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31DA993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97</w:t>
            </w:r>
          </w:p>
        </w:tc>
        <w:tc>
          <w:tcPr>
            <w:tcW w:w="980" w:type="dxa"/>
            <w:tcBorders>
              <w:top w:val="nil"/>
              <w:left w:val="nil"/>
              <w:bottom w:val="single" w:sz="4" w:space="0" w:color="auto"/>
              <w:right w:val="single" w:sz="4" w:space="0" w:color="auto"/>
            </w:tcBorders>
            <w:shd w:val="clear" w:color="auto" w:fill="auto"/>
            <w:vAlign w:val="center"/>
            <w:hideMark/>
          </w:tcPr>
          <w:p w14:paraId="2A355DA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5C5694C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Secretaría General</w:t>
            </w:r>
          </w:p>
        </w:tc>
        <w:tc>
          <w:tcPr>
            <w:tcW w:w="4580" w:type="dxa"/>
            <w:tcBorders>
              <w:top w:val="nil"/>
              <w:left w:val="nil"/>
              <w:bottom w:val="single" w:sz="4" w:space="0" w:color="auto"/>
              <w:right w:val="single" w:sz="4" w:space="0" w:color="auto"/>
            </w:tcBorders>
            <w:shd w:val="clear" w:color="auto" w:fill="auto"/>
            <w:vAlign w:val="center"/>
            <w:hideMark/>
          </w:tcPr>
          <w:p w14:paraId="009575B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Sexto piso. Carretera Pachuca-Actopan Km. 4.5, Colonia Campo de Tiro, Pachuca de Soto, Hidalgo, C.P. 42039</w:t>
            </w:r>
          </w:p>
        </w:tc>
      </w:tr>
      <w:tr w:rsidR="00E02EF1" w:rsidRPr="0081635A" w14:paraId="0234C221"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14DF52FA"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567F021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5</w:t>
            </w:r>
          </w:p>
        </w:tc>
        <w:tc>
          <w:tcPr>
            <w:tcW w:w="1753" w:type="dxa"/>
            <w:tcBorders>
              <w:top w:val="nil"/>
              <w:left w:val="nil"/>
              <w:bottom w:val="single" w:sz="4" w:space="0" w:color="auto"/>
              <w:right w:val="single" w:sz="4" w:space="0" w:color="auto"/>
            </w:tcBorders>
            <w:shd w:val="clear" w:color="auto" w:fill="auto"/>
            <w:vAlign w:val="center"/>
            <w:hideMark/>
          </w:tcPr>
          <w:p w14:paraId="61811A6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Escuela Preparatoria Número 4</w:t>
            </w:r>
          </w:p>
        </w:tc>
        <w:tc>
          <w:tcPr>
            <w:tcW w:w="4580" w:type="dxa"/>
            <w:tcBorders>
              <w:top w:val="nil"/>
              <w:left w:val="nil"/>
              <w:bottom w:val="single" w:sz="4" w:space="0" w:color="auto"/>
              <w:right w:val="single" w:sz="4" w:space="0" w:color="auto"/>
            </w:tcBorders>
            <w:shd w:val="clear" w:color="auto" w:fill="auto"/>
            <w:vAlign w:val="center"/>
            <w:hideMark/>
          </w:tcPr>
          <w:p w14:paraId="30DF510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Avenida Guadalupe, Colonia Guadalupe S/N Pachuca de Soto, Hidalgo C.P.42079</w:t>
            </w:r>
          </w:p>
        </w:tc>
      </w:tr>
      <w:tr w:rsidR="00E02EF1" w:rsidRPr="0081635A" w14:paraId="207F42C2" w14:textId="77777777" w:rsidTr="00E02EF1">
        <w:trPr>
          <w:trHeight w:val="765"/>
        </w:trPr>
        <w:tc>
          <w:tcPr>
            <w:tcW w:w="760" w:type="dxa"/>
            <w:vMerge/>
            <w:tcBorders>
              <w:top w:val="nil"/>
              <w:left w:val="single" w:sz="4" w:space="0" w:color="auto"/>
              <w:bottom w:val="single" w:sz="4" w:space="0" w:color="auto"/>
              <w:right w:val="single" w:sz="4" w:space="0" w:color="auto"/>
            </w:tcBorders>
            <w:vAlign w:val="center"/>
            <w:hideMark/>
          </w:tcPr>
          <w:p w14:paraId="3D082921"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7D1EB93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1EB48F3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Rectoría</w:t>
            </w:r>
          </w:p>
        </w:tc>
        <w:tc>
          <w:tcPr>
            <w:tcW w:w="4580" w:type="dxa"/>
            <w:tcBorders>
              <w:top w:val="nil"/>
              <w:left w:val="nil"/>
              <w:bottom w:val="single" w:sz="4" w:space="0" w:color="auto"/>
              <w:right w:val="single" w:sz="4" w:space="0" w:color="auto"/>
            </w:tcBorders>
            <w:shd w:val="clear" w:color="auto" w:fill="auto"/>
            <w:vAlign w:val="center"/>
            <w:hideMark/>
          </w:tcPr>
          <w:p w14:paraId="0FE6B37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Séptimo piso. Carretera Pachuca-Actopan Km. 4.5, Colonia Campo de Tiro, Pachuca de Soto, Hidalgo, C.P. 42039</w:t>
            </w:r>
          </w:p>
        </w:tc>
      </w:tr>
      <w:tr w:rsidR="00E02EF1" w:rsidRPr="0081635A" w14:paraId="50C482A8"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4D30C93E"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63A5354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53F9B1E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División de Extensión de la Cultura</w:t>
            </w:r>
          </w:p>
        </w:tc>
        <w:tc>
          <w:tcPr>
            <w:tcW w:w="4580" w:type="dxa"/>
            <w:tcBorders>
              <w:top w:val="nil"/>
              <w:left w:val="nil"/>
              <w:bottom w:val="single" w:sz="4" w:space="0" w:color="auto"/>
              <w:right w:val="single" w:sz="4" w:space="0" w:color="auto"/>
            </w:tcBorders>
            <w:shd w:val="clear" w:color="auto" w:fill="auto"/>
            <w:vAlign w:val="center"/>
            <w:hideMark/>
          </w:tcPr>
          <w:p w14:paraId="2D2A748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Mariano Abasolo No. 600, Col. Centro, Pachuca, Hidalgo, Centro Cultura Universitario “La Garza”, Primer piso de la Antigua Torre Administrativa</w:t>
            </w:r>
          </w:p>
        </w:tc>
      </w:tr>
      <w:tr w:rsidR="00E02EF1" w:rsidRPr="0081635A" w14:paraId="39D7F9C5"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1DD5424C"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95D1A3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23C3FAE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Historia y Antropología</w:t>
            </w:r>
          </w:p>
        </w:tc>
        <w:tc>
          <w:tcPr>
            <w:tcW w:w="4580" w:type="dxa"/>
            <w:tcBorders>
              <w:top w:val="nil"/>
              <w:left w:val="nil"/>
              <w:bottom w:val="single" w:sz="4" w:space="0" w:color="auto"/>
              <w:right w:val="single" w:sz="4" w:space="0" w:color="auto"/>
            </w:tcBorders>
            <w:shd w:val="clear" w:color="auto" w:fill="auto"/>
            <w:vAlign w:val="center"/>
            <w:hideMark/>
          </w:tcPr>
          <w:p w14:paraId="307CABCF"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Km. 4.5 s/n, Colonia San Cayetano, Pachuca de Soto, Hidalgo, C.P. 42084</w:t>
            </w:r>
          </w:p>
        </w:tc>
      </w:tr>
      <w:tr w:rsidR="00E02EF1" w:rsidRPr="0081635A" w14:paraId="1EE89699"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2D95BEAD"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64C0D0F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541D263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Radio Universidad Zimapán</w:t>
            </w:r>
          </w:p>
        </w:tc>
        <w:tc>
          <w:tcPr>
            <w:tcW w:w="4580" w:type="dxa"/>
            <w:tcBorders>
              <w:top w:val="nil"/>
              <w:left w:val="nil"/>
              <w:bottom w:val="single" w:sz="4" w:space="0" w:color="auto"/>
              <w:right w:val="single" w:sz="4" w:space="0" w:color="auto"/>
            </w:tcBorders>
            <w:shd w:val="clear" w:color="auto" w:fill="auto"/>
            <w:vAlign w:val="center"/>
            <w:hideMark/>
          </w:tcPr>
          <w:p w14:paraId="7D50C6D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Calle Vicente Guerrero, Colonia Centro 13 Zimapán, Hidalgo C.P.42330</w:t>
            </w:r>
          </w:p>
        </w:tc>
      </w:tr>
      <w:tr w:rsidR="00E02EF1" w:rsidRPr="0081635A" w14:paraId="648000F5"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5BE62E7E"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2892797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164B382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Derecho y Jurisprudencia</w:t>
            </w:r>
          </w:p>
        </w:tc>
        <w:tc>
          <w:tcPr>
            <w:tcW w:w="4580" w:type="dxa"/>
            <w:tcBorders>
              <w:top w:val="nil"/>
              <w:left w:val="nil"/>
              <w:bottom w:val="single" w:sz="4" w:space="0" w:color="auto"/>
              <w:right w:val="single" w:sz="4" w:space="0" w:color="auto"/>
            </w:tcBorders>
            <w:shd w:val="clear" w:color="auto" w:fill="auto"/>
            <w:vAlign w:val="center"/>
            <w:hideMark/>
          </w:tcPr>
          <w:p w14:paraId="5EB518A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Km. 4.5 s/n, Colonia San Cayetano, Pachuca de Soto, Hidalgo, C.P. 42084</w:t>
            </w:r>
          </w:p>
        </w:tc>
      </w:tr>
      <w:tr w:rsidR="00E02EF1" w:rsidRPr="0081635A" w14:paraId="02AFF0F0" w14:textId="77777777" w:rsidTr="00E02EF1">
        <w:trPr>
          <w:trHeight w:val="1500"/>
        </w:trPr>
        <w:tc>
          <w:tcPr>
            <w:tcW w:w="760" w:type="dxa"/>
            <w:vMerge/>
            <w:tcBorders>
              <w:top w:val="nil"/>
              <w:left w:val="single" w:sz="4" w:space="0" w:color="auto"/>
              <w:bottom w:val="single" w:sz="4" w:space="0" w:color="auto"/>
              <w:right w:val="single" w:sz="4" w:space="0" w:color="auto"/>
            </w:tcBorders>
            <w:vAlign w:val="center"/>
            <w:hideMark/>
          </w:tcPr>
          <w:p w14:paraId="1DB1909F"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4005E08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3C8380C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Desarrollo de Capital Humano para la Investigación</w:t>
            </w:r>
          </w:p>
        </w:tc>
        <w:tc>
          <w:tcPr>
            <w:tcW w:w="4580" w:type="dxa"/>
            <w:tcBorders>
              <w:top w:val="nil"/>
              <w:left w:val="nil"/>
              <w:bottom w:val="single" w:sz="4" w:space="0" w:color="auto"/>
              <w:right w:val="single" w:sz="4" w:space="0" w:color="auto"/>
            </w:tcBorders>
            <w:shd w:val="clear" w:color="auto" w:fill="auto"/>
            <w:vAlign w:val="center"/>
            <w:hideMark/>
          </w:tcPr>
          <w:p w14:paraId="1BF0DF3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Tercer piso. Carretera Pachuca-Actopan Km. 4.5, Colonia Campo de Tiro, Pachuca de Soto, Hidalgo, C.P. 42039</w:t>
            </w:r>
          </w:p>
        </w:tc>
      </w:tr>
      <w:tr w:rsidR="00E02EF1" w:rsidRPr="0081635A" w14:paraId="61F7E526"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32BAE441"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46D36CE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3</w:t>
            </w:r>
          </w:p>
        </w:tc>
        <w:tc>
          <w:tcPr>
            <w:tcW w:w="1753" w:type="dxa"/>
            <w:tcBorders>
              <w:top w:val="nil"/>
              <w:left w:val="nil"/>
              <w:bottom w:val="single" w:sz="4" w:space="0" w:color="auto"/>
              <w:right w:val="single" w:sz="4" w:space="0" w:color="auto"/>
            </w:tcBorders>
            <w:shd w:val="clear" w:color="auto" w:fill="auto"/>
            <w:vAlign w:val="center"/>
            <w:hideMark/>
          </w:tcPr>
          <w:p w14:paraId="3804C75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Laboratorios</w:t>
            </w:r>
          </w:p>
        </w:tc>
        <w:tc>
          <w:tcPr>
            <w:tcW w:w="4580" w:type="dxa"/>
            <w:tcBorders>
              <w:top w:val="nil"/>
              <w:left w:val="nil"/>
              <w:bottom w:val="single" w:sz="4" w:space="0" w:color="auto"/>
              <w:right w:val="single" w:sz="4" w:space="0" w:color="auto"/>
            </w:tcBorders>
            <w:shd w:val="clear" w:color="auto" w:fill="auto"/>
            <w:vAlign w:val="center"/>
            <w:hideMark/>
          </w:tcPr>
          <w:p w14:paraId="2A60E32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15B0B16F" w14:textId="77777777" w:rsidTr="00E02EF1">
        <w:trPr>
          <w:trHeight w:val="1200"/>
        </w:trPr>
        <w:tc>
          <w:tcPr>
            <w:tcW w:w="760" w:type="dxa"/>
            <w:vMerge/>
            <w:tcBorders>
              <w:top w:val="nil"/>
              <w:left w:val="single" w:sz="4" w:space="0" w:color="auto"/>
              <w:bottom w:val="single" w:sz="4" w:space="0" w:color="auto"/>
              <w:right w:val="single" w:sz="4" w:space="0" w:color="auto"/>
            </w:tcBorders>
            <w:vAlign w:val="center"/>
            <w:hideMark/>
          </w:tcPr>
          <w:p w14:paraId="7E1EDEA8"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0150DCE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163745C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Instituto de Ciencias Sociales y Humanidades</w:t>
            </w:r>
          </w:p>
        </w:tc>
        <w:tc>
          <w:tcPr>
            <w:tcW w:w="4580" w:type="dxa"/>
            <w:tcBorders>
              <w:top w:val="nil"/>
              <w:left w:val="nil"/>
              <w:bottom w:val="single" w:sz="4" w:space="0" w:color="auto"/>
              <w:right w:val="single" w:sz="4" w:space="0" w:color="auto"/>
            </w:tcBorders>
            <w:shd w:val="clear" w:color="auto" w:fill="auto"/>
            <w:vAlign w:val="center"/>
            <w:hideMark/>
          </w:tcPr>
          <w:p w14:paraId="617D0EE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Pachuca-Actopan Km. 4.5, Colonia San Cayetano S/N Pachuca de Soto, Hidalgo C.P.42084</w:t>
            </w:r>
          </w:p>
        </w:tc>
      </w:tr>
      <w:tr w:rsidR="00E02EF1" w:rsidRPr="0081635A" w14:paraId="5B6792FA" w14:textId="77777777" w:rsidTr="00E02EF1">
        <w:trPr>
          <w:trHeight w:val="765"/>
        </w:trPr>
        <w:tc>
          <w:tcPr>
            <w:tcW w:w="760" w:type="dxa"/>
            <w:vMerge/>
            <w:tcBorders>
              <w:top w:val="nil"/>
              <w:left w:val="single" w:sz="4" w:space="0" w:color="auto"/>
              <w:bottom w:val="single" w:sz="4" w:space="0" w:color="auto"/>
              <w:right w:val="single" w:sz="4" w:space="0" w:color="auto"/>
            </w:tcBorders>
            <w:vAlign w:val="center"/>
            <w:hideMark/>
          </w:tcPr>
          <w:p w14:paraId="3693A978"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59D938A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7D5E891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Economía</w:t>
            </w:r>
          </w:p>
        </w:tc>
        <w:tc>
          <w:tcPr>
            <w:tcW w:w="4580" w:type="dxa"/>
            <w:tcBorders>
              <w:top w:val="nil"/>
              <w:left w:val="nil"/>
              <w:bottom w:val="single" w:sz="4" w:space="0" w:color="auto"/>
              <w:right w:val="single" w:sz="4" w:space="0" w:color="auto"/>
            </w:tcBorders>
            <w:shd w:val="clear" w:color="auto" w:fill="auto"/>
            <w:vAlign w:val="center"/>
            <w:hideMark/>
          </w:tcPr>
          <w:p w14:paraId="2EBE73A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Camino La Concepción s/n, Pueblo San Juan Tilcuautla, San Agustín Tlaxiaca, Hidalgo, C.P. 42160</w:t>
            </w:r>
          </w:p>
        </w:tc>
      </w:tr>
      <w:tr w:rsidR="00E02EF1" w:rsidRPr="0081635A" w14:paraId="7A3DE3FD" w14:textId="77777777" w:rsidTr="00E02EF1">
        <w:trPr>
          <w:trHeight w:val="1200"/>
        </w:trPr>
        <w:tc>
          <w:tcPr>
            <w:tcW w:w="760" w:type="dxa"/>
            <w:vMerge/>
            <w:tcBorders>
              <w:top w:val="nil"/>
              <w:left w:val="single" w:sz="4" w:space="0" w:color="auto"/>
              <w:bottom w:val="single" w:sz="4" w:space="0" w:color="auto"/>
              <w:right w:val="single" w:sz="4" w:space="0" w:color="auto"/>
            </w:tcBorders>
            <w:vAlign w:val="center"/>
            <w:hideMark/>
          </w:tcPr>
          <w:p w14:paraId="2F7E5B56"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D82B5E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3A89399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Medicina Veterinaria y Zootecnia</w:t>
            </w:r>
          </w:p>
        </w:tc>
        <w:tc>
          <w:tcPr>
            <w:tcW w:w="4580" w:type="dxa"/>
            <w:tcBorders>
              <w:top w:val="nil"/>
              <w:left w:val="nil"/>
              <w:bottom w:val="single" w:sz="4" w:space="0" w:color="auto"/>
              <w:right w:val="single" w:sz="4" w:space="0" w:color="auto"/>
            </w:tcBorders>
            <w:shd w:val="clear" w:color="auto" w:fill="auto"/>
            <w:vAlign w:val="center"/>
            <w:hideMark/>
          </w:tcPr>
          <w:p w14:paraId="3D72DAB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Avenida Universidad Km. 1 s/n, Exhacienda Aquetzalpa, Tulancingo de Bravo, Hidalgo, C.P. 42000</w:t>
            </w:r>
          </w:p>
        </w:tc>
      </w:tr>
      <w:tr w:rsidR="00E02EF1" w:rsidRPr="0081635A" w14:paraId="2FAE71AE" w14:textId="77777777" w:rsidTr="00E02EF1">
        <w:trPr>
          <w:trHeight w:val="765"/>
        </w:trPr>
        <w:tc>
          <w:tcPr>
            <w:tcW w:w="760" w:type="dxa"/>
            <w:vMerge/>
            <w:tcBorders>
              <w:top w:val="nil"/>
              <w:left w:val="single" w:sz="4" w:space="0" w:color="auto"/>
              <w:bottom w:val="single" w:sz="4" w:space="0" w:color="auto"/>
              <w:right w:val="single" w:sz="4" w:space="0" w:color="auto"/>
            </w:tcBorders>
            <w:vAlign w:val="center"/>
            <w:hideMark/>
          </w:tcPr>
          <w:p w14:paraId="3360599F"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25AF43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4657B87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Enfermería</w:t>
            </w:r>
          </w:p>
        </w:tc>
        <w:tc>
          <w:tcPr>
            <w:tcW w:w="4580" w:type="dxa"/>
            <w:tcBorders>
              <w:top w:val="nil"/>
              <w:left w:val="nil"/>
              <w:bottom w:val="single" w:sz="4" w:space="0" w:color="auto"/>
              <w:right w:val="single" w:sz="4" w:space="0" w:color="auto"/>
            </w:tcBorders>
            <w:shd w:val="clear" w:color="auto" w:fill="auto"/>
            <w:vAlign w:val="center"/>
            <w:hideMark/>
          </w:tcPr>
          <w:p w14:paraId="2E4BDEC8"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camino a Tilcuautla s/n, Pueblo San Juan Tilcuautla, San Agustín Tlaxiaca, Hidalgo, C.P. 42160</w:t>
            </w:r>
          </w:p>
        </w:tc>
      </w:tr>
      <w:tr w:rsidR="00E02EF1" w:rsidRPr="0081635A" w14:paraId="0B56FE19"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524BDD94"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4380478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2B454BA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Sociología y Demografía</w:t>
            </w:r>
          </w:p>
        </w:tc>
        <w:tc>
          <w:tcPr>
            <w:tcW w:w="4580" w:type="dxa"/>
            <w:tcBorders>
              <w:top w:val="nil"/>
              <w:left w:val="nil"/>
              <w:bottom w:val="single" w:sz="4" w:space="0" w:color="auto"/>
              <w:right w:val="single" w:sz="4" w:space="0" w:color="auto"/>
            </w:tcBorders>
            <w:shd w:val="clear" w:color="auto" w:fill="auto"/>
            <w:vAlign w:val="center"/>
            <w:hideMark/>
          </w:tcPr>
          <w:p w14:paraId="1C7338C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Km. 4.5 s/n, Colonia San Cayetano, Pachuca de Soto, Hidalgo, C.P. 42084</w:t>
            </w:r>
          </w:p>
        </w:tc>
      </w:tr>
      <w:tr w:rsidR="00E02EF1" w:rsidRPr="0081635A" w14:paraId="6CBAB75E" w14:textId="77777777" w:rsidTr="00E02EF1">
        <w:trPr>
          <w:trHeight w:val="1500"/>
        </w:trPr>
        <w:tc>
          <w:tcPr>
            <w:tcW w:w="760" w:type="dxa"/>
            <w:vMerge/>
            <w:tcBorders>
              <w:top w:val="nil"/>
              <w:left w:val="single" w:sz="4" w:space="0" w:color="auto"/>
              <w:bottom w:val="single" w:sz="4" w:space="0" w:color="auto"/>
              <w:right w:val="single" w:sz="4" w:space="0" w:color="auto"/>
            </w:tcBorders>
            <w:vAlign w:val="center"/>
            <w:hideMark/>
          </w:tcPr>
          <w:p w14:paraId="235EAE98"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025CC8D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3C9104B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Ingeniería Agroindustrial e Ingeniería en Alimentos</w:t>
            </w:r>
          </w:p>
        </w:tc>
        <w:tc>
          <w:tcPr>
            <w:tcW w:w="4580" w:type="dxa"/>
            <w:tcBorders>
              <w:top w:val="nil"/>
              <w:left w:val="nil"/>
              <w:bottom w:val="single" w:sz="4" w:space="0" w:color="auto"/>
              <w:right w:val="single" w:sz="4" w:space="0" w:color="auto"/>
            </w:tcBorders>
            <w:shd w:val="clear" w:color="auto" w:fill="auto"/>
            <w:vAlign w:val="center"/>
            <w:hideMark/>
          </w:tcPr>
          <w:p w14:paraId="226DE36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Avenida Universidad Km. 1 s/n, Exhacienda Aquetzalpa, Tulancingo de Bravo, Hidalgo, C.P. 42000</w:t>
            </w:r>
          </w:p>
        </w:tc>
      </w:tr>
      <w:tr w:rsidR="00E02EF1" w:rsidRPr="0081635A" w14:paraId="12C95B8D" w14:textId="77777777" w:rsidTr="00E02EF1">
        <w:trPr>
          <w:trHeight w:val="1500"/>
        </w:trPr>
        <w:tc>
          <w:tcPr>
            <w:tcW w:w="760" w:type="dxa"/>
            <w:vMerge/>
            <w:tcBorders>
              <w:top w:val="nil"/>
              <w:left w:val="single" w:sz="4" w:space="0" w:color="auto"/>
              <w:bottom w:val="single" w:sz="4" w:space="0" w:color="auto"/>
              <w:right w:val="single" w:sz="4" w:space="0" w:color="auto"/>
            </w:tcBorders>
            <w:vAlign w:val="center"/>
            <w:hideMark/>
          </w:tcPr>
          <w:p w14:paraId="52198B22"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8FB661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1F88C99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Relaciones Internacionales e Intercambio Académico</w:t>
            </w:r>
          </w:p>
        </w:tc>
        <w:tc>
          <w:tcPr>
            <w:tcW w:w="4580" w:type="dxa"/>
            <w:tcBorders>
              <w:top w:val="nil"/>
              <w:left w:val="nil"/>
              <w:bottom w:val="single" w:sz="4" w:space="0" w:color="auto"/>
              <w:right w:val="single" w:sz="4" w:space="0" w:color="auto"/>
            </w:tcBorders>
            <w:shd w:val="clear" w:color="auto" w:fill="auto"/>
            <w:vAlign w:val="center"/>
            <w:hideMark/>
          </w:tcPr>
          <w:p w14:paraId="5DAB618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Ciudad del Conocimiento, Los Sauces, Universidad Autónoma del Estado de Hidalgo, El Álamo, Hgo.</w:t>
            </w:r>
          </w:p>
        </w:tc>
      </w:tr>
      <w:tr w:rsidR="00E02EF1" w:rsidRPr="0081635A" w14:paraId="1F02722A" w14:textId="77777777" w:rsidTr="00E02EF1">
        <w:trPr>
          <w:trHeight w:val="1500"/>
        </w:trPr>
        <w:tc>
          <w:tcPr>
            <w:tcW w:w="760" w:type="dxa"/>
            <w:vMerge/>
            <w:tcBorders>
              <w:top w:val="nil"/>
              <w:left w:val="single" w:sz="4" w:space="0" w:color="auto"/>
              <w:bottom w:val="single" w:sz="4" w:space="0" w:color="auto"/>
              <w:right w:val="single" w:sz="4" w:space="0" w:color="auto"/>
            </w:tcBorders>
            <w:vAlign w:val="center"/>
            <w:hideMark/>
          </w:tcPr>
          <w:p w14:paraId="51C9EC17"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4A730D3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3ACECF2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Relaciones Internacionales e Intercambio Académico</w:t>
            </w:r>
          </w:p>
        </w:tc>
        <w:tc>
          <w:tcPr>
            <w:tcW w:w="4580" w:type="dxa"/>
            <w:tcBorders>
              <w:top w:val="nil"/>
              <w:left w:val="nil"/>
              <w:bottom w:val="single" w:sz="4" w:space="0" w:color="auto"/>
              <w:right w:val="single" w:sz="4" w:space="0" w:color="auto"/>
            </w:tcBorders>
            <w:shd w:val="clear" w:color="auto" w:fill="auto"/>
            <w:vAlign w:val="center"/>
            <w:hideMark/>
          </w:tcPr>
          <w:p w14:paraId="2AEE9CC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Ciudad del Conocimiento, Los Sauces, Universidad Autónoma del Estado de Hidalgo, El Álamo, Hgo.</w:t>
            </w:r>
          </w:p>
        </w:tc>
      </w:tr>
      <w:tr w:rsidR="00E02EF1" w:rsidRPr="0081635A" w14:paraId="16FF4054"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3BE27B3E"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7A9EC60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381FBF7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Mercadotecnia</w:t>
            </w:r>
          </w:p>
        </w:tc>
        <w:tc>
          <w:tcPr>
            <w:tcW w:w="4580" w:type="dxa"/>
            <w:tcBorders>
              <w:top w:val="nil"/>
              <w:left w:val="nil"/>
              <w:bottom w:val="single" w:sz="4" w:space="0" w:color="auto"/>
              <w:right w:val="single" w:sz="4" w:space="0" w:color="auto"/>
            </w:tcBorders>
            <w:shd w:val="clear" w:color="auto" w:fill="auto"/>
            <w:vAlign w:val="center"/>
            <w:hideMark/>
          </w:tcPr>
          <w:p w14:paraId="3501895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Camino La Concepción s/n, Pueblo San Juan Tilcuautla, San Agustín Tlaxiaca, Hidalgo, C.P. 42160</w:t>
            </w:r>
          </w:p>
        </w:tc>
      </w:tr>
      <w:tr w:rsidR="00E02EF1" w:rsidRPr="0081635A" w14:paraId="5C0441C5" w14:textId="77777777" w:rsidTr="00E02EF1">
        <w:trPr>
          <w:trHeight w:val="1500"/>
        </w:trPr>
        <w:tc>
          <w:tcPr>
            <w:tcW w:w="760" w:type="dxa"/>
            <w:vMerge/>
            <w:tcBorders>
              <w:top w:val="nil"/>
              <w:left w:val="single" w:sz="4" w:space="0" w:color="auto"/>
              <w:bottom w:val="single" w:sz="4" w:space="0" w:color="auto"/>
              <w:right w:val="single" w:sz="4" w:space="0" w:color="auto"/>
            </w:tcBorders>
            <w:vAlign w:val="center"/>
            <w:hideMark/>
          </w:tcPr>
          <w:p w14:paraId="595388F1"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74B968C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07F4A0D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Ciencias Políticas y Administración Pública</w:t>
            </w:r>
          </w:p>
        </w:tc>
        <w:tc>
          <w:tcPr>
            <w:tcW w:w="4580" w:type="dxa"/>
            <w:tcBorders>
              <w:top w:val="nil"/>
              <w:left w:val="nil"/>
              <w:bottom w:val="single" w:sz="4" w:space="0" w:color="auto"/>
              <w:right w:val="single" w:sz="4" w:space="0" w:color="auto"/>
            </w:tcBorders>
            <w:shd w:val="clear" w:color="auto" w:fill="auto"/>
            <w:vAlign w:val="center"/>
            <w:hideMark/>
          </w:tcPr>
          <w:p w14:paraId="4ECAFACC"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Km. 4.5 s/n, Colonia San Cayetano, Pachuca de Soto, Hidalgo, C.P. 42084</w:t>
            </w:r>
          </w:p>
        </w:tc>
      </w:tr>
      <w:tr w:rsidR="00E02EF1" w:rsidRPr="0081635A" w14:paraId="65511732"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2A5BFE5B"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2639B01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0E2543B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Matemáticas y Física</w:t>
            </w:r>
          </w:p>
        </w:tc>
        <w:tc>
          <w:tcPr>
            <w:tcW w:w="4580" w:type="dxa"/>
            <w:tcBorders>
              <w:top w:val="nil"/>
              <w:left w:val="nil"/>
              <w:bottom w:val="single" w:sz="4" w:space="0" w:color="auto"/>
              <w:right w:val="single" w:sz="4" w:space="0" w:color="auto"/>
            </w:tcBorders>
            <w:shd w:val="clear" w:color="auto" w:fill="auto"/>
            <w:vAlign w:val="center"/>
            <w:hideMark/>
          </w:tcPr>
          <w:p w14:paraId="46A28EE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5BF781B5" w14:textId="77777777" w:rsidTr="00E02EF1">
        <w:trPr>
          <w:trHeight w:val="1500"/>
        </w:trPr>
        <w:tc>
          <w:tcPr>
            <w:tcW w:w="760" w:type="dxa"/>
            <w:vMerge/>
            <w:tcBorders>
              <w:top w:val="nil"/>
              <w:left w:val="single" w:sz="4" w:space="0" w:color="auto"/>
              <w:bottom w:val="single" w:sz="4" w:space="0" w:color="auto"/>
              <w:right w:val="single" w:sz="4" w:space="0" w:color="auto"/>
            </w:tcBorders>
            <w:vAlign w:val="center"/>
            <w:hideMark/>
          </w:tcPr>
          <w:p w14:paraId="72F3CCDA"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0E06B26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31F78A0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Ingeniería Agroindustrial e Ingeniería en Alimentos</w:t>
            </w:r>
          </w:p>
        </w:tc>
        <w:tc>
          <w:tcPr>
            <w:tcW w:w="4580" w:type="dxa"/>
            <w:tcBorders>
              <w:top w:val="nil"/>
              <w:left w:val="nil"/>
              <w:bottom w:val="single" w:sz="4" w:space="0" w:color="auto"/>
              <w:right w:val="single" w:sz="4" w:space="0" w:color="auto"/>
            </w:tcBorders>
            <w:shd w:val="clear" w:color="auto" w:fill="auto"/>
            <w:vAlign w:val="center"/>
            <w:hideMark/>
          </w:tcPr>
          <w:p w14:paraId="0076787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Avenida Universidad Km. 1 s/n, Exhacienda Aquetzalpa, Tulancingo de Bravo, Hidalgo, C.P. 42000</w:t>
            </w:r>
          </w:p>
        </w:tc>
      </w:tr>
      <w:tr w:rsidR="00E02EF1" w:rsidRPr="0081635A" w14:paraId="43128021" w14:textId="77777777" w:rsidTr="00E02EF1">
        <w:trPr>
          <w:trHeight w:val="765"/>
        </w:trPr>
        <w:tc>
          <w:tcPr>
            <w:tcW w:w="760" w:type="dxa"/>
            <w:vMerge/>
            <w:tcBorders>
              <w:top w:val="nil"/>
              <w:left w:val="single" w:sz="4" w:space="0" w:color="auto"/>
              <w:bottom w:val="single" w:sz="4" w:space="0" w:color="auto"/>
              <w:right w:val="single" w:sz="4" w:space="0" w:color="auto"/>
            </w:tcBorders>
            <w:vAlign w:val="center"/>
            <w:hideMark/>
          </w:tcPr>
          <w:p w14:paraId="4137E3DB"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82D2B7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17E9451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Farmacia</w:t>
            </w:r>
          </w:p>
        </w:tc>
        <w:tc>
          <w:tcPr>
            <w:tcW w:w="4580" w:type="dxa"/>
            <w:tcBorders>
              <w:top w:val="nil"/>
              <w:left w:val="nil"/>
              <w:bottom w:val="single" w:sz="4" w:space="0" w:color="auto"/>
              <w:right w:val="single" w:sz="4" w:space="0" w:color="auto"/>
            </w:tcBorders>
            <w:shd w:val="clear" w:color="auto" w:fill="auto"/>
            <w:vAlign w:val="center"/>
            <w:hideMark/>
          </w:tcPr>
          <w:p w14:paraId="6B0BE9B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camino a Tilcuautla s/n, Pueblo San Juan Tilcuautla, San Agustín Tlaxiaca, Hidalgo, C.P. 42160</w:t>
            </w:r>
          </w:p>
        </w:tc>
      </w:tr>
      <w:tr w:rsidR="00E02EF1" w:rsidRPr="0081635A" w14:paraId="1172EBA2"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37CA39B2"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641434F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764180C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Sociología y Demografía</w:t>
            </w:r>
          </w:p>
        </w:tc>
        <w:tc>
          <w:tcPr>
            <w:tcW w:w="4580" w:type="dxa"/>
            <w:tcBorders>
              <w:top w:val="nil"/>
              <w:left w:val="nil"/>
              <w:bottom w:val="single" w:sz="4" w:space="0" w:color="auto"/>
              <w:right w:val="single" w:sz="4" w:space="0" w:color="auto"/>
            </w:tcBorders>
            <w:shd w:val="clear" w:color="auto" w:fill="auto"/>
            <w:vAlign w:val="center"/>
            <w:hideMark/>
          </w:tcPr>
          <w:p w14:paraId="49F685AC"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Km. 4.5 s/n, Colonia San Cayetano, Pachuca de Soto, Hidalgo, C.P. 42084</w:t>
            </w:r>
          </w:p>
        </w:tc>
      </w:tr>
      <w:tr w:rsidR="00E02EF1" w:rsidRPr="0081635A" w14:paraId="0AC4422C" w14:textId="77777777" w:rsidTr="00E02EF1">
        <w:trPr>
          <w:trHeight w:val="1200"/>
        </w:trPr>
        <w:tc>
          <w:tcPr>
            <w:tcW w:w="760" w:type="dxa"/>
            <w:vMerge/>
            <w:tcBorders>
              <w:top w:val="nil"/>
              <w:left w:val="single" w:sz="4" w:space="0" w:color="auto"/>
              <w:bottom w:val="single" w:sz="4" w:space="0" w:color="auto"/>
              <w:right w:val="single" w:sz="4" w:space="0" w:color="auto"/>
            </w:tcBorders>
            <w:vAlign w:val="center"/>
            <w:hideMark/>
          </w:tcPr>
          <w:p w14:paraId="00C658A8"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5443DE5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4AB5FAD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Ciencias Agrícolas y Forestales</w:t>
            </w:r>
          </w:p>
        </w:tc>
        <w:tc>
          <w:tcPr>
            <w:tcW w:w="4580" w:type="dxa"/>
            <w:tcBorders>
              <w:top w:val="nil"/>
              <w:left w:val="nil"/>
              <w:bottom w:val="single" w:sz="4" w:space="0" w:color="auto"/>
              <w:right w:val="single" w:sz="4" w:space="0" w:color="auto"/>
            </w:tcBorders>
            <w:shd w:val="clear" w:color="auto" w:fill="auto"/>
            <w:vAlign w:val="center"/>
            <w:hideMark/>
          </w:tcPr>
          <w:p w14:paraId="4263D3E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Avenida Universidad Km. 1 s/n, Exhacienda Aquetzalpa, Tulancingo de Bravo, Hidalgo, C.P. 42000</w:t>
            </w:r>
          </w:p>
        </w:tc>
      </w:tr>
      <w:tr w:rsidR="00E02EF1" w:rsidRPr="0081635A" w14:paraId="2A4A7A0C" w14:textId="77777777" w:rsidTr="00E02EF1">
        <w:trPr>
          <w:trHeight w:val="12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62B46E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98</w:t>
            </w:r>
          </w:p>
        </w:tc>
        <w:tc>
          <w:tcPr>
            <w:tcW w:w="980" w:type="dxa"/>
            <w:tcBorders>
              <w:top w:val="nil"/>
              <w:left w:val="nil"/>
              <w:bottom w:val="single" w:sz="4" w:space="0" w:color="auto"/>
              <w:right w:val="single" w:sz="4" w:space="0" w:color="auto"/>
            </w:tcBorders>
            <w:shd w:val="clear" w:color="auto" w:fill="auto"/>
            <w:vAlign w:val="center"/>
            <w:hideMark/>
          </w:tcPr>
          <w:p w14:paraId="654B2F1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3</w:t>
            </w:r>
          </w:p>
        </w:tc>
        <w:tc>
          <w:tcPr>
            <w:tcW w:w="1753" w:type="dxa"/>
            <w:tcBorders>
              <w:top w:val="nil"/>
              <w:left w:val="nil"/>
              <w:bottom w:val="single" w:sz="4" w:space="0" w:color="auto"/>
              <w:right w:val="single" w:sz="4" w:space="0" w:color="auto"/>
            </w:tcBorders>
            <w:shd w:val="clear" w:color="auto" w:fill="auto"/>
            <w:vAlign w:val="center"/>
            <w:hideMark/>
          </w:tcPr>
          <w:p w14:paraId="105A107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Bibliotecas y Centros de Información</w:t>
            </w:r>
          </w:p>
        </w:tc>
        <w:tc>
          <w:tcPr>
            <w:tcW w:w="4580" w:type="dxa"/>
            <w:tcBorders>
              <w:top w:val="nil"/>
              <w:left w:val="nil"/>
              <w:bottom w:val="single" w:sz="4" w:space="0" w:color="auto"/>
              <w:right w:val="single" w:sz="4" w:space="0" w:color="auto"/>
            </w:tcBorders>
            <w:shd w:val="clear" w:color="auto" w:fill="auto"/>
            <w:vAlign w:val="center"/>
            <w:hideMark/>
          </w:tcPr>
          <w:p w14:paraId="6A35BAC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065F7C54" w14:textId="77777777" w:rsidTr="00E02EF1">
        <w:trPr>
          <w:trHeight w:val="2295"/>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0638E27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99</w:t>
            </w:r>
          </w:p>
        </w:tc>
        <w:tc>
          <w:tcPr>
            <w:tcW w:w="980" w:type="dxa"/>
            <w:tcBorders>
              <w:top w:val="nil"/>
              <w:left w:val="nil"/>
              <w:bottom w:val="single" w:sz="4" w:space="0" w:color="auto"/>
              <w:right w:val="single" w:sz="4" w:space="0" w:color="auto"/>
            </w:tcBorders>
            <w:shd w:val="clear" w:color="auto" w:fill="auto"/>
            <w:vAlign w:val="center"/>
            <w:hideMark/>
          </w:tcPr>
          <w:p w14:paraId="4F54F3B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09161FA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Medicina Veterinaria y Zootecnia</w:t>
            </w:r>
          </w:p>
        </w:tc>
        <w:tc>
          <w:tcPr>
            <w:tcW w:w="4580" w:type="dxa"/>
            <w:tcBorders>
              <w:top w:val="nil"/>
              <w:left w:val="nil"/>
              <w:bottom w:val="single" w:sz="4" w:space="0" w:color="auto"/>
              <w:right w:val="single" w:sz="4" w:space="0" w:color="auto"/>
            </w:tcBorders>
            <w:shd w:val="clear" w:color="auto" w:fill="auto"/>
            <w:vAlign w:val="center"/>
            <w:hideMark/>
          </w:tcPr>
          <w:p w14:paraId="30C811CC"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Avenida Universidad Km. 1 s/n, Exhacienda Aquetzalpa, Tulancingo de Bravo, Hidalgo, C.P. 42000</w:t>
            </w:r>
          </w:p>
        </w:tc>
      </w:tr>
      <w:tr w:rsidR="00E02EF1" w:rsidRPr="0081635A" w14:paraId="17C12BB6"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1831655B"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A0A086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2DF262E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Instituto de Ciencias de la Salud</w:t>
            </w:r>
          </w:p>
        </w:tc>
        <w:tc>
          <w:tcPr>
            <w:tcW w:w="4580" w:type="dxa"/>
            <w:tcBorders>
              <w:top w:val="nil"/>
              <w:left w:val="nil"/>
              <w:bottom w:val="single" w:sz="4" w:space="0" w:color="auto"/>
              <w:right w:val="single" w:sz="4" w:space="0" w:color="auto"/>
            </w:tcBorders>
            <w:shd w:val="clear" w:color="auto" w:fill="auto"/>
            <w:vAlign w:val="center"/>
            <w:hideMark/>
          </w:tcPr>
          <w:p w14:paraId="46C8932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Pachuca-Actopan camino a Tilcuautla S/N San Agustín Tlaxiaca, Hidalgo C.P.42160</w:t>
            </w:r>
          </w:p>
        </w:tc>
      </w:tr>
      <w:tr w:rsidR="00E02EF1" w:rsidRPr="0081635A" w14:paraId="3EB0DF29"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8B6ACF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100</w:t>
            </w:r>
          </w:p>
        </w:tc>
        <w:tc>
          <w:tcPr>
            <w:tcW w:w="980" w:type="dxa"/>
            <w:tcBorders>
              <w:top w:val="nil"/>
              <w:left w:val="nil"/>
              <w:bottom w:val="single" w:sz="4" w:space="0" w:color="auto"/>
              <w:right w:val="single" w:sz="4" w:space="0" w:color="auto"/>
            </w:tcBorders>
            <w:shd w:val="clear" w:color="auto" w:fill="auto"/>
            <w:vAlign w:val="center"/>
            <w:hideMark/>
          </w:tcPr>
          <w:p w14:paraId="4316ADB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4</w:t>
            </w:r>
          </w:p>
        </w:tc>
        <w:tc>
          <w:tcPr>
            <w:tcW w:w="1753" w:type="dxa"/>
            <w:tcBorders>
              <w:top w:val="nil"/>
              <w:left w:val="nil"/>
              <w:bottom w:val="single" w:sz="4" w:space="0" w:color="auto"/>
              <w:right w:val="single" w:sz="4" w:space="0" w:color="auto"/>
            </w:tcBorders>
            <w:shd w:val="clear" w:color="auto" w:fill="auto"/>
            <w:vAlign w:val="center"/>
            <w:hideMark/>
          </w:tcPr>
          <w:p w14:paraId="5813167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Autoaprendizaje de Idiomas</w:t>
            </w:r>
          </w:p>
        </w:tc>
        <w:tc>
          <w:tcPr>
            <w:tcW w:w="4580" w:type="dxa"/>
            <w:tcBorders>
              <w:top w:val="nil"/>
              <w:left w:val="nil"/>
              <w:bottom w:val="single" w:sz="4" w:space="0" w:color="auto"/>
              <w:right w:val="single" w:sz="4" w:space="0" w:color="auto"/>
            </w:tcBorders>
            <w:shd w:val="clear" w:color="auto" w:fill="auto"/>
            <w:vAlign w:val="center"/>
            <w:hideMark/>
          </w:tcPr>
          <w:p w14:paraId="6F522DB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32960F72" w14:textId="77777777" w:rsidTr="00E02EF1">
        <w:trPr>
          <w:trHeight w:val="3300"/>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226DF05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lastRenderedPageBreak/>
              <w:t>101</w:t>
            </w:r>
          </w:p>
        </w:tc>
        <w:tc>
          <w:tcPr>
            <w:tcW w:w="980" w:type="dxa"/>
            <w:tcBorders>
              <w:top w:val="nil"/>
              <w:left w:val="nil"/>
              <w:bottom w:val="single" w:sz="4" w:space="0" w:color="auto"/>
              <w:right w:val="single" w:sz="4" w:space="0" w:color="auto"/>
            </w:tcBorders>
            <w:shd w:val="clear" w:color="auto" w:fill="auto"/>
            <w:vAlign w:val="center"/>
            <w:hideMark/>
          </w:tcPr>
          <w:p w14:paraId="6EAA78F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1CEFBED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Biología</w:t>
            </w:r>
          </w:p>
        </w:tc>
        <w:tc>
          <w:tcPr>
            <w:tcW w:w="4580" w:type="dxa"/>
            <w:tcBorders>
              <w:top w:val="nil"/>
              <w:left w:val="nil"/>
              <w:bottom w:val="single" w:sz="4" w:space="0" w:color="auto"/>
              <w:right w:val="single" w:sz="4" w:space="0" w:color="auto"/>
            </w:tcBorders>
            <w:shd w:val="clear" w:color="auto" w:fill="auto"/>
            <w:vAlign w:val="center"/>
            <w:hideMark/>
          </w:tcPr>
          <w:p w14:paraId="3479754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06D43F56" w14:textId="77777777" w:rsidTr="00E02EF1">
        <w:trPr>
          <w:trHeight w:val="1800"/>
        </w:trPr>
        <w:tc>
          <w:tcPr>
            <w:tcW w:w="760" w:type="dxa"/>
            <w:vMerge/>
            <w:tcBorders>
              <w:top w:val="nil"/>
              <w:left w:val="single" w:sz="4" w:space="0" w:color="auto"/>
              <w:bottom w:val="single" w:sz="4" w:space="0" w:color="auto"/>
              <w:right w:val="single" w:sz="4" w:space="0" w:color="auto"/>
            </w:tcBorders>
            <w:vAlign w:val="center"/>
            <w:hideMark/>
          </w:tcPr>
          <w:p w14:paraId="41DB67A6"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9241FF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19EB770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Recursos Materiales, Adquisiciones, Arrendamientos y Servicios</w:t>
            </w:r>
          </w:p>
        </w:tc>
        <w:tc>
          <w:tcPr>
            <w:tcW w:w="4580" w:type="dxa"/>
            <w:tcBorders>
              <w:top w:val="nil"/>
              <w:left w:val="nil"/>
              <w:bottom w:val="single" w:sz="4" w:space="0" w:color="auto"/>
              <w:right w:val="single" w:sz="4" w:space="0" w:color="auto"/>
            </w:tcBorders>
            <w:shd w:val="clear" w:color="auto" w:fill="auto"/>
            <w:vAlign w:val="center"/>
            <w:hideMark/>
          </w:tcPr>
          <w:p w14:paraId="79427D7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Pachuca-Actopan Km. 4.5, Colonia Campo de Tiro S/N Pachuca de Soto, Hidalgo C.P.42039</w:t>
            </w:r>
          </w:p>
        </w:tc>
      </w:tr>
      <w:tr w:rsidR="00E02EF1" w:rsidRPr="0081635A" w14:paraId="17914004" w14:textId="77777777" w:rsidTr="00E02EF1">
        <w:trPr>
          <w:trHeight w:val="76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78E788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102</w:t>
            </w:r>
          </w:p>
        </w:tc>
        <w:tc>
          <w:tcPr>
            <w:tcW w:w="980" w:type="dxa"/>
            <w:tcBorders>
              <w:top w:val="nil"/>
              <w:left w:val="nil"/>
              <w:bottom w:val="single" w:sz="4" w:space="0" w:color="auto"/>
              <w:right w:val="single" w:sz="4" w:space="0" w:color="auto"/>
            </w:tcBorders>
            <w:shd w:val="clear" w:color="auto" w:fill="auto"/>
            <w:vAlign w:val="center"/>
            <w:hideMark/>
          </w:tcPr>
          <w:p w14:paraId="4FB25B9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0870581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Colegio de Posgrado</w:t>
            </w:r>
          </w:p>
        </w:tc>
        <w:tc>
          <w:tcPr>
            <w:tcW w:w="4580" w:type="dxa"/>
            <w:tcBorders>
              <w:top w:val="nil"/>
              <w:left w:val="nil"/>
              <w:bottom w:val="single" w:sz="4" w:space="0" w:color="auto"/>
              <w:right w:val="single" w:sz="4" w:space="0" w:color="auto"/>
            </w:tcBorders>
            <w:shd w:val="clear" w:color="auto" w:fill="auto"/>
            <w:vAlign w:val="center"/>
            <w:hideMark/>
          </w:tcPr>
          <w:p w14:paraId="58F058F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1er piso, Carretera Pachuca-Tulancingo Km 4.5, Colonia Carboneras, Mineral de la Reforma, Hidalgo, Mex. C.P. 42184</w:t>
            </w:r>
          </w:p>
        </w:tc>
      </w:tr>
      <w:tr w:rsidR="00E02EF1" w:rsidRPr="0081635A" w14:paraId="06203BEB" w14:textId="77777777" w:rsidTr="00E02EF1">
        <w:trPr>
          <w:trHeight w:val="76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A5195D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103</w:t>
            </w:r>
          </w:p>
        </w:tc>
        <w:tc>
          <w:tcPr>
            <w:tcW w:w="980" w:type="dxa"/>
            <w:tcBorders>
              <w:top w:val="nil"/>
              <w:left w:val="nil"/>
              <w:bottom w:val="single" w:sz="4" w:space="0" w:color="auto"/>
              <w:right w:val="single" w:sz="4" w:space="0" w:color="auto"/>
            </w:tcBorders>
            <w:shd w:val="clear" w:color="auto" w:fill="auto"/>
            <w:vAlign w:val="center"/>
            <w:hideMark/>
          </w:tcPr>
          <w:p w14:paraId="66EE68B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633522B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Colegio de Posgrado</w:t>
            </w:r>
          </w:p>
        </w:tc>
        <w:tc>
          <w:tcPr>
            <w:tcW w:w="4580" w:type="dxa"/>
            <w:tcBorders>
              <w:top w:val="nil"/>
              <w:left w:val="nil"/>
              <w:bottom w:val="single" w:sz="4" w:space="0" w:color="auto"/>
              <w:right w:val="single" w:sz="4" w:space="0" w:color="auto"/>
            </w:tcBorders>
            <w:shd w:val="clear" w:color="auto" w:fill="auto"/>
            <w:vAlign w:val="center"/>
            <w:hideMark/>
          </w:tcPr>
          <w:p w14:paraId="0882346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1er piso, Carretera Pachuca-Tulancingo Km 4.5, Colonia Carboneras, Mineral de la Reforma, Hidalgo, Mex. C.P. 42184</w:t>
            </w:r>
          </w:p>
        </w:tc>
      </w:tr>
      <w:tr w:rsidR="00E02EF1" w:rsidRPr="0081635A" w14:paraId="7D838175"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DA74F3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104</w:t>
            </w:r>
          </w:p>
        </w:tc>
        <w:tc>
          <w:tcPr>
            <w:tcW w:w="980" w:type="dxa"/>
            <w:tcBorders>
              <w:top w:val="nil"/>
              <w:left w:val="nil"/>
              <w:bottom w:val="single" w:sz="4" w:space="0" w:color="auto"/>
              <w:right w:val="single" w:sz="4" w:space="0" w:color="auto"/>
            </w:tcBorders>
            <w:shd w:val="clear" w:color="auto" w:fill="auto"/>
            <w:vAlign w:val="center"/>
            <w:hideMark/>
          </w:tcPr>
          <w:p w14:paraId="36967DD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466790C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Comunicación Social</w:t>
            </w:r>
          </w:p>
        </w:tc>
        <w:tc>
          <w:tcPr>
            <w:tcW w:w="4580" w:type="dxa"/>
            <w:tcBorders>
              <w:top w:val="nil"/>
              <w:left w:val="nil"/>
              <w:bottom w:val="single" w:sz="4" w:space="0" w:color="auto"/>
              <w:right w:val="single" w:sz="4" w:space="0" w:color="auto"/>
            </w:tcBorders>
            <w:shd w:val="clear" w:color="auto" w:fill="auto"/>
            <w:vAlign w:val="center"/>
            <w:hideMark/>
          </w:tcPr>
          <w:p w14:paraId="0E2A080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Km. 4.5, Colonia Campo de Tiro, Pachuca de Soto, Hidalgo, C.P. 42039</w:t>
            </w:r>
          </w:p>
        </w:tc>
      </w:tr>
      <w:tr w:rsidR="00E02EF1" w:rsidRPr="0081635A" w14:paraId="3255A033"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90A622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105</w:t>
            </w:r>
          </w:p>
        </w:tc>
        <w:tc>
          <w:tcPr>
            <w:tcW w:w="980" w:type="dxa"/>
            <w:tcBorders>
              <w:top w:val="nil"/>
              <w:left w:val="nil"/>
              <w:bottom w:val="single" w:sz="4" w:space="0" w:color="auto"/>
              <w:right w:val="single" w:sz="4" w:space="0" w:color="auto"/>
            </w:tcBorders>
            <w:shd w:val="clear" w:color="auto" w:fill="auto"/>
            <w:vAlign w:val="center"/>
            <w:hideMark/>
          </w:tcPr>
          <w:p w14:paraId="5E65888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7832981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Archivo General</w:t>
            </w:r>
          </w:p>
        </w:tc>
        <w:tc>
          <w:tcPr>
            <w:tcW w:w="4580" w:type="dxa"/>
            <w:tcBorders>
              <w:top w:val="nil"/>
              <w:left w:val="nil"/>
              <w:bottom w:val="single" w:sz="4" w:space="0" w:color="auto"/>
              <w:right w:val="single" w:sz="4" w:space="0" w:color="auto"/>
            </w:tcBorders>
            <w:shd w:val="clear" w:color="auto" w:fill="auto"/>
            <w:vAlign w:val="center"/>
            <w:hideMark/>
          </w:tcPr>
          <w:p w14:paraId="4802E69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Calle Fray Bernardino de Sahagún, Colonia Boulevares de San Francisco S/N Pachuca de Soto, Hidalgo C.P.42070</w:t>
            </w:r>
          </w:p>
        </w:tc>
      </w:tr>
      <w:tr w:rsidR="00E02EF1" w:rsidRPr="0081635A" w14:paraId="5B282E9E" w14:textId="77777777" w:rsidTr="00E02EF1">
        <w:trPr>
          <w:trHeight w:val="76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9EFA0D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106</w:t>
            </w:r>
          </w:p>
        </w:tc>
        <w:tc>
          <w:tcPr>
            <w:tcW w:w="980" w:type="dxa"/>
            <w:tcBorders>
              <w:top w:val="nil"/>
              <w:left w:val="nil"/>
              <w:bottom w:val="single" w:sz="4" w:space="0" w:color="auto"/>
              <w:right w:val="single" w:sz="4" w:space="0" w:color="auto"/>
            </w:tcBorders>
            <w:shd w:val="clear" w:color="auto" w:fill="auto"/>
            <w:vAlign w:val="center"/>
            <w:hideMark/>
          </w:tcPr>
          <w:p w14:paraId="18FA298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5018F11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Rectoría</w:t>
            </w:r>
          </w:p>
        </w:tc>
        <w:tc>
          <w:tcPr>
            <w:tcW w:w="4580" w:type="dxa"/>
            <w:tcBorders>
              <w:top w:val="nil"/>
              <w:left w:val="nil"/>
              <w:bottom w:val="single" w:sz="4" w:space="0" w:color="auto"/>
              <w:right w:val="single" w:sz="4" w:space="0" w:color="auto"/>
            </w:tcBorders>
            <w:shd w:val="clear" w:color="auto" w:fill="auto"/>
            <w:vAlign w:val="center"/>
            <w:hideMark/>
          </w:tcPr>
          <w:p w14:paraId="67E51A2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Séptimo piso. Carretera Pachuca-Actopan Km. 4.5, Colonia Campo de Tiro, Pachuca de Soto, Hidalgo, C.P. 42039</w:t>
            </w:r>
          </w:p>
        </w:tc>
      </w:tr>
      <w:tr w:rsidR="00E02EF1" w:rsidRPr="0081635A" w14:paraId="4008B422" w14:textId="77777777" w:rsidTr="00E02EF1">
        <w:trPr>
          <w:trHeight w:val="2550"/>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2F9139F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107</w:t>
            </w:r>
          </w:p>
        </w:tc>
        <w:tc>
          <w:tcPr>
            <w:tcW w:w="980" w:type="dxa"/>
            <w:tcBorders>
              <w:top w:val="nil"/>
              <w:left w:val="nil"/>
              <w:bottom w:val="single" w:sz="4" w:space="0" w:color="auto"/>
              <w:right w:val="single" w:sz="4" w:space="0" w:color="auto"/>
            </w:tcBorders>
            <w:shd w:val="clear" w:color="auto" w:fill="auto"/>
            <w:vAlign w:val="center"/>
            <w:hideMark/>
          </w:tcPr>
          <w:p w14:paraId="7168A48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4</w:t>
            </w:r>
          </w:p>
        </w:tc>
        <w:tc>
          <w:tcPr>
            <w:tcW w:w="1753" w:type="dxa"/>
            <w:tcBorders>
              <w:top w:val="nil"/>
              <w:left w:val="nil"/>
              <w:bottom w:val="single" w:sz="4" w:space="0" w:color="auto"/>
              <w:right w:val="single" w:sz="4" w:space="0" w:color="auto"/>
            </w:tcBorders>
            <w:shd w:val="clear" w:color="auto" w:fill="auto"/>
            <w:vAlign w:val="center"/>
            <w:hideMark/>
          </w:tcPr>
          <w:p w14:paraId="567C779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Comunicación</w:t>
            </w:r>
          </w:p>
        </w:tc>
        <w:tc>
          <w:tcPr>
            <w:tcW w:w="4580" w:type="dxa"/>
            <w:tcBorders>
              <w:top w:val="nil"/>
              <w:left w:val="nil"/>
              <w:bottom w:val="single" w:sz="4" w:space="0" w:color="auto"/>
              <w:right w:val="single" w:sz="4" w:space="0" w:color="auto"/>
            </w:tcBorders>
            <w:shd w:val="clear" w:color="auto" w:fill="auto"/>
            <w:vAlign w:val="center"/>
            <w:hideMark/>
          </w:tcPr>
          <w:p w14:paraId="00044CF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Km. 4.5 s/n, Colonia San Cayetano, Pachuca de Soto, Hidalgo, C.P. 42084</w:t>
            </w:r>
          </w:p>
        </w:tc>
      </w:tr>
      <w:tr w:rsidR="00E02EF1" w:rsidRPr="0081635A" w14:paraId="7C380435"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28F35C7D"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B2FEA7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5</w:t>
            </w:r>
          </w:p>
        </w:tc>
        <w:tc>
          <w:tcPr>
            <w:tcW w:w="1753" w:type="dxa"/>
            <w:tcBorders>
              <w:top w:val="nil"/>
              <w:left w:val="nil"/>
              <w:bottom w:val="single" w:sz="4" w:space="0" w:color="auto"/>
              <w:right w:val="single" w:sz="4" w:space="0" w:color="auto"/>
            </w:tcBorders>
            <w:shd w:val="clear" w:color="auto" w:fill="auto"/>
            <w:vAlign w:val="center"/>
            <w:hideMark/>
          </w:tcPr>
          <w:p w14:paraId="1842ED3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Mercadotecnia</w:t>
            </w:r>
          </w:p>
        </w:tc>
        <w:tc>
          <w:tcPr>
            <w:tcW w:w="4580" w:type="dxa"/>
            <w:tcBorders>
              <w:top w:val="nil"/>
              <w:left w:val="nil"/>
              <w:bottom w:val="single" w:sz="4" w:space="0" w:color="auto"/>
              <w:right w:val="single" w:sz="4" w:space="0" w:color="auto"/>
            </w:tcBorders>
            <w:shd w:val="clear" w:color="auto" w:fill="auto"/>
            <w:vAlign w:val="center"/>
            <w:hideMark/>
          </w:tcPr>
          <w:p w14:paraId="5A94095C"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Camino La Concepción s/n, Pueblo San Juan Tilcuautla, San Agustín Tlaxiaca, Hidalgo, C.P. 42160</w:t>
            </w:r>
          </w:p>
        </w:tc>
      </w:tr>
      <w:tr w:rsidR="00E02EF1" w:rsidRPr="0081635A" w14:paraId="4C84FB56" w14:textId="77777777" w:rsidTr="00E02EF1">
        <w:trPr>
          <w:trHeight w:val="1200"/>
        </w:trPr>
        <w:tc>
          <w:tcPr>
            <w:tcW w:w="760" w:type="dxa"/>
            <w:vMerge/>
            <w:tcBorders>
              <w:top w:val="nil"/>
              <w:left w:val="single" w:sz="4" w:space="0" w:color="auto"/>
              <w:bottom w:val="single" w:sz="4" w:space="0" w:color="auto"/>
              <w:right w:val="single" w:sz="4" w:space="0" w:color="auto"/>
            </w:tcBorders>
            <w:vAlign w:val="center"/>
            <w:hideMark/>
          </w:tcPr>
          <w:p w14:paraId="0C0653C7"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69C8A9C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4</w:t>
            </w:r>
          </w:p>
        </w:tc>
        <w:tc>
          <w:tcPr>
            <w:tcW w:w="1753" w:type="dxa"/>
            <w:tcBorders>
              <w:top w:val="nil"/>
              <w:left w:val="nil"/>
              <w:bottom w:val="single" w:sz="4" w:space="0" w:color="auto"/>
              <w:right w:val="single" w:sz="4" w:space="0" w:color="auto"/>
            </w:tcBorders>
            <w:shd w:val="clear" w:color="auto" w:fill="auto"/>
            <w:vAlign w:val="center"/>
            <w:hideMark/>
          </w:tcPr>
          <w:p w14:paraId="5225D86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División de Investigación, Desarrollo e Innovación</w:t>
            </w:r>
          </w:p>
        </w:tc>
        <w:tc>
          <w:tcPr>
            <w:tcW w:w="4580" w:type="dxa"/>
            <w:tcBorders>
              <w:top w:val="nil"/>
              <w:left w:val="nil"/>
              <w:bottom w:val="single" w:sz="4" w:space="0" w:color="auto"/>
              <w:right w:val="single" w:sz="4" w:space="0" w:color="auto"/>
            </w:tcBorders>
            <w:shd w:val="clear" w:color="auto" w:fill="auto"/>
            <w:vAlign w:val="center"/>
            <w:hideMark/>
          </w:tcPr>
          <w:p w14:paraId="10EC18E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Pachuca-Actopan Km. 4.5, Colonia Campo de Tiro, Pachuca de Soto, Hidalgo, C.P. 42039</w:t>
            </w:r>
          </w:p>
        </w:tc>
      </w:tr>
      <w:tr w:rsidR="00E02EF1" w:rsidRPr="0081635A" w14:paraId="63FEBC67" w14:textId="77777777" w:rsidTr="00E02EF1">
        <w:trPr>
          <w:trHeight w:val="3060"/>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24AAF7C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lastRenderedPageBreak/>
              <w:t>108</w:t>
            </w:r>
          </w:p>
        </w:tc>
        <w:tc>
          <w:tcPr>
            <w:tcW w:w="980" w:type="dxa"/>
            <w:tcBorders>
              <w:top w:val="nil"/>
              <w:left w:val="nil"/>
              <w:bottom w:val="single" w:sz="4" w:space="0" w:color="auto"/>
              <w:right w:val="single" w:sz="4" w:space="0" w:color="auto"/>
            </w:tcBorders>
            <w:shd w:val="clear" w:color="auto" w:fill="auto"/>
            <w:vAlign w:val="center"/>
            <w:hideMark/>
          </w:tcPr>
          <w:p w14:paraId="4DF01F2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0FE6F14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Colegio de Posgrado</w:t>
            </w:r>
          </w:p>
        </w:tc>
        <w:tc>
          <w:tcPr>
            <w:tcW w:w="4580" w:type="dxa"/>
            <w:tcBorders>
              <w:top w:val="nil"/>
              <w:left w:val="nil"/>
              <w:bottom w:val="single" w:sz="4" w:space="0" w:color="auto"/>
              <w:right w:val="single" w:sz="4" w:space="0" w:color="auto"/>
            </w:tcBorders>
            <w:shd w:val="clear" w:color="auto" w:fill="auto"/>
            <w:vAlign w:val="center"/>
            <w:hideMark/>
          </w:tcPr>
          <w:p w14:paraId="29C41FA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1er piso, Carretera Pachuca-Tulancingo Km 4.5, Colonia Carboneras, Mineral de la Reforma, Hidalgo, Mex. C.P. 42184</w:t>
            </w:r>
          </w:p>
        </w:tc>
      </w:tr>
      <w:tr w:rsidR="00E02EF1" w:rsidRPr="0081635A" w14:paraId="4D57AD18"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3E8EB5DA"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03E33E6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15</w:t>
            </w:r>
          </w:p>
        </w:tc>
        <w:tc>
          <w:tcPr>
            <w:tcW w:w="1753" w:type="dxa"/>
            <w:tcBorders>
              <w:top w:val="nil"/>
              <w:left w:val="nil"/>
              <w:bottom w:val="single" w:sz="4" w:space="0" w:color="auto"/>
              <w:right w:val="single" w:sz="4" w:space="0" w:color="auto"/>
            </w:tcBorders>
            <w:shd w:val="clear" w:color="auto" w:fill="auto"/>
            <w:vAlign w:val="center"/>
            <w:hideMark/>
          </w:tcPr>
          <w:p w14:paraId="3FDD662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Información y Sistemas</w:t>
            </w:r>
          </w:p>
        </w:tc>
        <w:tc>
          <w:tcPr>
            <w:tcW w:w="4580" w:type="dxa"/>
            <w:tcBorders>
              <w:top w:val="nil"/>
              <w:left w:val="nil"/>
              <w:bottom w:val="single" w:sz="4" w:space="0" w:color="auto"/>
              <w:right w:val="single" w:sz="4" w:space="0" w:color="auto"/>
            </w:tcBorders>
            <w:shd w:val="clear" w:color="auto" w:fill="auto"/>
            <w:vAlign w:val="center"/>
            <w:hideMark/>
          </w:tcPr>
          <w:p w14:paraId="2BA3FE18"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Carretera Pachuca- Tulancingo Km. 4.5, Colonia Carboneras, Mineral de la Reforma, Hgo. C.P. 42184</w:t>
            </w:r>
          </w:p>
        </w:tc>
      </w:tr>
      <w:tr w:rsidR="00E02EF1" w:rsidRPr="0081635A" w14:paraId="5E2ED8B4" w14:textId="77777777" w:rsidTr="00E02EF1">
        <w:trPr>
          <w:trHeight w:val="1785"/>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37984B6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109</w:t>
            </w:r>
          </w:p>
        </w:tc>
        <w:tc>
          <w:tcPr>
            <w:tcW w:w="980" w:type="dxa"/>
            <w:tcBorders>
              <w:top w:val="nil"/>
              <w:left w:val="nil"/>
              <w:bottom w:val="single" w:sz="4" w:space="0" w:color="auto"/>
              <w:right w:val="single" w:sz="4" w:space="0" w:color="auto"/>
            </w:tcBorders>
            <w:shd w:val="clear" w:color="auto" w:fill="auto"/>
            <w:vAlign w:val="center"/>
            <w:hideMark/>
          </w:tcPr>
          <w:p w14:paraId="6891BEE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3A549F5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Instituto de Ciencias Básicas e Ingeniería</w:t>
            </w:r>
          </w:p>
        </w:tc>
        <w:tc>
          <w:tcPr>
            <w:tcW w:w="4580" w:type="dxa"/>
            <w:tcBorders>
              <w:top w:val="nil"/>
              <w:left w:val="nil"/>
              <w:bottom w:val="single" w:sz="4" w:space="0" w:color="auto"/>
              <w:right w:val="single" w:sz="4" w:space="0" w:color="auto"/>
            </w:tcBorders>
            <w:shd w:val="clear" w:color="auto" w:fill="auto"/>
            <w:vAlign w:val="center"/>
            <w:hideMark/>
          </w:tcPr>
          <w:p w14:paraId="5B72CCFC"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Ciudad del Conocimiento, Pachuca-Tulancingo Km. 4.5, Carboneras, 42184 Hgo.</w:t>
            </w:r>
          </w:p>
        </w:tc>
      </w:tr>
      <w:tr w:rsidR="00E02EF1" w:rsidRPr="0081635A" w14:paraId="3A05888D" w14:textId="77777777" w:rsidTr="00E02EF1">
        <w:trPr>
          <w:trHeight w:val="765"/>
        </w:trPr>
        <w:tc>
          <w:tcPr>
            <w:tcW w:w="760" w:type="dxa"/>
            <w:vMerge/>
            <w:tcBorders>
              <w:top w:val="nil"/>
              <w:left w:val="single" w:sz="4" w:space="0" w:color="auto"/>
              <w:bottom w:val="single" w:sz="4" w:space="0" w:color="auto"/>
              <w:right w:val="single" w:sz="4" w:space="0" w:color="auto"/>
            </w:tcBorders>
            <w:vAlign w:val="center"/>
            <w:hideMark/>
          </w:tcPr>
          <w:p w14:paraId="463C6694"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63818E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0120274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División Académica</w:t>
            </w:r>
          </w:p>
        </w:tc>
        <w:tc>
          <w:tcPr>
            <w:tcW w:w="4580" w:type="dxa"/>
            <w:tcBorders>
              <w:top w:val="nil"/>
              <w:left w:val="nil"/>
              <w:bottom w:val="single" w:sz="4" w:space="0" w:color="auto"/>
              <w:right w:val="single" w:sz="4" w:space="0" w:color="auto"/>
            </w:tcBorders>
            <w:shd w:val="clear" w:color="auto" w:fill="auto"/>
            <w:vAlign w:val="center"/>
            <w:hideMark/>
          </w:tcPr>
          <w:p w14:paraId="499025C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Quinto Piso. Carretera Pachuca-Actopan Km. 4.5, Colonia Campo de Tiro, Pachuca de Soto, Hidalgo, C.P. 42039</w:t>
            </w:r>
          </w:p>
        </w:tc>
      </w:tr>
      <w:tr w:rsidR="00E02EF1" w:rsidRPr="0081635A" w14:paraId="293F95A7"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01545EF2"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CCB159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3608647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Instituto de Ciencias Agropecuarias</w:t>
            </w:r>
          </w:p>
        </w:tc>
        <w:tc>
          <w:tcPr>
            <w:tcW w:w="4580" w:type="dxa"/>
            <w:tcBorders>
              <w:top w:val="nil"/>
              <w:left w:val="nil"/>
              <w:bottom w:val="single" w:sz="4" w:space="0" w:color="auto"/>
              <w:right w:val="single" w:sz="4" w:space="0" w:color="auto"/>
            </w:tcBorders>
            <w:shd w:val="clear" w:color="auto" w:fill="auto"/>
            <w:vAlign w:val="center"/>
            <w:hideMark/>
          </w:tcPr>
          <w:p w14:paraId="7B027B4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 xml:space="preserve"> Avenida Universidad Km. 1 s/n Exhacienda Aquetzalpa, 43600 Tulancingo de Bravo, Hgo.</w:t>
            </w:r>
          </w:p>
        </w:tc>
      </w:tr>
      <w:tr w:rsidR="00E02EF1" w:rsidRPr="0081635A" w14:paraId="49BF9E81" w14:textId="77777777" w:rsidTr="00E02EF1">
        <w:trPr>
          <w:trHeight w:val="1200"/>
        </w:trPr>
        <w:tc>
          <w:tcPr>
            <w:tcW w:w="760" w:type="dxa"/>
            <w:vMerge/>
            <w:tcBorders>
              <w:top w:val="nil"/>
              <w:left w:val="single" w:sz="4" w:space="0" w:color="auto"/>
              <w:bottom w:val="single" w:sz="4" w:space="0" w:color="auto"/>
              <w:right w:val="single" w:sz="4" w:space="0" w:color="auto"/>
            </w:tcBorders>
            <w:vAlign w:val="center"/>
            <w:hideMark/>
          </w:tcPr>
          <w:p w14:paraId="075CF91E"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4CDB86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3327623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Ciencias de la Tierra y Materiales</w:t>
            </w:r>
          </w:p>
        </w:tc>
        <w:tc>
          <w:tcPr>
            <w:tcW w:w="4580" w:type="dxa"/>
            <w:tcBorders>
              <w:top w:val="nil"/>
              <w:left w:val="nil"/>
              <w:bottom w:val="single" w:sz="4" w:space="0" w:color="auto"/>
              <w:right w:val="single" w:sz="4" w:space="0" w:color="auto"/>
            </w:tcBorders>
            <w:shd w:val="clear" w:color="auto" w:fill="auto"/>
            <w:vAlign w:val="center"/>
            <w:hideMark/>
          </w:tcPr>
          <w:p w14:paraId="08EEBC6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7359CBE7" w14:textId="77777777" w:rsidTr="00E02EF1">
        <w:trPr>
          <w:trHeight w:val="900"/>
        </w:trPr>
        <w:tc>
          <w:tcPr>
            <w:tcW w:w="760" w:type="dxa"/>
            <w:vMerge/>
            <w:tcBorders>
              <w:top w:val="nil"/>
              <w:left w:val="single" w:sz="4" w:space="0" w:color="auto"/>
              <w:bottom w:val="single" w:sz="4" w:space="0" w:color="auto"/>
              <w:right w:val="single" w:sz="4" w:space="0" w:color="auto"/>
            </w:tcBorders>
            <w:vAlign w:val="center"/>
            <w:hideMark/>
          </w:tcPr>
          <w:p w14:paraId="57308CD5"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7C97BCA3"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3</w:t>
            </w:r>
          </w:p>
        </w:tc>
        <w:tc>
          <w:tcPr>
            <w:tcW w:w="1753" w:type="dxa"/>
            <w:tcBorders>
              <w:top w:val="nil"/>
              <w:left w:val="nil"/>
              <w:bottom w:val="single" w:sz="4" w:space="0" w:color="auto"/>
              <w:right w:val="single" w:sz="4" w:space="0" w:color="auto"/>
            </w:tcBorders>
            <w:shd w:val="clear" w:color="auto" w:fill="auto"/>
            <w:vAlign w:val="center"/>
            <w:hideMark/>
          </w:tcPr>
          <w:p w14:paraId="642CC3A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Ingeniería y Arquitectura</w:t>
            </w:r>
          </w:p>
        </w:tc>
        <w:tc>
          <w:tcPr>
            <w:tcW w:w="4580" w:type="dxa"/>
            <w:tcBorders>
              <w:top w:val="nil"/>
              <w:left w:val="nil"/>
              <w:bottom w:val="single" w:sz="4" w:space="0" w:color="auto"/>
              <w:right w:val="single" w:sz="4" w:space="0" w:color="auto"/>
            </w:tcBorders>
            <w:shd w:val="clear" w:color="auto" w:fill="auto"/>
            <w:vAlign w:val="center"/>
            <w:hideMark/>
          </w:tcPr>
          <w:p w14:paraId="245BDDD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660342D9" w14:textId="77777777" w:rsidTr="00E02EF1">
        <w:trPr>
          <w:trHeight w:val="1200"/>
        </w:trPr>
        <w:tc>
          <w:tcPr>
            <w:tcW w:w="760" w:type="dxa"/>
            <w:vMerge/>
            <w:tcBorders>
              <w:top w:val="nil"/>
              <w:left w:val="single" w:sz="4" w:space="0" w:color="auto"/>
              <w:bottom w:val="single" w:sz="4" w:space="0" w:color="auto"/>
              <w:right w:val="single" w:sz="4" w:space="0" w:color="auto"/>
            </w:tcBorders>
            <w:vAlign w:val="center"/>
            <w:hideMark/>
          </w:tcPr>
          <w:p w14:paraId="56F05E78" w14:textId="77777777" w:rsidR="00E02EF1" w:rsidRPr="0081635A" w:rsidRDefault="00E02EF1" w:rsidP="00E02EF1">
            <w:pPr>
              <w:spacing w:after="0" w:line="240" w:lineRule="auto"/>
              <w:rPr>
                <w:rFonts w:ascii="Calibri" w:eastAsia="Times New Roman" w:hAnsi="Calibri" w:cs="Calibri"/>
                <w:color w:val="00000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5E64FDA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6364DF1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Área Académica de Medicina Veterinaria y Zootecnia</w:t>
            </w:r>
          </w:p>
        </w:tc>
        <w:tc>
          <w:tcPr>
            <w:tcW w:w="4580" w:type="dxa"/>
            <w:tcBorders>
              <w:top w:val="nil"/>
              <w:left w:val="nil"/>
              <w:bottom w:val="single" w:sz="4" w:space="0" w:color="auto"/>
              <w:right w:val="single" w:sz="4" w:space="0" w:color="auto"/>
            </w:tcBorders>
            <w:shd w:val="clear" w:color="auto" w:fill="auto"/>
            <w:vAlign w:val="center"/>
            <w:hideMark/>
          </w:tcPr>
          <w:p w14:paraId="2FD052BF"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Avenida Universidad Km. 1 s/n, Exhacienda Aquetzalpa, Tulancingo de Bravo, Hidalgo, C.P. 42000</w:t>
            </w:r>
          </w:p>
        </w:tc>
      </w:tr>
      <w:tr w:rsidR="00E02EF1" w:rsidRPr="0081635A" w14:paraId="352F5B1D" w14:textId="77777777" w:rsidTr="00E02EF1">
        <w:trPr>
          <w:trHeight w:val="76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6287A6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110</w:t>
            </w:r>
          </w:p>
        </w:tc>
        <w:tc>
          <w:tcPr>
            <w:tcW w:w="980" w:type="dxa"/>
            <w:tcBorders>
              <w:top w:val="nil"/>
              <w:left w:val="nil"/>
              <w:bottom w:val="single" w:sz="4" w:space="0" w:color="auto"/>
              <w:right w:val="single" w:sz="4" w:space="0" w:color="auto"/>
            </w:tcBorders>
            <w:shd w:val="clear" w:color="auto" w:fill="auto"/>
            <w:vAlign w:val="center"/>
            <w:hideMark/>
          </w:tcPr>
          <w:p w14:paraId="79EC15F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3</w:t>
            </w:r>
          </w:p>
        </w:tc>
        <w:tc>
          <w:tcPr>
            <w:tcW w:w="1753" w:type="dxa"/>
            <w:tcBorders>
              <w:top w:val="nil"/>
              <w:left w:val="nil"/>
              <w:bottom w:val="single" w:sz="4" w:space="0" w:color="auto"/>
              <w:right w:val="single" w:sz="4" w:space="0" w:color="auto"/>
            </w:tcBorders>
            <w:shd w:val="clear" w:color="auto" w:fill="auto"/>
            <w:vAlign w:val="center"/>
            <w:hideMark/>
          </w:tcPr>
          <w:p w14:paraId="71134AB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Secretaría General</w:t>
            </w:r>
          </w:p>
        </w:tc>
        <w:tc>
          <w:tcPr>
            <w:tcW w:w="4580" w:type="dxa"/>
            <w:tcBorders>
              <w:top w:val="nil"/>
              <w:left w:val="nil"/>
              <w:bottom w:val="single" w:sz="4" w:space="0" w:color="auto"/>
              <w:right w:val="single" w:sz="4" w:space="0" w:color="auto"/>
            </w:tcBorders>
            <w:shd w:val="clear" w:color="auto" w:fill="auto"/>
            <w:vAlign w:val="center"/>
            <w:hideMark/>
          </w:tcPr>
          <w:p w14:paraId="0C265248"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Sexto piso. Carretera Pachuca-Actopan Km. 4.5, Colonia Campo de Tiro, Pachuca de Soto, Hidalgo, C.P. 42039</w:t>
            </w:r>
          </w:p>
        </w:tc>
      </w:tr>
      <w:tr w:rsidR="00E02EF1" w:rsidRPr="0081635A" w14:paraId="1AFA9B8D" w14:textId="77777777" w:rsidTr="00E02EF1">
        <w:trPr>
          <w:trHeight w:val="76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4C741E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lastRenderedPageBreak/>
              <w:t>111</w:t>
            </w:r>
          </w:p>
        </w:tc>
        <w:tc>
          <w:tcPr>
            <w:tcW w:w="980" w:type="dxa"/>
            <w:tcBorders>
              <w:top w:val="nil"/>
              <w:left w:val="nil"/>
              <w:bottom w:val="single" w:sz="4" w:space="0" w:color="auto"/>
              <w:right w:val="single" w:sz="4" w:space="0" w:color="auto"/>
            </w:tcBorders>
            <w:shd w:val="clear" w:color="auto" w:fill="auto"/>
            <w:vAlign w:val="center"/>
            <w:hideMark/>
          </w:tcPr>
          <w:p w14:paraId="1B37F0A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4C17A68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Colegio de Posgrado</w:t>
            </w:r>
          </w:p>
        </w:tc>
        <w:tc>
          <w:tcPr>
            <w:tcW w:w="4580" w:type="dxa"/>
            <w:tcBorders>
              <w:top w:val="nil"/>
              <w:left w:val="nil"/>
              <w:bottom w:val="single" w:sz="4" w:space="0" w:color="auto"/>
              <w:right w:val="single" w:sz="4" w:space="0" w:color="auto"/>
            </w:tcBorders>
            <w:shd w:val="clear" w:color="auto" w:fill="auto"/>
            <w:vAlign w:val="center"/>
            <w:hideMark/>
          </w:tcPr>
          <w:p w14:paraId="425D93C4"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1er piso, Carretera Pachuca-Tulancingo Km 4.5, Colonia Carboneras, Mineral de la Reforma, Hidalgo, Mex. C.P. 42184</w:t>
            </w:r>
          </w:p>
        </w:tc>
      </w:tr>
      <w:tr w:rsidR="00E02EF1" w:rsidRPr="0081635A" w14:paraId="7F6C84CC" w14:textId="77777777" w:rsidTr="00E02EF1">
        <w:trPr>
          <w:trHeight w:val="76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B2E1F6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112</w:t>
            </w:r>
          </w:p>
        </w:tc>
        <w:tc>
          <w:tcPr>
            <w:tcW w:w="980" w:type="dxa"/>
            <w:tcBorders>
              <w:top w:val="nil"/>
              <w:left w:val="nil"/>
              <w:bottom w:val="single" w:sz="4" w:space="0" w:color="auto"/>
              <w:right w:val="single" w:sz="4" w:space="0" w:color="auto"/>
            </w:tcBorders>
            <w:shd w:val="clear" w:color="auto" w:fill="auto"/>
            <w:vAlign w:val="center"/>
            <w:hideMark/>
          </w:tcPr>
          <w:p w14:paraId="5378831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514927A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Colegio de Posgrado</w:t>
            </w:r>
          </w:p>
        </w:tc>
        <w:tc>
          <w:tcPr>
            <w:tcW w:w="4580" w:type="dxa"/>
            <w:tcBorders>
              <w:top w:val="nil"/>
              <w:left w:val="nil"/>
              <w:bottom w:val="single" w:sz="4" w:space="0" w:color="auto"/>
              <w:right w:val="single" w:sz="4" w:space="0" w:color="auto"/>
            </w:tcBorders>
            <w:shd w:val="clear" w:color="auto" w:fill="auto"/>
            <w:vAlign w:val="center"/>
            <w:hideMark/>
          </w:tcPr>
          <w:p w14:paraId="7E82EA8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1er piso, Carretera Pachuca-Tulancingo Km 4.5, Colonia Carboneras, Mineral de la Reforma, Hidalgo, Mex. C.P. 42184</w:t>
            </w:r>
          </w:p>
        </w:tc>
      </w:tr>
      <w:tr w:rsidR="00E02EF1" w:rsidRPr="0081635A" w14:paraId="191FBF2F" w14:textId="77777777" w:rsidTr="00E02EF1">
        <w:trPr>
          <w:trHeight w:val="76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12F903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113</w:t>
            </w:r>
          </w:p>
        </w:tc>
        <w:tc>
          <w:tcPr>
            <w:tcW w:w="980" w:type="dxa"/>
            <w:tcBorders>
              <w:top w:val="nil"/>
              <w:left w:val="nil"/>
              <w:bottom w:val="single" w:sz="4" w:space="0" w:color="auto"/>
              <w:right w:val="single" w:sz="4" w:space="0" w:color="auto"/>
            </w:tcBorders>
            <w:shd w:val="clear" w:color="auto" w:fill="auto"/>
            <w:vAlign w:val="center"/>
            <w:hideMark/>
          </w:tcPr>
          <w:p w14:paraId="18BBEBBE"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7C4F8B1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Colegio de Posgrado</w:t>
            </w:r>
          </w:p>
        </w:tc>
        <w:tc>
          <w:tcPr>
            <w:tcW w:w="4580" w:type="dxa"/>
            <w:tcBorders>
              <w:top w:val="nil"/>
              <w:left w:val="nil"/>
              <w:bottom w:val="single" w:sz="4" w:space="0" w:color="auto"/>
              <w:right w:val="single" w:sz="4" w:space="0" w:color="auto"/>
            </w:tcBorders>
            <w:shd w:val="clear" w:color="auto" w:fill="auto"/>
            <w:vAlign w:val="center"/>
            <w:hideMark/>
          </w:tcPr>
          <w:p w14:paraId="12992B5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1er piso, Carretera Pachuca-Tulancingo Km 4.5, Colonia Carboneras, Mineral de la Reforma, Hidalgo, Mex. C.P. 42184</w:t>
            </w:r>
          </w:p>
        </w:tc>
      </w:tr>
      <w:tr w:rsidR="00E02EF1" w:rsidRPr="0081635A" w14:paraId="0905C441" w14:textId="77777777" w:rsidTr="00E02EF1">
        <w:trPr>
          <w:trHeight w:val="76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1F6321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114</w:t>
            </w:r>
          </w:p>
        </w:tc>
        <w:tc>
          <w:tcPr>
            <w:tcW w:w="980" w:type="dxa"/>
            <w:tcBorders>
              <w:top w:val="nil"/>
              <w:left w:val="nil"/>
              <w:bottom w:val="single" w:sz="4" w:space="0" w:color="auto"/>
              <w:right w:val="single" w:sz="4" w:space="0" w:color="auto"/>
            </w:tcBorders>
            <w:shd w:val="clear" w:color="auto" w:fill="auto"/>
            <w:vAlign w:val="center"/>
            <w:hideMark/>
          </w:tcPr>
          <w:p w14:paraId="0CED335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02D6677F"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Colegio de Posgrado</w:t>
            </w:r>
          </w:p>
        </w:tc>
        <w:tc>
          <w:tcPr>
            <w:tcW w:w="4580" w:type="dxa"/>
            <w:tcBorders>
              <w:top w:val="nil"/>
              <w:left w:val="nil"/>
              <w:bottom w:val="single" w:sz="4" w:space="0" w:color="auto"/>
              <w:right w:val="single" w:sz="4" w:space="0" w:color="auto"/>
            </w:tcBorders>
            <w:shd w:val="clear" w:color="auto" w:fill="auto"/>
            <w:vAlign w:val="center"/>
            <w:hideMark/>
          </w:tcPr>
          <w:p w14:paraId="764D2808"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1er piso, Carretera Pachuca-Tulancingo Km 4.5, Colonia Carboneras, Mineral de la Reforma, Hidalgo, Mex. C.P. 42184</w:t>
            </w:r>
          </w:p>
        </w:tc>
      </w:tr>
      <w:tr w:rsidR="00E02EF1" w:rsidRPr="0081635A" w14:paraId="29B8E6CC" w14:textId="77777777" w:rsidTr="00E02EF1">
        <w:trPr>
          <w:trHeight w:val="76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D46BA1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115</w:t>
            </w:r>
          </w:p>
        </w:tc>
        <w:tc>
          <w:tcPr>
            <w:tcW w:w="980" w:type="dxa"/>
            <w:tcBorders>
              <w:top w:val="nil"/>
              <w:left w:val="nil"/>
              <w:bottom w:val="single" w:sz="4" w:space="0" w:color="auto"/>
              <w:right w:val="single" w:sz="4" w:space="0" w:color="auto"/>
            </w:tcBorders>
            <w:shd w:val="clear" w:color="auto" w:fill="auto"/>
            <w:vAlign w:val="center"/>
            <w:hideMark/>
          </w:tcPr>
          <w:p w14:paraId="5D5D10D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565AF85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Colegio de Posgrado</w:t>
            </w:r>
          </w:p>
        </w:tc>
        <w:tc>
          <w:tcPr>
            <w:tcW w:w="4580" w:type="dxa"/>
            <w:tcBorders>
              <w:top w:val="nil"/>
              <w:left w:val="nil"/>
              <w:bottom w:val="single" w:sz="4" w:space="0" w:color="auto"/>
              <w:right w:val="single" w:sz="4" w:space="0" w:color="auto"/>
            </w:tcBorders>
            <w:shd w:val="clear" w:color="auto" w:fill="auto"/>
            <w:vAlign w:val="center"/>
            <w:hideMark/>
          </w:tcPr>
          <w:p w14:paraId="7AF525D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1er piso, Carretera Pachuca-Tulancingo Km 4.5, Colonia Carboneras, Mineral de la Reforma, Hidalgo, Mex. C.P. 42184</w:t>
            </w:r>
          </w:p>
        </w:tc>
      </w:tr>
      <w:tr w:rsidR="00E02EF1" w:rsidRPr="0081635A" w14:paraId="52E81564" w14:textId="77777777" w:rsidTr="00E02EF1">
        <w:trPr>
          <w:trHeight w:val="76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57ADD2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116</w:t>
            </w:r>
          </w:p>
        </w:tc>
        <w:tc>
          <w:tcPr>
            <w:tcW w:w="980" w:type="dxa"/>
            <w:tcBorders>
              <w:top w:val="nil"/>
              <w:left w:val="nil"/>
              <w:bottom w:val="single" w:sz="4" w:space="0" w:color="auto"/>
              <w:right w:val="single" w:sz="4" w:space="0" w:color="auto"/>
            </w:tcBorders>
            <w:shd w:val="clear" w:color="auto" w:fill="auto"/>
            <w:vAlign w:val="center"/>
            <w:hideMark/>
          </w:tcPr>
          <w:p w14:paraId="4583E29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6F995DA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Colegio de Posgrado</w:t>
            </w:r>
          </w:p>
        </w:tc>
        <w:tc>
          <w:tcPr>
            <w:tcW w:w="4580" w:type="dxa"/>
            <w:tcBorders>
              <w:top w:val="nil"/>
              <w:left w:val="nil"/>
              <w:bottom w:val="single" w:sz="4" w:space="0" w:color="auto"/>
              <w:right w:val="single" w:sz="4" w:space="0" w:color="auto"/>
            </w:tcBorders>
            <w:shd w:val="clear" w:color="auto" w:fill="auto"/>
            <w:vAlign w:val="center"/>
            <w:hideMark/>
          </w:tcPr>
          <w:p w14:paraId="69AAA77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1er piso, Carretera Pachuca-Tulancingo Km 4.5, Colonia Carboneras, Mineral de la Reforma, Hidalgo, Mex. C.P. 42184</w:t>
            </w:r>
          </w:p>
        </w:tc>
      </w:tr>
      <w:tr w:rsidR="00E02EF1" w:rsidRPr="0081635A" w14:paraId="5490F1D8" w14:textId="77777777" w:rsidTr="00E02EF1">
        <w:trPr>
          <w:trHeight w:val="76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C8972E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117</w:t>
            </w:r>
          </w:p>
        </w:tc>
        <w:tc>
          <w:tcPr>
            <w:tcW w:w="980" w:type="dxa"/>
            <w:tcBorders>
              <w:top w:val="nil"/>
              <w:left w:val="nil"/>
              <w:bottom w:val="single" w:sz="4" w:space="0" w:color="auto"/>
              <w:right w:val="single" w:sz="4" w:space="0" w:color="auto"/>
            </w:tcBorders>
            <w:shd w:val="clear" w:color="auto" w:fill="auto"/>
            <w:vAlign w:val="center"/>
            <w:hideMark/>
          </w:tcPr>
          <w:p w14:paraId="3009A5AA"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5</w:t>
            </w:r>
          </w:p>
        </w:tc>
        <w:tc>
          <w:tcPr>
            <w:tcW w:w="1753" w:type="dxa"/>
            <w:tcBorders>
              <w:top w:val="nil"/>
              <w:left w:val="nil"/>
              <w:bottom w:val="single" w:sz="4" w:space="0" w:color="auto"/>
              <w:right w:val="single" w:sz="4" w:space="0" w:color="auto"/>
            </w:tcBorders>
            <w:shd w:val="clear" w:color="auto" w:fill="auto"/>
            <w:vAlign w:val="center"/>
            <w:hideMark/>
          </w:tcPr>
          <w:p w14:paraId="7D2548D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Colegio de Posgrado</w:t>
            </w:r>
          </w:p>
        </w:tc>
        <w:tc>
          <w:tcPr>
            <w:tcW w:w="4580" w:type="dxa"/>
            <w:tcBorders>
              <w:top w:val="nil"/>
              <w:left w:val="nil"/>
              <w:bottom w:val="single" w:sz="4" w:space="0" w:color="auto"/>
              <w:right w:val="single" w:sz="4" w:space="0" w:color="auto"/>
            </w:tcBorders>
            <w:shd w:val="clear" w:color="auto" w:fill="auto"/>
            <w:vAlign w:val="center"/>
            <w:hideMark/>
          </w:tcPr>
          <w:p w14:paraId="1A694BE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1er piso, Carretera Pachuca-Tulancingo Km 4.5, Colonia Carboneras, Mineral de la Reforma, Hidalgo, Mex. C.P. 42184</w:t>
            </w:r>
          </w:p>
        </w:tc>
      </w:tr>
      <w:tr w:rsidR="00E02EF1" w:rsidRPr="0081635A" w14:paraId="6A8DC87A"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79AD60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118</w:t>
            </w:r>
          </w:p>
        </w:tc>
        <w:tc>
          <w:tcPr>
            <w:tcW w:w="980" w:type="dxa"/>
            <w:tcBorders>
              <w:top w:val="nil"/>
              <w:left w:val="nil"/>
              <w:bottom w:val="single" w:sz="4" w:space="0" w:color="auto"/>
              <w:right w:val="single" w:sz="4" w:space="0" w:color="auto"/>
            </w:tcBorders>
            <w:shd w:val="clear" w:color="auto" w:fill="auto"/>
            <w:vAlign w:val="center"/>
            <w:hideMark/>
          </w:tcPr>
          <w:p w14:paraId="6A113C8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324C088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Laboratorios</w:t>
            </w:r>
          </w:p>
        </w:tc>
        <w:tc>
          <w:tcPr>
            <w:tcW w:w="4580" w:type="dxa"/>
            <w:tcBorders>
              <w:top w:val="nil"/>
              <w:left w:val="nil"/>
              <w:bottom w:val="single" w:sz="4" w:space="0" w:color="auto"/>
              <w:right w:val="single" w:sz="4" w:space="0" w:color="auto"/>
            </w:tcBorders>
            <w:shd w:val="clear" w:color="auto" w:fill="auto"/>
            <w:vAlign w:val="center"/>
            <w:hideMark/>
          </w:tcPr>
          <w:p w14:paraId="29EFAB5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22F3B26B"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C50EB4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119</w:t>
            </w:r>
          </w:p>
        </w:tc>
        <w:tc>
          <w:tcPr>
            <w:tcW w:w="980" w:type="dxa"/>
            <w:tcBorders>
              <w:top w:val="nil"/>
              <w:left w:val="nil"/>
              <w:bottom w:val="single" w:sz="4" w:space="0" w:color="auto"/>
              <w:right w:val="single" w:sz="4" w:space="0" w:color="auto"/>
            </w:tcBorders>
            <w:shd w:val="clear" w:color="auto" w:fill="auto"/>
            <w:vAlign w:val="center"/>
            <w:hideMark/>
          </w:tcPr>
          <w:p w14:paraId="275EDF68"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7DAD5FB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Laboratorios</w:t>
            </w:r>
          </w:p>
        </w:tc>
        <w:tc>
          <w:tcPr>
            <w:tcW w:w="4580" w:type="dxa"/>
            <w:tcBorders>
              <w:top w:val="nil"/>
              <w:left w:val="nil"/>
              <w:bottom w:val="single" w:sz="4" w:space="0" w:color="auto"/>
              <w:right w:val="single" w:sz="4" w:space="0" w:color="auto"/>
            </w:tcBorders>
            <w:shd w:val="clear" w:color="auto" w:fill="auto"/>
            <w:vAlign w:val="center"/>
            <w:hideMark/>
          </w:tcPr>
          <w:p w14:paraId="7F3EB00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06959DCB"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A107D6C"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120</w:t>
            </w:r>
          </w:p>
        </w:tc>
        <w:tc>
          <w:tcPr>
            <w:tcW w:w="980" w:type="dxa"/>
            <w:tcBorders>
              <w:top w:val="nil"/>
              <w:left w:val="nil"/>
              <w:bottom w:val="single" w:sz="4" w:space="0" w:color="auto"/>
              <w:right w:val="single" w:sz="4" w:space="0" w:color="auto"/>
            </w:tcBorders>
            <w:shd w:val="clear" w:color="auto" w:fill="auto"/>
            <w:vAlign w:val="center"/>
            <w:hideMark/>
          </w:tcPr>
          <w:p w14:paraId="65A88E2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0E63043B"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Laboratorios</w:t>
            </w:r>
          </w:p>
        </w:tc>
        <w:tc>
          <w:tcPr>
            <w:tcW w:w="4580" w:type="dxa"/>
            <w:tcBorders>
              <w:top w:val="nil"/>
              <w:left w:val="nil"/>
              <w:bottom w:val="single" w:sz="4" w:space="0" w:color="auto"/>
              <w:right w:val="single" w:sz="4" w:space="0" w:color="auto"/>
            </w:tcBorders>
            <w:shd w:val="clear" w:color="auto" w:fill="auto"/>
            <w:vAlign w:val="center"/>
            <w:hideMark/>
          </w:tcPr>
          <w:p w14:paraId="07A60189"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39098268"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4D330F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121</w:t>
            </w:r>
          </w:p>
        </w:tc>
        <w:tc>
          <w:tcPr>
            <w:tcW w:w="980" w:type="dxa"/>
            <w:tcBorders>
              <w:top w:val="nil"/>
              <w:left w:val="nil"/>
              <w:bottom w:val="single" w:sz="4" w:space="0" w:color="auto"/>
              <w:right w:val="single" w:sz="4" w:space="0" w:color="auto"/>
            </w:tcBorders>
            <w:shd w:val="clear" w:color="auto" w:fill="auto"/>
            <w:vAlign w:val="center"/>
            <w:hideMark/>
          </w:tcPr>
          <w:p w14:paraId="250B354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3A069BD6"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Laboratorios</w:t>
            </w:r>
          </w:p>
        </w:tc>
        <w:tc>
          <w:tcPr>
            <w:tcW w:w="4580" w:type="dxa"/>
            <w:tcBorders>
              <w:top w:val="nil"/>
              <w:left w:val="nil"/>
              <w:bottom w:val="single" w:sz="4" w:space="0" w:color="auto"/>
              <w:right w:val="single" w:sz="4" w:space="0" w:color="auto"/>
            </w:tcBorders>
            <w:shd w:val="clear" w:color="auto" w:fill="auto"/>
            <w:vAlign w:val="center"/>
            <w:hideMark/>
          </w:tcPr>
          <w:p w14:paraId="2A953470"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52C52400"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CDCA1D4"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122</w:t>
            </w:r>
          </w:p>
        </w:tc>
        <w:tc>
          <w:tcPr>
            <w:tcW w:w="980" w:type="dxa"/>
            <w:tcBorders>
              <w:top w:val="nil"/>
              <w:left w:val="nil"/>
              <w:bottom w:val="single" w:sz="4" w:space="0" w:color="auto"/>
              <w:right w:val="single" w:sz="4" w:space="0" w:color="auto"/>
            </w:tcBorders>
            <w:shd w:val="clear" w:color="auto" w:fill="auto"/>
            <w:vAlign w:val="center"/>
            <w:hideMark/>
          </w:tcPr>
          <w:p w14:paraId="773917E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64561915"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Laboratorios</w:t>
            </w:r>
          </w:p>
        </w:tc>
        <w:tc>
          <w:tcPr>
            <w:tcW w:w="4580" w:type="dxa"/>
            <w:tcBorders>
              <w:top w:val="nil"/>
              <w:left w:val="nil"/>
              <w:bottom w:val="single" w:sz="4" w:space="0" w:color="auto"/>
              <w:right w:val="single" w:sz="4" w:space="0" w:color="auto"/>
            </w:tcBorders>
            <w:shd w:val="clear" w:color="auto" w:fill="auto"/>
            <w:vAlign w:val="center"/>
            <w:hideMark/>
          </w:tcPr>
          <w:p w14:paraId="560D2EB1"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18FF11CF"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002FCD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123</w:t>
            </w:r>
          </w:p>
        </w:tc>
        <w:tc>
          <w:tcPr>
            <w:tcW w:w="980" w:type="dxa"/>
            <w:tcBorders>
              <w:top w:val="nil"/>
              <w:left w:val="nil"/>
              <w:bottom w:val="single" w:sz="4" w:space="0" w:color="auto"/>
              <w:right w:val="single" w:sz="4" w:space="0" w:color="auto"/>
            </w:tcBorders>
            <w:shd w:val="clear" w:color="auto" w:fill="auto"/>
            <w:vAlign w:val="center"/>
            <w:hideMark/>
          </w:tcPr>
          <w:p w14:paraId="3DAA08E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2</w:t>
            </w:r>
          </w:p>
        </w:tc>
        <w:tc>
          <w:tcPr>
            <w:tcW w:w="1753" w:type="dxa"/>
            <w:tcBorders>
              <w:top w:val="nil"/>
              <w:left w:val="nil"/>
              <w:bottom w:val="single" w:sz="4" w:space="0" w:color="auto"/>
              <w:right w:val="single" w:sz="4" w:space="0" w:color="auto"/>
            </w:tcBorders>
            <w:shd w:val="clear" w:color="auto" w:fill="auto"/>
            <w:vAlign w:val="center"/>
            <w:hideMark/>
          </w:tcPr>
          <w:p w14:paraId="3F24BFF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Laboratorios</w:t>
            </w:r>
          </w:p>
        </w:tc>
        <w:tc>
          <w:tcPr>
            <w:tcW w:w="4580" w:type="dxa"/>
            <w:tcBorders>
              <w:top w:val="nil"/>
              <w:left w:val="nil"/>
              <w:bottom w:val="single" w:sz="4" w:space="0" w:color="auto"/>
              <w:right w:val="single" w:sz="4" w:space="0" w:color="auto"/>
            </w:tcBorders>
            <w:shd w:val="clear" w:color="auto" w:fill="auto"/>
            <w:vAlign w:val="center"/>
            <w:hideMark/>
          </w:tcPr>
          <w:p w14:paraId="7FE54117"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r w:rsidR="00E02EF1" w:rsidRPr="0081635A" w14:paraId="35B90F1B" w14:textId="77777777" w:rsidTr="00E02EF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C5AEED2"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124</w:t>
            </w:r>
          </w:p>
        </w:tc>
        <w:tc>
          <w:tcPr>
            <w:tcW w:w="980" w:type="dxa"/>
            <w:tcBorders>
              <w:top w:val="nil"/>
              <w:left w:val="nil"/>
              <w:bottom w:val="single" w:sz="4" w:space="0" w:color="auto"/>
              <w:right w:val="single" w:sz="4" w:space="0" w:color="auto"/>
            </w:tcBorders>
            <w:shd w:val="clear" w:color="auto" w:fill="auto"/>
            <w:vAlign w:val="center"/>
            <w:hideMark/>
          </w:tcPr>
          <w:p w14:paraId="17889FBF"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1753" w:type="dxa"/>
            <w:tcBorders>
              <w:top w:val="nil"/>
              <w:left w:val="nil"/>
              <w:bottom w:val="single" w:sz="4" w:space="0" w:color="auto"/>
              <w:right w:val="single" w:sz="4" w:space="0" w:color="auto"/>
            </w:tcBorders>
            <w:shd w:val="clear" w:color="auto" w:fill="auto"/>
            <w:vAlign w:val="center"/>
            <w:hideMark/>
          </w:tcPr>
          <w:p w14:paraId="6F65115D"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Dirección de Laboratorios</w:t>
            </w:r>
          </w:p>
        </w:tc>
        <w:tc>
          <w:tcPr>
            <w:tcW w:w="4580" w:type="dxa"/>
            <w:tcBorders>
              <w:top w:val="nil"/>
              <w:left w:val="nil"/>
              <w:bottom w:val="single" w:sz="4" w:space="0" w:color="auto"/>
              <w:right w:val="single" w:sz="4" w:space="0" w:color="auto"/>
            </w:tcBorders>
            <w:shd w:val="clear" w:color="auto" w:fill="auto"/>
            <w:vAlign w:val="center"/>
            <w:hideMark/>
          </w:tcPr>
          <w:p w14:paraId="135818B8" w14:textId="77777777" w:rsidR="00E02EF1" w:rsidRPr="0081635A" w:rsidRDefault="00E02EF1" w:rsidP="00E02EF1">
            <w:pPr>
              <w:spacing w:after="0" w:line="240" w:lineRule="auto"/>
              <w:jc w:val="center"/>
              <w:rPr>
                <w:rFonts w:ascii="Calibri" w:eastAsia="Times New Roman" w:hAnsi="Calibri" w:cs="Calibri"/>
                <w:color w:val="000000"/>
                <w:lang w:eastAsia="es-MX"/>
              </w:rPr>
            </w:pPr>
            <w:r w:rsidRPr="0081635A">
              <w:rPr>
                <w:rFonts w:ascii="Calibri" w:eastAsia="Times New Roman" w:hAnsi="Calibri" w:cs="Calibri"/>
                <w:color w:val="000000"/>
                <w:lang w:eastAsia="es-MX"/>
              </w:rPr>
              <w:t>Carretera Pachuca-Tulancingo Km. 4.5, Colonia Carboneras S/N Mineral de la Reforma, Hidalgo C.P.42184</w:t>
            </w:r>
          </w:p>
        </w:tc>
      </w:tr>
    </w:tbl>
    <w:p w14:paraId="01FBAA21" w14:textId="4F06EEF9" w:rsidR="00CF0519" w:rsidRPr="0081635A" w:rsidRDefault="00CF0519" w:rsidP="00AD347B">
      <w:pPr>
        <w:pStyle w:val="Textoindependiente"/>
        <w:rPr>
          <w:rFonts w:ascii="Helvetica" w:eastAsiaTheme="minorHAnsi" w:hAnsi="Helvetica" w:cs="Arial"/>
          <w:color w:val="auto"/>
          <w:sz w:val="20"/>
          <w:lang w:val="es-MX" w:eastAsia="en-US"/>
        </w:rPr>
      </w:pPr>
    </w:p>
    <w:p w14:paraId="6F3A4F7B" w14:textId="7014EAA3" w:rsidR="00DB6140" w:rsidRPr="0081635A" w:rsidRDefault="00FF2860" w:rsidP="00B02E07">
      <w:pPr>
        <w:pStyle w:val="Prrafodelista"/>
        <w:numPr>
          <w:ilvl w:val="1"/>
          <w:numId w:val="24"/>
        </w:numPr>
        <w:spacing w:after="0" w:line="240" w:lineRule="auto"/>
        <w:jc w:val="both"/>
        <w:outlineLvl w:val="1"/>
        <w:rPr>
          <w:rFonts w:ascii="Helvetica" w:hAnsi="Helvetica" w:cs="Arial"/>
          <w:b/>
          <w:sz w:val="20"/>
          <w:szCs w:val="20"/>
        </w:rPr>
      </w:pPr>
      <w:r w:rsidRPr="0081635A">
        <w:rPr>
          <w:rFonts w:ascii="Helvetica" w:hAnsi="Helvetica" w:cs="Arial"/>
          <w:b/>
          <w:sz w:val="20"/>
          <w:szCs w:val="20"/>
        </w:rPr>
        <w:t>Vigencia de la cotización.</w:t>
      </w:r>
    </w:p>
    <w:p w14:paraId="4FBBE07B" w14:textId="2AADF91B" w:rsidR="00EF2609" w:rsidRPr="0081635A" w:rsidRDefault="00FF2860" w:rsidP="00B02E07">
      <w:pPr>
        <w:spacing w:after="0" w:line="240" w:lineRule="auto"/>
        <w:jc w:val="both"/>
        <w:rPr>
          <w:rFonts w:ascii="Helvetica" w:hAnsi="Helvetica" w:cs="Arial"/>
          <w:sz w:val="20"/>
          <w:szCs w:val="20"/>
        </w:rPr>
      </w:pPr>
      <w:r w:rsidRPr="0081635A">
        <w:rPr>
          <w:rFonts w:ascii="Helvetica" w:hAnsi="Helvetica" w:cs="Arial"/>
          <w:sz w:val="20"/>
          <w:szCs w:val="20"/>
        </w:rPr>
        <w:t xml:space="preserve">La vigencia de la cotización es como mínimo de </w:t>
      </w:r>
      <w:r w:rsidRPr="0081635A">
        <w:rPr>
          <w:rFonts w:ascii="Helvetica" w:hAnsi="Helvetica" w:cs="Arial"/>
          <w:noProof/>
          <w:sz w:val="20"/>
          <w:szCs w:val="20"/>
        </w:rPr>
        <w:t>30</w:t>
      </w:r>
      <w:r w:rsidRPr="0081635A">
        <w:rPr>
          <w:rFonts w:ascii="Helvetica" w:hAnsi="Helvetica" w:cs="Arial"/>
          <w:sz w:val="20"/>
          <w:szCs w:val="20"/>
        </w:rPr>
        <w:t xml:space="preserve"> días hábiles. Los licitantes cuyas propuestas hubieren sido evaluadas deberán sostener su oferta hasta la notificación del fallo a excepción del licitante adjudicado quien estará obligado a sostener su oferta hasta la formalización del contrato. </w:t>
      </w:r>
    </w:p>
    <w:p w14:paraId="737E21D3" w14:textId="77777777" w:rsidR="00EF2609" w:rsidRPr="0081635A" w:rsidRDefault="00EF2609" w:rsidP="00B02E07">
      <w:pPr>
        <w:spacing w:after="0" w:line="240" w:lineRule="auto"/>
        <w:jc w:val="both"/>
        <w:rPr>
          <w:rFonts w:ascii="Helvetica" w:hAnsi="Helvetica" w:cs="Arial"/>
          <w:sz w:val="20"/>
          <w:szCs w:val="20"/>
        </w:rPr>
      </w:pPr>
    </w:p>
    <w:p w14:paraId="5A428CA7" w14:textId="784E6B7A" w:rsidR="00E76896" w:rsidRPr="0081635A" w:rsidRDefault="00FF2860" w:rsidP="00B02E07">
      <w:pPr>
        <w:spacing w:after="0" w:line="240" w:lineRule="auto"/>
        <w:jc w:val="both"/>
        <w:rPr>
          <w:rFonts w:ascii="Helvetica" w:hAnsi="Helvetica" w:cs="Arial"/>
          <w:b/>
          <w:sz w:val="20"/>
          <w:szCs w:val="20"/>
        </w:rPr>
      </w:pPr>
      <w:r w:rsidRPr="0081635A">
        <w:rPr>
          <w:rFonts w:ascii="Helvetica" w:hAnsi="Helvetica" w:cs="Arial"/>
          <w:sz w:val="20"/>
          <w:szCs w:val="20"/>
        </w:rPr>
        <w:t>Los licitantes deberán apegarse estrictamente a las condiciones establecidas en los puntos 1.2, 1.3, 1.4 y 1.5 Indicando en forma íntegra el contenido de los puntos o en caso contrario deberán sustituirlo con la frase “</w:t>
      </w:r>
      <w:r w:rsidRPr="0081635A">
        <w:rPr>
          <w:rFonts w:ascii="Helvetica" w:hAnsi="Helvetica" w:cs="Arial"/>
          <w:b/>
          <w:sz w:val="20"/>
          <w:szCs w:val="20"/>
        </w:rPr>
        <w:t>según Licitación Pública”</w:t>
      </w:r>
    </w:p>
    <w:p w14:paraId="5D1FDA04" w14:textId="77777777" w:rsidR="00170D7A" w:rsidRPr="0081635A" w:rsidRDefault="00170D7A" w:rsidP="00B02E07">
      <w:pPr>
        <w:spacing w:after="0" w:line="240" w:lineRule="auto"/>
        <w:jc w:val="both"/>
        <w:rPr>
          <w:rFonts w:ascii="Helvetica" w:hAnsi="Helvetica" w:cs="Arial"/>
          <w:b/>
          <w:sz w:val="20"/>
          <w:szCs w:val="20"/>
        </w:rPr>
      </w:pPr>
    </w:p>
    <w:p w14:paraId="05FC5EA2" w14:textId="2ED7A565" w:rsidR="00DB6140" w:rsidRPr="0081635A" w:rsidRDefault="00FF2860" w:rsidP="00781228">
      <w:pPr>
        <w:pStyle w:val="Prrafodelista"/>
        <w:numPr>
          <w:ilvl w:val="1"/>
          <w:numId w:val="24"/>
        </w:numPr>
        <w:spacing w:after="0" w:line="240" w:lineRule="auto"/>
        <w:jc w:val="both"/>
        <w:outlineLvl w:val="1"/>
        <w:rPr>
          <w:rFonts w:ascii="Helvetica" w:hAnsi="Helvetica" w:cs="Arial"/>
          <w:b/>
          <w:sz w:val="20"/>
          <w:szCs w:val="20"/>
        </w:rPr>
      </w:pPr>
      <w:r w:rsidRPr="0081635A">
        <w:rPr>
          <w:rFonts w:ascii="Helvetica" w:hAnsi="Helvetica" w:cs="Arial"/>
          <w:b/>
          <w:sz w:val="20"/>
          <w:szCs w:val="20"/>
        </w:rPr>
        <w:t>Ninguna condición de la convocatoria ni de las bases de Licitación Pública deberá ser negociada.</w:t>
      </w:r>
    </w:p>
    <w:p w14:paraId="26D2390D" w14:textId="51C176EE" w:rsidR="00781228" w:rsidRPr="0081635A" w:rsidRDefault="00FF2860" w:rsidP="00781228">
      <w:pPr>
        <w:spacing w:after="0"/>
        <w:jc w:val="both"/>
        <w:rPr>
          <w:rFonts w:ascii="Helvetica" w:hAnsi="Helvetica" w:cs="Arial"/>
          <w:sz w:val="20"/>
          <w:szCs w:val="20"/>
        </w:rPr>
      </w:pPr>
      <w:r w:rsidRPr="0081635A">
        <w:rPr>
          <w:rFonts w:ascii="Helvetica" w:hAnsi="Helvetica" w:cs="Arial"/>
          <w:sz w:val="20"/>
          <w:szCs w:val="20"/>
        </w:rPr>
        <w:t>Las condiciones contenidas en la convocatoria y en las bases de la licitación y en las proposiciones presentadas por los licit</w:t>
      </w:r>
      <w:r w:rsidR="00C16954" w:rsidRPr="0081635A">
        <w:rPr>
          <w:rFonts w:ascii="Helvetica" w:hAnsi="Helvetica" w:cs="Arial"/>
          <w:sz w:val="20"/>
          <w:szCs w:val="20"/>
        </w:rPr>
        <w:t>antes no podrán ser negociadas.</w:t>
      </w:r>
    </w:p>
    <w:p w14:paraId="6C8C4551" w14:textId="77777777" w:rsidR="007F28E5" w:rsidRPr="0081635A" w:rsidRDefault="007F28E5" w:rsidP="00781228">
      <w:pPr>
        <w:spacing w:after="0"/>
        <w:jc w:val="both"/>
        <w:rPr>
          <w:rFonts w:ascii="Helvetica" w:hAnsi="Helvetica" w:cs="Arial"/>
          <w:sz w:val="20"/>
          <w:szCs w:val="20"/>
        </w:rPr>
      </w:pPr>
    </w:p>
    <w:p w14:paraId="22AA7D4F" w14:textId="43C28EB7" w:rsidR="00533519" w:rsidRPr="0081635A" w:rsidRDefault="00FF2860" w:rsidP="00533519">
      <w:pPr>
        <w:pStyle w:val="Prrafodelista"/>
        <w:numPr>
          <w:ilvl w:val="0"/>
          <w:numId w:val="24"/>
        </w:numPr>
        <w:spacing w:after="0" w:line="240" w:lineRule="auto"/>
        <w:jc w:val="both"/>
        <w:outlineLvl w:val="0"/>
        <w:rPr>
          <w:rFonts w:ascii="Helvetica" w:hAnsi="Helvetica" w:cs="Arial"/>
          <w:b/>
          <w:sz w:val="20"/>
          <w:szCs w:val="20"/>
        </w:rPr>
      </w:pPr>
      <w:r w:rsidRPr="0081635A">
        <w:rPr>
          <w:rFonts w:ascii="Helvetica" w:hAnsi="Helvetica" w:cs="Arial"/>
          <w:b/>
          <w:sz w:val="20"/>
          <w:szCs w:val="20"/>
        </w:rPr>
        <w:t>Asistencia a los diferentes actos de la licitación por parte de los licitantes.</w:t>
      </w:r>
    </w:p>
    <w:p w14:paraId="2AF8FA9E" w14:textId="77777777" w:rsidR="00FF2860" w:rsidRPr="0081635A" w:rsidRDefault="00FF2860" w:rsidP="00781228">
      <w:pPr>
        <w:pStyle w:val="Default"/>
        <w:jc w:val="both"/>
        <w:rPr>
          <w:rFonts w:ascii="Helvetica" w:hAnsi="Helvetica"/>
          <w:color w:val="auto"/>
          <w:sz w:val="20"/>
          <w:szCs w:val="20"/>
        </w:rPr>
      </w:pPr>
      <w:r w:rsidRPr="0081635A">
        <w:rPr>
          <w:rFonts w:ascii="Helvetica" w:hAnsi="Helvetica"/>
          <w:color w:val="auto"/>
          <w:sz w:val="20"/>
          <w:szCs w:val="20"/>
        </w:rPr>
        <w:t xml:space="preserve">La presente licitación pública será presencial. </w:t>
      </w:r>
    </w:p>
    <w:p w14:paraId="2CB3386C" w14:textId="77777777" w:rsidR="00FF2860" w:rsidRPr="0081635A" w:rsidRDefault="00FF2860" w:rsidP="00781228">
      <w:pPr>
        <w:tabs>
          <w:tab w:val="left" w:pos="-120"/>
        </w:tabs>
        <w:spacing w:after="0"/>
        <w:jc w:val="both"/>
        <w:rPr>
          <w:rFonts w:ascii="Helvetica" w:hAnsi="Helvetica" w:cs="Arial"/>
          <w:sz w:val="20"/>
          <w:szCs w:val="20"/>
        </w:rPr>
      </w:pPr>
      <w:r w:rsidRPr="0081635A">
        <w:rPr>
          <w:rFonts w:ascii="Helvetica" w:hAnsi="Helvetica" w:cs="Arial"/>
          <w:sz w:val="20"/>
          <w:szCs w:val="20"/>
        </w:rPr>
        <w:t>Previo al acto de presentación y apertura de proposiciones, el convocante podrá efectuar el registro de participantes.</w:t>
      </w:r>
    </w:p>
    <w:p w14:paraId="57A38658" w14:textId="77777777" w:rsidR="00781228" w:rsidRPr="0081635A" w:rsidRDefault="00781228" w:rsidP="00781228">
      <w:pPr>
        <w:pStyle w:val="Default"/>
        <w:jc w:val="both"/>
        <w:rPr>
          <w:rFonts w:ascii="Helvetica" w:hAnsi="Helvetica"/>
          <w:color w:val="auto"/>
          <w:sz w:val="20"/>
          <w:szCs w:val="20"/>
        </w:rPr>
      </w:pPr>
    </w:p>
    <w:p w14:paraId="72884379" w14:textId="24344352" w:rsidR="00FF2860" w:rsidRPr="0081635A" w:rsidRDefault="00FF2860" w:rsidP="00781228">
      <w:pPr>
        <w:pStyle w:val="Default"/>
        <w:jc w:val="both"/>
        <w:rPr>
          <w:rFonts w:ascii="Helvetica" w:hAnsi="Helvetica"/>
          <w:color w:val="auto"/>
          <w:sz w:val="20"/>
          <w:szCs w:val="20"/>
        </w:rPr>
      </w:pPr>
      <w:r w:rsidRPr="0081635A">
        <w:rPr>
          <w:rFonts w:ascii="Helvetica" w:hAnsi="Helvetica"/>
          <w:color w:val="auto"/>
          <w:sz w:val="20"/>
          <w:szCs w:val="20"/>
        </w:rPr>
        <w:t>La o las juntas de aclaraciones, el acto de presentación y apertura de proposiciones y el acto de fallo, se realizarán de manera presencial, a los cuales podrán asistir los licitantes, sin perjuicio de que el fallo pueda notificarse por escrito conforme a</w:t>
      </w:r>
      <w:r w:rsidR="00453417" w:rsidRPr="0081635A">
        <w:rPr>
          <w:rFonts w:ascii="Helvetica" w:hAnsi="Helvetica"/>
          <w:color w:val="auto"/>
          <w:sz w:val="20"/>
          <w:szCs w:val="20"/>
        </w:rPr>
        <w:t xml:space="preserve"> lo dispuesto por el artículo 5</w:t>
      </w:r>
      <w:r w:rsidR="00737690" w:rsidRPr="0081635A">
        <w:rPr>
          <w:rFonts w:ascii="Helvetica" w:hAnsi="Helvetica"/>
          <w:color w:val="auto"/>
          <w:sz w:val="20"/>
          <w:szCs w:val="20"/>
        </w:rPr>
        <w:t>0</w:t>
      </w:r>
      <w:r w:rsidRPr="0081635A">
        <w:rPr>
          <w:rFonts w:ascii="Helvetica" w:hAnsi="Helvetica"/>
          <w:color w:val="auto"/>
          <w:sz w:val="20"/>
          <w:szCs w:val="20"/>
        </w:rPr>
        <w:t xml:space="preserve"> de la Ley.</w:t>
      </w:r>
    </w:p>
    <w:p w14:paraId="6756A816" w14:textId="77777777" w:rsidR="00031A9D" w:rsidRPr="0081635A" w:rsidRDefault="00031A9D" w:rsidP="00781228">
      <w:pPr>
        <w:pStyle w:val="Subttulo"/>
        <w:jc w:val="both"/>
        <w:rPr>
          <w:rFonts w:ascii="Helvetica" w:hAnsi="Helvetica" w:cs="Arial"/>
          <w:b w:val="0"/>
          <w:color w:val="auto"/>
          <w:sz w:val="20"/>
        </w:rPr>
      </w:pPr>
    </w:p>
    <w:p w14:paraId="3CB706C8" w14:textId="3FA3DD96" w:rsidR="00176C04" w:rsidRPr="0081635A" w:rsidRDefault="00FF2860" w:rsidP="00313A86">
      <w:pPr>
        <w:pStyle w:val="Subttulo"/>
        <w:jc w:val="both"/>
        <w:rPr>
          <w:rFonts w:ascii="Helvetica" w:hAnsi="Helvetica" w:cs="Arial"/>
          <w:b w:val="0"/>
          <w:color w:val="auto"/>
          <w:sz w:val="20"/>
        </w:rPr>
      </w:pPr>
      <w:r w:rsidRPr="0081635A">
        <w:rPr>
          <w:rFonts w:ascii="Helvetica" w:hAnsi="Helvetica" w:cs="Arial"/>
          <w:b w:val="0"/>
          <w:color w:val="auto"/>
          <w:sz w:val="20"/>
        </w:rPr>
        <w:t>A los actos del procedimiento de licitación pública podrá asistir cualquier persona en calidad de observador, bajo la condición de registrar su asistencia y abstenerse de intervenir en</w:t>
      </w:r>
      <w:r w:rsidR="009160F9" w:rsidRPr="0081635A">
        <w:rPr>
          <w:rFonts w:ascii="Helvetica" w:hAnsi="Helvetica" w:cs="Arial"/>
          <w:b w:val="0"/>
          <w:color w:val="auto"/>
          <w:sz w:val="20"/>
        </w:rPr>
        <w:t xml:space="preserve"> cualquier forma en los mismos</w:t>
      </w:r>
      <w:r w:rsidR="00737690" w:rsidRPr="0081635A">
        <w:t xml:space="preserve"> </w:t>
      </w:r>
      <w:r w:rsidR="00737690" w:rsidRPr="0081635A">
        <w:rPr>
          <w:rFonts w:ascii="Helvetica" w:hAnsi="Helvetica" w:cs="Arial"/>
          <w:b w:val="0"/>
          <w:color w:val="auto"/>
          <w:sz w:val="20"/>
        </w:rPr>
        <w:t>por lo que no firmarán ningún documento que tenga relación con el acto al que asistan</w:t>
      </w:r>
      <w:r w:rsidRPr="0081635A">
        <w:rPr>
          <w:rFonts w:ascii="Helvetica" w:hAnsi="Helvetica" w:cs="Arial"/>
          <w:b w:val="0"/>
          <w:color w:val="auto"/>
          <w:sz w:val="20"/>
        </w:rPr>
        <w:t>, de acuerdo a lo establecido en el artículo 33 de la Ley</w:t>
      </w:r>
      <w:r w:rsidRPr="0081635A">
        <w:rPr>
          <w:rFonts w:ascii="Helvetica" w:eastAsia="Calibri" w:hAnsi="Helvetica" w:cs="Arial"/>
          <w:b w:val="0"/>
          <w:color w:val="auto"/>
          <w:sz w:val="20"/>
          <w:lang w:eastAsia="en-US"/>
        </w:rPr>
        <w:t>.</w:t>
      </w:r>
    </w:p>
    <w:p w14:paraId="181B690F" w14:textId="10DB00B6" w:rsidR="00FF2860" w:rsidRPr="0081635A" w:rsidRDefault="00FF2860" w:rsidP="00781228">
      <w:pPr>
        <w:spacing w:after="0"/>
        <w:jc w:val="both"/>
        <w:rPr>
          <w:rFonts w:ascii="Helvetica" w:hAnsi="Helvetica" w:cs="Arial"/>
          <w:sz w:val="20"/>
          <w:szCs w:val="20"/>
        </w:rPr>
      </w:pPr>
      <w:r w:rsidRPr="0081635A">
        <w:rPr>
          <w:rFonts w:ascii="Helvetica" w:hAnsi="Helvetica" w:cs="Arial"/>
          <w:sz w:val="20"/>
          <w:szCs w:val="20"/>
        </w:rPr>
        <w:t>Durante los actos de la junta de aclaraciones, presentación y apertura de proposiciones, y fallo, únicamente se permitirá el acceso a los mismos a un sólo representante por empresa.</w:t>
      </w:r>
    </w:p>
    <w:p w14:paraId="76FDAE37" w14:textId="08B22A0D" w:rsidR="00781228" w:rsidRPr="0081635A" w:rsidRDefault="00FF2860" w:rsidP="00A33E8A">
      <w:pPr>
        <w:spacing w:after="0"/>
        <w:jc w:val="both"/>
        <w:rPr>
          <w:rFonts w:ascii="Helvetica" w:hAnsi="Helvetica" w:cs="Arial"/>
          <w:sz w:val="20"/>
          <w:szCs w:val="20"/>
        </w:rPr>
      </w:pPr>
      <w:r w:rsidRPr="0081635A">
        <w:rPr>
          <w:rFonts w:ascii="Helvetica" w:hAnsi="Helvetica" w:cs="Arial"/>
          <w:sz w:val="20"/>
          <w:szCs w:val="20"/>
        </w:rPr>
        <w:t>Durante el desarrollo de la licitación, los licitantes no podrán tener contacto con las áreas evaluadoras de</w:t>
      </w:r>
      <w:r w:rsidR="004931CC" w:rsidRPr="0081635A">
        <w:rPr>
          <w:rFonts w:ascii="Helvetica" w:hAnsi="Helvetica" w:cs="Arial"/>
          <w:sz w:val="20"/>
          <w:szCs w:val="20"/>
        </w:rPr>
        <w:t xml:space="preserve"> </w:t>
      </w:r>
      <w:r w:rsidRPr="0081635A">
        <w:rPr>
          <w:rFonts w:ascii="Helvetica" w:hAnsi="Helvetica" w:cs="Arial"/>
          <w:sz w:val="20"/>
          <w:szCs w:val="20"/>
        </w:rPr>
        <w:t>l</w:t>
      </w:r>
      <w:r w:rsidR="004931CC" w:rsidRPr="0081635A">
        <w:rPr>
          <w:rFonts w:ascii="Helvetica" w:hAnsi="Helvetica" w:cs="Arial"/>
          <w:sz w:val="20"/>
          <w:szCs w:val="20"/>
        </w:rPr>
        <w:t>os</w:t>
      </w:r>
      <w:r w:rsidRPr="0081635A">
        <w:rPr>
          <w:rFonts w:ascii="Helvetica" w:hAnsi="Helvetica" w:cs="Arial"/>
          <w:sz w:val="20"/>
          <w:szCs w:val="20"/>
        </w:rPr>
        <w:t xml:space="preserve"> bien</w:t>
      </w:r>
      <w:r w:rsidR="004931CC" w:rsidRPr="0081635A">
        <w:rPr>
          <w:rFonts w:ascii="Helvetica" w:hAnsi="Helvetica" w:cs="Arial"/>
          <w:sz w:val="20"/>
          <w:szCs w:val="20"/>
        </w:rPr>
        <w:t>es</w:t>
      </w:r>
      <w:r w:rsidR="00A33E8A" w:rsidRPr="0081635A">
        <w:rPr>
          <w:rFonts w:ascii="Helvetica" w:hAnsi="Helvetica" w:cs="Arial"/>
          <w:sz w:val="20"/>
          <w:szCs w:val="20"/>
        </w:rPr>
        <w:t>.</w:t>
      </w:r>
    </w:p>
    <w:p w14:paraId="28B72F38" w14:textId="6C042B4A" w:rsidR="00FF2860" w:rsidRPr="0081635A" w:rsidRDefault="00FF2860" w:rsidP="00781228">
      <w:pPr>
        <w:pStyle w:val="Default"/>
        <w:jc w:val="both"/>
        <w:rPr>
          <w:rFonts w:ascii="Helvetica" w:hAnsi="Helvetica"/>
          <w:color w:val="auto"/>
          <w:sz w:val="20"/>
          <w:szCs w:val="20"/>
        </w:rPr>
      </w:pPr>
      <w:r w:rsidRPr="0081635A">
        <w:rPr>
          <w:rFonts w:ascii="Helvetica" w:hAnsi="Helvetica"/>
          <w:color w:val="auto"/>
          <w:sz w:val="20"/>
          <w:szCs w:val="20"/>
        </w:rPr>
        <w:t xml:space="preserve">Las actas de las juntas de aclaraciones, del acto de presentación y apertura de proposiciones, y de la junta pública en la que se dé a conocer el fallo serán firmadas por los licitantes que hubieran asistido, sin que la falta de firma de alguno de ellos reste validez o efectos a las mismas, de las cuales se podrá entregar una copia a dichos asistentes y al finalizar cada acto se fijará un ejemplar del acta correspondiente en un lugar visible al que tendrá acceso el público, en el domicilio del área responsable del procedimiento de contratación, por un término no menor de cinco días hábiles. </w:t>
      </w:r>
    </w:p>
    <w:p w14:paraId="169B45CC" w14:textId="77777777" w:rsidR="00FF2860" w:rsidRPr="0081635A" w:rsidRDefault="00FF2860" w:rsidP="00781228">
      <w:pPr>
        <w:pStyle w:val="Default"/>
        <w:jc w:val="both"/>
        <w:rPr>
          <w:rFonts w:ascii="Helvetica" w:hAnsi="Helvetica"/>
          <w:color w:val="auto"/>
          <w:sz w:val="20"/>
          <w:szCs w:val="20"/>
        </w:rPr>
      </w:pPr>
    </w:p>
    <w:p w14:paraId="5DD15D67" w14:textId="77777777" w:rsidR="00FF2860" w:rsidRPr="0081635A" w:rsidRDefault="00FF2860" w:rsidP="00781228">
      <w:pPr>
        <w:spacing w:after="0" w:line="240" w:lineRule="auto"/>
        <w:jc w:val="both"/>
        <w:rPr>
          <w:rFonts w:ascii="Helvetica" w:hAnsi="Helvetica" w:cs="Arial"/>
          <w:sz w:val="20"/>
          <w:szCs w:val="20"/>
        </w:rPr>
      </w:pPr>
      <w:r w:rsidRPr="0081635A">
        <w:rPr>
          <w:rFonts w:ascii="Helvetica" w:hAnsi="Helvetica" w:cs="Arial"/>
          <w:sz w:val="20"/>
          <w:szCs w:val="20"/>
        </w:rPr>
        <w:t>Asimismo, se difundirá un ejemplar de dichas actas en la página de internet de esta convocante. Dicho procedimiento sustituirá a la notificación personal.</w:t>
      </w:r>
    </w:p>
    <w:p w14:paraId="1D44DE91" w14:textId="149199FC" w:rsidR="00CB2F35" w:rsidRPr="0081635A" w:rsidRDefault="00CB2F35" w:rsidP="00B02E07">
      <w:pPr>
        <w:spacing w:after="0" w:line="240" w:lineRule="auto"/>
        <w:jc w:val="both"/>
        <w:rPr>
          <w:rFonts w:ascii="Helvetica" w:hAnsi="Helvetica" w:cs="Arial"/>
          <w:sz w:val="20"/>
          <w:szCs w:val="20"/>
        </w:rPr>
      </w:pPr>
    </w:p>
    <w:p w14:paraId="5C286AD4" w14:textId="0B172F76" w:rsidR="00533519" w:rsidRPr="0081635A" w:rsidRDefault="00533519" w:rsidP="00B02E07">
      <w:pPr>
        <w:spacing w:after="0" w:line="240" w:lineRule="auto"/>
        <w:jc w:val="both"/>
        <w:rPr>
          <w:rFonts w:ascii="Helvetica" w:hAnsi="Helvetica" w:cs="Arial"/>
          <w:sz w:val="20"/>
          <w:szCs w:val="20"/>
        </w:rPr>
      </w:pPr>
    </w:p>
    <w:p w14:paraId="68D9CF5D" w14:textId="085156DA" w:rsidR="00DB6140" w:rsidRPr="0081635A" w:rsidRDefault="00FF2860" w:rsidP="00B02E07">
      <w:pPr>
        <w:pStyle w:val="Prrafodelista"/>
        <w:numPr>
          <w:ilvl w:val="1"/>
          <w:numId w:val="24"/>
        </w:numPr>
        <w:spacing w:after="0" w:line="240" w:lineRule="auto"/>
        <w:jc w:val="both"/>
        <w:outlineLvl w:val="1"/>
        <w:rPr>
          <w:rFonts w:ascii="Helvetica" w:hAnsi="Helvetica" w:cs="Arial"/>
          <w:b/>
          <w:sz w:val="20"/>
          <w:szCs w:val="20"/>
        </w:rPr>
      </w:pPr>
      <w:r w:rsidRPr="0081635A">
        <w:rPr>
          <w:rFonts w:ascii="Helvetica" w:hAnsi="Helvetica" w:cs="Arial"/>
          <w:b/>
          <w:sz w:val="20"/>
          <w:szCs w:val="20"/>
        </w:rPr>
        <w:t>Modificación de la Convocatoria a la Licitación Pública por parte de la Convocante.</w:t>
      </w:r>
    </w:p>
    <w:p w14:paraId="7AFEE7BC" w14:textId="694A7790" w:rsidR="00FF2860" w:rsidRPr="0081635A" w:rsidRDefault="00FF2860" w:rsidP="00B02E07">
      <w:pPr>
        <w:pStyle w:val="Default"/>
        <w:jc w:val="both"/>
        <w:rPr>
          <w:rFonts w:ascii="Helvetica" w:hAnsi="Helvetica"/>
          <w:color w:val="auto"/>
          <w:sz w:val="20"/>
          <w:szCs w:val="20"/>
        </w:rPr>
      </w:pPr>
      <w:r w:rsidRPr="0081635A">
        <w:rPr>
          <w:rFonts w:ascii="Helvetica" w:hAnsi="Helvetica"/>
          <w:color w:val="auto"/>
          <w:sz w:val="20"/>
          <w:szCs w:val="20"/>
        </w:rPr>
        <w:t xml:space="preserve">La Universidad Autónoma del Estado de Hidalgo siempre que ello no tenga por objeto limitar el número de licitantes, podrá modificar aspectos establecidos en la convocatoria, a partir de la fecha en que sea publicada y hasta, inclusive, el quinto día hábil previo al acto de presentación y apertura de proposiciones, recorriéndose los demás plazos, dichas modificaciones se difundirán en la página de internet:  </w:t>
      </w:r>
      <w:hyperlink r:id="rId8" w:history="1">
        <w:r w:rsidR="00D6700C" w:rsidRPr="0081635A">
          <w:rPr>
            <w:rStyle w:val="Hipervnculo"/>
            <w:rFonts w:ascii="Helvetica" w:hAnsi="Helvetica"/>
            <w:sz w:val="20"/>
            <w:szCs w:val="20"/>
          </w:rPr>
          <w:t>http://www.uaeh.edu.mx</w:t>
        </w:r>
      </w:hyperlink>
      <w:r w:rsidR="00D6700C" w:rsidRPr="0081635A">
        <w:rPr>
          <w:rFonts w:ascii="Helvetica" w:hAnsi="Helvetica"/>
          <w:color w:val="auto"/>
          <w:sz w:val="20"/>
          <w:szCs w:val="20"/>
        </w:rPr>
        <w:t xml:space="preserve"> </w:t>
      </w:r>
      <w:r w:rsidRPr="0081635A">
        <w:rPr>
          <w:rFonts w:ascii="Helvetica" w:hAnsi="Helvetica"/>
          <w:color w:val="auto"/>
          <w:sz w:val="20"/>
          <w:szCs w:val="20"/>
        </w:rPr>
        <w:t xml:space="preserve">a más tardar en la junta de aclaraciones. </w:t>
      </w:r>
    </w:p>
    <w:p w14:paraId="200D0E5C" w14:textId="77777777" w:rsidR="00FF2860" w:rsidRPr="0081635A" w:rsidRDefault="00FF2860" w:rsidP="00B02E07">
      <w:pPr>
        <w:pStyle w:val="Default"/>
        <w:jc w:val="both"/>
        <w:rPr>
          <w:rFonts w:ascii="Helvetica" w:eastAsia="Calibri" w:hAnsi="Helvetica"/>
          <w:color w:val="auto"/>
          <w:sz w:val="20"/>
          <w:szCs w:val="20"/>
          <w:lang w:val="es-MX" w:eastAsia="en-US"/>
        </w:rPr>
      </w:pPr>
    </w:p>
    <w:p w14:paraId="738184CC" w14:textId="217CFF64" w:rsidR="00AA26D7" w:rsidRPr="0081635A" w:rsidRDefault="00FF2860" w:rsidP="00E76097">
      <w:pPr>
        <w:pStyle w:val="Default"/>
        <w:jc w:val="both"/>
        <w:rPr>
          <w:rFonts w:ascii="Helvetica" w:hAnsi="Helvetica"/>
          <w:color w:val="auto"/>
          <w:sz w:val="20"/>
          <w:szCs w:val="20"/>
        </w:rPr>
      </w:pPr>
      <w:r w:rsidRPr="0081635A">
        <w:rPr>
          <w:rFonts w:ascii="Helvetica" w:hAnsi="Helvetica"/>
          <w:color w:val="auto"/>
          <w:sz w:val="20"/>
          <w:szCs w:val="20"/>
        </w:rPr>
        <w:t>Las modificaciones que se mencionan en el párrafo anterior, en ningún caso podrán consistir en la sustitución de los bienes</w:t>
      </w:r>
      <w:r w:rsidR="00E76896" w:rsidRPr="0081635A">
        <w:rPr>
          <w:rFonts w:ascii="Helvetica" w:hAnsi="Helvetica"/>
          <w:color w:val="auto"/>
          <w:sz w:val="20"/>
          <w:szCs w:val="20"/>
        </w:rPr>
        <w:t xml:space="preserve"> </w:t>
      </w:r>
      <w:r w:rsidRPr="0081635A">
        <w:rPr>
          <w:rFonts w:ascii="Helvetica" w:hAnsi="Helvetica"/>
          <w:color w:val="auto"/>
          <w:sz w:val="20"/>
          <w:szCs w:val="20"/>
        </w:rPr>
        <w:t>convocados originalmente, en la adición de otros de distintos rubros o en la variación significativa de sus características. Cualquier modificación a la convocatoria a la licitación pública, incluyendo las que resulten de la junta de aclaraciones, formará parte de la misma y deberá ser considerada por los licitantes en la</w:t>
      </w:r>
      <w:r w:rsidR="00E76097" w:rsidRPr="0081635A">
        <w:rPr>
          <w:rFonts w:ascii="Helvetica" w:hAnsi="Helvetica"/>
          <w:color w:val="auto"/>
          <w:sz w:val="20"/>
          <w:szCs w:val="20"/>
        </w:rPr>
        <w:t xml:space="preserve"> elaboración de su proposición, lo anterior de conformidad con el artículo 43 de la Ley de Adquisiciones, Arrendamientos y Servicios del Sector Público del Estado de Hidalgo.</w:t>
      </w:r>
    </w:p>
    <w:p w14:paraId="07683346" w14:textId="48911715" w:rsidR="00CB2F35" w:rsidRPr="0081635A" w:rsidRDefault="00CB2F35" w:rsidP="00B02E07">
      <w:pPr>
        <w:spacing w:after="0" w:line="240" w:lineRule="auto"/>
        <w:jc w:val="both"/>
        <w:rPr>
          <w:rFonts w:ascii="Helvetica" w:hAnsi="Helvetica" w:cs="Arial"/>
          <w:sz w:val="20"/>
          <w:szCs w:val="20"/>
        </w:rPr>
      </w:pPr>
    </w:p>
    <w:p w14:paraId="189D047E" w14:textId="11471123" w:rsidR="00DB6140" w:rsidRPr="0081635A" w:rsidRDefault="00FF2860" w:rsidP="00DB6140">
      <w:pPr>
        <w:pStyle w:val="Prrafodelista"/>
        <w:numPr>
          <w:ilvl w:val="1"/>
          <w:numId w:val="24"/>
        </w:numPr>
        <w:spacing w:after="0" w:line="240" w:lineRule="auto"/>
        <w:jc w:val="both"/>
        <w:outlineLvl w:val="1"/>
        <w:rPr>
          <w:rFonts w:ascii="Helvetica" w:hAnsi="Helvetica" w:cs="Arial"/>
          <w:b/>
          <w:sz w:val="20"/>
          <w:szCs w:val="20"/>
        </w:rPr>
      </w:pPr>
      <w:r w:rsidRPr="0081635A">
        <w:rPr>
          <w:rFonts w:ascii="Helvetica" w:hAnsi="Helvetica" w:cs="Arial"/>
          <w:b/>
          <w:sz w:val="20"/>
          <w:szCs w:val="20"/>
        </w:rPr>
        <w:t>Junta de aclaraciones.</w:t>
      </w:r>
    </w:p>
    <w:p w14:paraId="65FFC57C" w14:textId="43157261" w:rsidR="004931CC" w:rsidRPr="0081635A" w:rsidRDefault="00FF2860" w:rsidP="00B02E07">
      <w:pPr>
        <w:autoSpaceDE w:val="0"/>
        <w:autoSpaceDN w:val="0"/>
        <w:adjustRightInd w:val="0"/>
        <w:spacing w:after="0" w:line="240" w:lineRule="auto"/>
        <w:jc w:val="both"/>
        <w:rPr>
          <w:rFonts w:ascii="Helvetica" w:hAnsi="Helvetica" w:cs="Arial"/>
          <w:sz w:val="20"/>
          <w:szCs w:val="20"/>
        </w:rPr>
      </w:pPr>
      <w:r w:rsidRPr="0081635A">
        <w:rPr>
          <w:rFonts w:ascii="Helvetica" w:hAnsi="Helvetica" w:cs="Arial"/>
          <w:sz w:val="20"/>
          <w:szCs w:val="20"/>
          <w:lang w:eastAsia="es-MX"/>
        </w:rPr>
        <w:lastRenderedPageBreak/>
        <w:t xml:space="preserve">La junta de aclaraciones se llevará a cabo el </w:t>
      </w:r>
      <w:r w:rsidR="00BD7DCA" w:rsidRPr="0081635A">
        <w:rPr>
          <w:rFonts w:ascii="Helvetica" w:hAnsi="Helvetica" w:cs="Arial"/>
          <w:b/>
          <w:bCs/>
          <w:color w:val="000000" w:themeColor="text1"/>
          <w:sz w:val="20"/>
          <w:szCs w:val="20"/>
          <w:lang w:eastAsia="es-MX"/>
        </w:rPr>
        <w:t xml:space="preserve">día </w:t>
      </w:r>
      <w:r w:rsidR="00F00EAF" w:rsidRPr="0081635A">
        <w:rPr>
          <w:rFonts w:ascii="Helvetica" w:hAnsi="Helvetica" w:cs="Arial"/>
          <w:b/>
          <w:bCs/>
          <w:color w:val="000000" w:themeColor="text1"/>
          <w:sz w:val="20"/>
          <w:szCs w:val="20"/>
          <w:lang w:eastAsia="es-MX"/>
        </w:rPr>
        <w:t>miércoles 25</w:t>
      </w:r>
      <w:r w:rsidR="00497165" w:rsidRPr="0081635A">
        <w:rPr>
          <w:rFonts w:ascii="Helvetica" w:hAnsi="Helvetica" w:cs="Arial"/>
          <w:b/>
          <w:bCs/>
          <w:color w:val="000000" w:themeColor="text1"/>
          <w:sz w:val="20"/>
          <w:szCs w:val="20"/>
          <w:lang w:eastAsia="es-MX"/>
        </w:rPr>
        <w:t xml:space="preserve"> de septiembre</w:t>
      </w:r>
      <w:r w:rsidRPr="0081635A">
        <w:rPr>
          <w:rFonts w:ascii="Helvetica" w:hAnsi="Helvetica" w:cs="Arial"/>
          <w:b/>
          <w:bCs/>
          <w:noProof/>
          <w:color w:val="000000" w:themeColor="text1"/>
          <w:sz w:val="20"/>
          <w:szCs w:val="20"/>
          <w:lang w:eastAsia="es-MX"/>
        </w:rPr>
        <w:t xml:space="preserve"> </w:t>
      </w:r>
      <w:r w:rsidR="00E76097" w:rsidRPr="0081635A">
        <w:rPr>
          <w:rFonts w:ascii="Helvetica" w:hAnsi="Helvetica" w:cs="Arial"/>
          <w:b/>
          <w:bCs/>
          <w:noProof/>
          <w:color w:val="000000" w:themeColor="text1"/>
          <w:sz w:val="20"/>
          <w:szCs w:val="20"/>
          <w:lang w:eastAsia="es-MX"/>
        </w:rPr>
        <w:t>de 202</w:t>
      </w:r>
      <w:r w:rsidR="00110A1A" w:rsidRPr="0081635A">
        <w:rPr>
          <w:rFonts w:ascii="Helvetica" w:hAnsi="Helvetica" w:cs="Arial"/>
          <w:b/>
          <w:bCs/>
          <w:noProof/>
          <w:color w:val="000000" w:themeColor="text1"/>
          <w:sz w:val="20"/>
          <w:szCs w:val="20"/>
          <w:lang w:eastAsia="es-MX"/>
        </w:rPr>
        <w:t>4</w:t>
      </w:r>
      <w:r w:rsidR="00E76097" w:rsidRPr="0081635A">
        <w:rPr>
          <w:rFonts w:ascii="Helvetica" w:hAnsi="Helvetica" w:cs="Arial"/>
          <w:b/>
          <w:bCs/>
          <w:noProof/>
          <w:color w:val="000000" w:themeColor="text1"/>
          <w:sz w:val="20"/>
          <w:szCs w:val="20"/>
          <w:lang w:eastAsia="es-MX"/>
        </w:rPr>
        <w:t xml:space="preserve"> </w:t>
      </w:r>
      <w:r w:rsidRPr="0081635A">
        <w:rPr>
          <w:rFonts w:ascii="Helvetica" w:hAnsi="Helvetica" w:cs="Arial"/>
          <w:b/>
          <w:color w:val="000000" w:themeColor="text1"/>
          <w:sz w:val="20"/>
          <w:szCs w:val="20"/>
          <w:lang w:eastAsia="es-MX"/>
        </w:rPr>
        <w:t xml:space="preserve">a las </w:t>
      </w:r>
      <w:r w:rsidR="008D05A2" w:rsidRPr="0081635A">
        <w:rPr>
          <w:rFonts w:ascii="Helvetica" w:hAnsi="Helvetica" w:cs="Arial"/>
          <w:b/>
          <w:color w:val="000000" w:themeColor="text1"/>
          <w:sz w:val="20"/>
          <w:szCs w:val="20"/>
          <w:lang w:eastAsia="es-MX"/>
        </w:rPr>
        <w:t>09</w:t>
      </w:r>
      <w:r w:rsidRPr="0081635A">
        <w:rPr>
          <w:rFonts w:ascii="Helvetica" w:hAnsi="Helvetica" w:cs="Arial"/>
          <w:b/>
          <w:noProof/>
          <w:color w:val="000000" w:themeColor="text1"/>
          <w:sz w:val="20"/>
          <w:szCs w:val="20"/>
          <w:lang w:eastAsia="es-MX"/>
        </w:rPr>
        <w:t>:</w:t>
      </w:r>
      <w:r w:rsidR="008D05A2" w:rsidRPr="0081635A">
        <w:rPr>
          <w:rFonts w:ascii="Helvetica" w:hAnsi="Helvetica" w:cs="Arial"/>
          <w:b/>
          <w:noProof/>
          <w:color w:val="000000" w:themeColor="text1"/>
          <w:sz w:val="20"/>
          <w:szCs w:val="20"/>
          <w:lang w:eastAsia="es-MX"/>
        </w:rPr>
        <w:t>3</w:t>
      </w:r>
      <w:r w:rsidRPr="0081635A">
        <w:rPr>
          <w:rFonts w:ascii="Helvetica" w:hAnsi="Helvetica" w:cs="Arial"/>
          <w:b/>
          <w:noProof/>
          <w:color w:val="000000" w:themeColor="text1"/>
          <w:sz w:val="20"/>
          <w:szCs w:val="20"/>
          <w:lang w:eastAsia="es-MX"/>
        </w:rPr>
        <w:t>0</w:t>
      </w:r>
      <w:r w:rsidRPr="0081635A">
        <w:rPr>
          <w:rFonts w:ascii="Helvetica" w:hAnsi="Helvetica" w:cs="Arial"/>
          <w:b/>
          <w:bCs/>
          <w:color w:val="000000" w:themeColor="text1"/>
          <w:sz w:val="20"/>
          <w:szCs w:val="20"/>
          <w:lang w:eastAsia="es-MX"/>
        </w:rPr>
        <w:t xml:space="preserve"> horas</w:t>
      </w:r>
      <w:r w:rsidRPr="0081635A">
        <w:rPr>
          <w:rFonts w:ascii="Helvetica" w:hAnsi="Helvetica" w:cs="Arial"/>
          <w:sz w:val="20"/>
          <w:szCs w:val="20"/>
          <w:lang w:eastAsia="es-MX"/>
        </w:rPr>
        <w:t>,</w:t>
      </w:r>
      <w:r w:rsidR="006F6A3D" w:rsidRPr="0081635A">
        <w:rPr>
          <w:rFonts w:ascii="Helvetica" w:hAnsi="Helvetica" w:cs="Arial"/>
          <w:sz w:val="20"/>
          <w:szCs w:val="20"/>
          <w:lang w:eastAsia="es-MX"/>
        </w:rPr>
        <w:t xml:space="preserve"> en </w:t>
      </w:r>
      <w:r w:rsidR="00DF046B" w:rsidRPr="0081635A">
        <w:rPr>
          <w:rFonts w:ascii="Helvetica" w:hAnsi="Helvetica" w:cs="Arial"/>
          <w:sz w:val="20"/>
          <w:szCs w:val="20"/>
          <w:lang w:eastAsia="es-MX"/>
        </w:rPr>
        <w:t>el auditorio de primer</w:t>
      </w:r>
      <w:r w:rsidR="00AA706B" w:rsidRPr="0081635A">
        <w:rPr>
          <w:rFonts w:ascii="Helvetica" w:hAnsi="Helvetica" w:cs="Arial"/>
          <w:sz w:val="20"/>
          <w:szCs w:val="20"/>
          <w:lang w:eastAsia="es-MX"/>
        </w:rPr>
        <w:t xml:space="preserve"> piso, </w:t>
      </w:r>
      <w:r w:rsidRPr="0081635A">
        <w:rPr>
          <w:rFonts w:ascii="Helvetica" w:hAnsi="Helvetica" w:cs="Arial"/>
          <w:noProof/>
          <w:sz w:val="20"/>
          <w:szCs w:val="20"/>
          <w:lang w:eastAsia="es-MX"/>
        </w:rPr>
        <w:t>del edificio de Torres de Rectoría</w:t>
      </w:r>
      <w:r w:rsidRPr="0081635A">
        <w:rPr>
          <w:rFonts w:ascii="Helvetica" w:hAnsi="Helvetica" w:cs="Arial"/>
          <w:sz w:val="20"/>
          <w:szCs w:val="20"/>
        </w:rPr>
        <w:t xml:space="preserve">, </w:t>
      </w:r>
      <w:r w:rsidRPr="0081635A">
        <w:rPr>
          <w:rFonts w:ascii="Helvetica" w:hAnsi="Helvetica" w:cs="Arial"/>
          <w:noProof/>
          <w:sz w:val="20"/>
          <w:szCs w:val="20"/>
        </w:rPr>
        <w:t>Carretera Pachuca - Actopan km. 4.5, Colonia Campo de Tiro, Pachuca de Soto, Hidalgo, C. P. 42039</w:t>
      </w:r>
      <w:r w:rsidRPr="0081635A">
        <w:rPr>
          <w:rFonts w:ascii="Helvetica" w:hAnsi="Helvetica" w:cs="Arial"/>
          <w:sz w:val="20"/>
          <w:szCs w:val="20"/>
        </w:rPr>
        <w:t>.</w:t>
      </w:r>
    </w:p>
    <w:p w14:paraId="4BD5F0B6" w14:textId="737A9F16" w:rsidR="00FF2860" w:rsidRPr="0081635A" w:rsidRDefault="00FF2860" w:rsidP="00DF046B">
      <w:pPr>
        <w:autoSpaceDE w:val="0"/>
        <w:autoSpaceDN w:val="0"/>
        <w:adjustRightInd w:val="0"/>
        <w:spacing w:after="0" w:line="240" w:lineRule="auto"/>
        <w:jc w:val="both"/>
        <w:rPr>
          <w:rFonts w:ascii="Helvetica" w:hAnsi="Helvetica" w:cs="Arial"/>
          <w:sz w:val="20"/>
          <w:szCs w:val="20"/>
        </w:rPr>
      </w:pPr>
      <w:r w:rsidRPr="0081635A">
        <w:rPr>
          <w:rFonts w:ascii="Helvetica" w:hAnsi="Helvetica" w:cs="Arial"/>
          <w:sz w:val="20"/>
          <w:szCs w:val="20"/>
        </w:rPr>
        <w:t>La asistencia a la junta de aclaraciones es optativa para los licitantes.</w:t>
      </w:r>
    </w:p>
    <w:p w14:paraId="698055E0" w14:textId="18AE9173" w:rsidR="00FF2860" w:rsidRPr="0081635A" w:rsidRDefault="00FF2860" w:rsidP="00B02E07">
      <w:pPr>
        <w:pStyle w:val="Default"/>
        <w:jc w:val="both"/>
        <w:rPr>
          <w:rFonts w:ascii="Helvetica" w:hAnsi="Helvetica"/>
          <w:color w:val="auto"/>
          <w:sz w:val="20"/>
          <w:szCs w:val="20"/>
        </w:rPr>
      </w:pPr>
      <w:r w:rsidRPr="0081635A">
        <w:rPr>
          <w:rFonts w:ascii="Helvetica" w:hAnsi="Helvetica"/>
          <w:color w:val="auto"/>
          <w:sz w:val="20"/>
          <w:szCs w:val="20"/>
        </w:rPr>
        <w:t>El acto será presidido por el presidente del Comité, quién</w:t>
      </w:r>
      <w:r w:rsidR="00EB36FF" w:rsidRPr="0081635A">
        <w:rPr>
          <w:rFonts w:ascii="Helvetica" w:hAnsi="Helvetica"/>
          <w:color w:val="auto"/>
          <w:sz w:val="20"/>
          <w:szCs w:val="20"/>
        </w:rPr>
        <w:t xml:space="preserve"> deberá ser</w:t>
      </w:r>
      <w:r w:rsidRPr="0081635A">
        <w:rPr>
          <w:rFonts w:ascii="Helvetica" w:hAnsi="Helvetica"/>
          <w:color w:val="auto"/>
          <w:sz w:val="20"/>
          <w:szCs w:val="20"/>
        </w:rPr>
        <w:t xml:space="preserve"> asistido por un representante del área técnica o usuaria de</w:t>
      </w:r>
      <w:r w:rsidR="00EB36FF" w:rsidRPr="0081635A">
        <w:rPr>
          <w:rFonts w:ascii="Helvetica" w:hAnsi="Helvetica"/>
          <w:color w:val="auto"/>
          <w:sz w:val="20"/>
          <w:szCs w:val="20"/>
        </w:rPr>
        <w:t xml:space="preserve"> los</w:t>
      </w:r>
      <w:r w:rsidRPr="0081635A">
        <w:rPr>
          <w:rFonts w:ascii="Helvetica" w:hAnsi="Helvetica"/>
          <w:color w:val="auto"/>
          <w:sz w:val="20"/>
          <w:szCs w:val="20"/>
        </w:rPr>
        <w:t xml:space="preserve"> bien</w:t>
      </w:r>
      <w:r w:rsidR="00EB36FF" w:rsidRPr="0081635A">
        <w:rPr>
          <w:rFonts w:ascii="Helvetica" w:hAnsi="Helvetica"/>
          <w:color w:val="auto"/>
          <w:sz w:val="20"/>
          <w:szCs w:val="20"/>
        </w:rPr>
        <w:t>es</w:t>
      </w:r>
      <w:r w:rsidRPr="0081635A">
        <w:rPr>
          <w:rFonts w:ascii="Helvetica" w:hAnsi="Helvetica"/>
          <w:color w:val="auto"/>
          <w:sz w:val="20"/>
          <w:szCs w:val="20"/>
        </w:rPr>
        <w:t xml:space="preserve"> a fin de que se resuelvan en forma clara y precisa las dudas y planteamientos de los licitantes relacionados con los aspectos contenidos en la convocatoria. </w:t>
      </w:r>
    </w:p>
    <w:p w14:paraId="2873E655" w14:textId="1ECBD797" w:rsidR="00A33E8A" w:rsidRPr="0081635A" w:rsidRDefault="00A33E8A" w:rsidP="00B02E07">
      <w:pPr>
        <w:pStyle w:val="Default"/>
        <w:jc w:val="both"/>
        <w:rPr>
          <w:rFonts w:ascii="Helvetica" w:hAnsi="Helvetica"/>
          <w:color w:val="auto"/>
          <w:sz w:val="20"/>
          <w:szCs w:val="20"/>
        </w:rPr>
      </w:pPr>
    </w:p>
    <w:p w14:paraId="4A12EFE9" w14:textId="4C538181" w:rsidR="00FF2860" w:rsidRPr="0081635A" w:rsidRDefault="00FF2860" w:rsidP="00B02E07">
      <w:pPr>
        <w:pStyle w:val="Default"/>
        <w:jc w:val="both"/>
        <w:rPr>
          <w:rFonts w:ascii="Helvetica" w:hAnsi="Helvetica"/>
          <w:color w:val="auto"/>
          <w:sz w:val="20"/>
          <w:szCs w:val="20"/>
        </w:rPr>
      </w:pPr>
      <w:r w:rsidRPr="0081635A">
        <w:rPr>
          <w:rFonts w:ascii="Helvetica" w:hAnsi="Helvetica"/>
          <w:color w:val="auto"/>
          <w:sz w:val="20"/>
          <w:szCs w:val="20"/>
        </w:rPr>
        <w:t>Las personas que pretendan solicitar aclaraciones a los aspectos contenidos en la convocatoria a la licitación pública deberán presentar un escrito, en el que expresen su interés en participar en la licitación, por sí o en representación de un tercero, manifestando en todos los casos los siguientes datos:</w:t>
      </w:r>
    </w:p>
    <w:p w14:paraId="3A9C1452" w14:textId="77777777" w:rsidR="00A33E8A" w:rsidRPr="0081635A" w:rsidRDefault="00A33E8A" w:rsidP="00B02E07">
      <w:pPr>
        <w:pStyle w:val="Default"/>
        <w:jc w:val="both"/>
        <w:rPr>
          <w:rFonts w:ascii="Helvetica" w:hAnsi="Helvetica"/>
          <w:color w:val="auto"/>
          <w:sz w:val="20"/>
          <w:szCs w:val="20"/>
        </w:rPr>
      </w:pPr>
    </w:p>
    <w:p w14:paraId="538AACFD" w14:textId="77777777" w:rsidR="00FF2860" w:rsidRPr="0081635A" w:rsidRDefault="00FF2860" w:rsidP="00B02E07">
      <w:pPr>
        <w:pStyle w:val="Prrafodelista"/>
        <w:numPr>
          <w:ilvl w:val="0"/>
          <w:numId w:val="23"/>
        </w:numPr>
        <w:autoSpaceDE w:val="0"/>
        <w:autoSpaceDN w:val="0"/>
        <w:adjustRightInd w:val="0"/>
        <w:ind w:right="34"/>
        <w:jc w:val="both"/>
        <w:rPr>
          <w:rFonts w:ascii="Helvetica" w:hAnsi="Helvetica" w:cs="Arial"/>
          <w:sz w:val="20"/>
          <w:szCs w:val="20"/>
        </w:rPr>
      </w:pPr>
      <w:r w:rsidRPr="0081635A">
        <w:rPr>
          <w:rFonts w:ascii="Helvetica" w:hAnsi="Helvetica" w:cs="Arial"/>
          <w:sz w:val="20"/>
          <w:szCs w:val="20"/>
        </w:rPr>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0A1B3C9B" w14:textId="77777777" w:rsidR="00FF2860" w:rsidRPr="0081635A" w:rsidRDefault="00FF2860" w:rsidP="00437B0C">
      <w:pPr>
        <w:pStyle w:val="Prrafodelista"/>
        <w:autoSpaceDE w:val="0"/>
        <w:autoSpaceDN w:val="0"/>
        <w:adjustRightInd w:val="0"/>
        <w:ind w:left="360" w:right="34"/>
        <w:jc w:val="both"/>
        <w:rPr>
          <w:rFonts w:ascii="Helvetica" w:hAnsi="Helvetica" w:cs="Arial"/>
          <w:sz w:val="20"/>
          <w:szCs w:val="20"/>
        </w:rPr>
      </w:pPr>
    </w:p>
    <w:p w14:paraId="51F0BFDA" w14:textId="77777777" w:rsidR="00FF2860" w:rsidRPr="0081635A" w:rsidRDefault="00FF2860" w:rsidP="00CB2F35">
      <w:pPr>
        <w:pStyle w:val="Prrafodelista"/>
        <w:numPr>
          <w:ilvl w:val="0"/>
          <w:numId w:val="23"/>
        </w:numPr>
        <w:autoSpaceDE w:val="0"/>
        <w:autoSpaceDN w:val="0"/>
        <w:adjustRightInd w:val="0"/>
        <w:spacing w:after="0"/>
        <w:ind w:right="34"/>
        <w:jc w:val="both"/>
        <w:rPr>
          <w:rFonts w:ascii="Helvetica" w:hAnsi="Helvetica" w:cs="Arial"/>
          <w:sz w:val="20"/>
          <w:szCs w:val="20"/>
        </w:rPr>
      </w:pPr>
      <w:r w:rsidRPr="0081635A">
        <w:rPr>
          <w:rFonts w:ascii="Helvetica" w:hAnsi="Helvetica" w:cs="Arial"/>
          <w:sz w:val="20"/>
          <w:szCs w:val="20"/>
        </w:rPr>
        <w:t>Del representante legal del licitante: datos de las escrituras públicas en las que le fueron otorgadas las facultades para suscribir las propuestas.</w:t>
      </w:r>
    </w:p>
    <w:p w14:paraId="4FF5470A" w14:textId="77777777" w:rsidR="00CB2F35" w:rsidRPr="0081635A" w:rsidRDefault="00CB2F35" w:rsidP="00CB2F35">
      <w:pPr>
        <w:autoSpaceDE w:val="0"/>
        <w:autoSpaceDN w:val="0"/>
        <w:adjustRightInd w:val="0"/>
        <w:spacing w:after="0"/>
        <w:ind w:right="34"/>
        <w:jc w:val="both"/>
        <w:rPr>
          <w:rFonts w:ascii="Helvetica" w:hAnsi="Helvetica" w:cs="Arial"/>
          <w:sz w:val="20"/>
          <w:szCs w:val="20"/>
        </w:rPr>
      </w:pPr>
    </w:p>
    <w:p w14:paraId="533E51D5" w14:textId="1B881E0B" w:rsidR="00FF2860" w:rsidRPr="0081635A" w:rsidRDefault="00FF2860" w:rsidP="00CB2F35">
      <w:pPr>
        <w:autoSpaceDE w:val="0"/>
        <w:autoSpaceDN w:val="0"/>
        <w:adjustRightInd w:val="0"/>
        <w:spacing w:after="0"/>
        <w:ind w:right="34"/>
        <w:jc w:val="both"/>
        <w:rPr>
          <w:rFonts w:ascii="Helvetica" w:hAnsi="Helvetica" w:cs="Arial"/>
          <w:sz w:val="20"/>
          <w:szCs w:val="20"/>
        </w:rPr>
      </w:pPr>
      <w:r w:rsidRPr="0081635A">
        <w:rPr>
          <w:rFonts w:ascii="Helvetica" w:hAnsi="Helvetica" w:cs="Arial"/>
          <w:sz w:val="20"/>
          <w:szCs w:val="20"/>
        </w:rPr>
        <w:t xml:space="preserve">Las personas que manifiesten su interés en participar en la licitación pública mediante el escrito a que se refiere el párrafo anterior, serán consideradas licitantes y tendrán derecho a formular solicitudes de aclaración en relación con la convocatoria a la licitación pública. </w:t>
      </w:r>
    </w:p>
    <w:p w14:paraId="674E7ED5" w14:textId="77777777" w:rsidR="00CB2F35" w:rsidRPr="0081635A" w:rsidRDefault="00CB2F35" w:rsidP="00CB2F35">
      <w:pPr>
        <w:autoSpaceDE w:val="0"/>
        <w:autoSpaceDN w:val="0"/>
        <w:adjustRightInd w:val="0"/>
        <w:spacing w:after="0" w:line="240" w:lineRule="auto"/>
        <w:jc w:val="both"/>
        <w:rPr>
          <w:rFonts w:ascii="Helvetica" w:hAnsi="Helvetica" w:cs="Arial"/>
          <w:sz w:val="20"/>
          <w:szCs w:val="20"/>
          <w:lang w:eastAsia="es-MX"/>
        </w:rPr>
      </w:pPr>
    </w:p>
    <w:p w14:paraId="47A52179" w14:textId="77777777" w:rsidR="00D43020" w:rsidRPr="0081635A" w:rsidRDefault="00D43020" w:rsidP="00D43020">
      <w:pPr>
        <w:autoSpaceDE w:val="0"/>
        <w:autoSpaceDN w:val="0"/>
        <w:adjustRightInd w:val="0"/>
        <w:spacing w:after="0" w:line="240" w:lineRule="auto"/>
        <w:jc w:val="both"/>
        <w:rPr>
          <w:rFonts w:ascii="Helvetica" w:hAnsi="Helvetica" w:cs="Arial"/>
          <w:sz w:val="20"/>
          <w:szCs w:val="20"/>
          <w:lang w:eastAsia="es-MX"/>
        </w:rPr>
      </w:pPr>
      <w:r w:rsidRPr="0081635A">
        <w:rPr>
          <w:rFonts w:ascii="Helvetica" w:hAnsi="Helvetica" w:cs="Arial"/>
          <w:sz w:val="20"/>
          <w:szCs w:val="20"/>
          <w:lang w:eastAsia="es-MX"/>
        </w:rPr>
        <w:t xml:space="preserve">Las solicitudes de aclaraciones podrán entregarlas personalmente en el domicilio de la convocante preferentemente acompañadas de una versión electrónica de las mismas, en formato Word conforme al </w:t>
      </w:r>
      <w:r w:rsidRPr="0081635A">
        <w:rPr>
          <w:rFonts w:ascii="Helvetica" w:hAnsi="Helvetica" w:cs="Arial"/>
          <w:b/>
          <w:sz w:val="20"/>
          <w:szCs w:val="20"/>
          <w:lang w:eastAsia="es-MX"/>
        </w:rPr>
        <w:t>Formato de solicitudes de aclaración</w:t>
      </w:r>
      <w:r w:rsidRPr="0081635A">
        <w:rPr>
          <w:rFonts w:ascii="Helvetica" w:hAnsi="Helvetica" w:cs="Arial"/>
          <w:sz w:val="20"/>
          <w:szCs w:val="20"/>
          <w:lang w:eastAsia="es-MX"/>
        </w:rPr>
        <w:t xml:space="preserve"> </w:t>
      </w:r>
      <w:r w:rsidRPr="0081635A">
        <w:rPr>
          <w:rFonts w:ascii="Helvetica" w:hAnsi="Helvetica" w:cs="Arial"/>
          <w:b/>
          <w:sz w:val="20"/>
          <w:szCs w:val="20"/>
          <w:lang w:eastAsia="es-MX"/>
        </w:rPr>
        <w:t>Anexo N° 8</w:t>
      </w:r>
      <w:r w:rsidRPr="0081635A">
        <w:rPr>
          <w:rFonts w:ascii="Helvetica" w:hAnsi="Helvetica" w:cs="Arial"/>
          <w:sz w:val="20"/>
          <w:szCs w:val="20"/>
          <w:lang w:eastAsia="es-MX"/>
        </w:rPr>
        <w:t xml:space="preserve"> de las presentes bases de licitación para facilitar su respuesta en la junta de aclaraciones, antes de la fecha y hora en que se vaya a realizar la junta de aclaraciones o en el mismo acto, cuando el escrito se presente fuera de ese plazo, el licitante solo tendrá derecho a formular preguntas sobre las respuestas que dé la convocante en la mencionada junta.</w:t>
      </w:r>
    </w:p>
    <w:p w14:paraId="6F1FFFAE" w14:textId="77777777" w:rsidR="00FF2860" w:rsidRPr="0081635A" w:rsidRDefault="00FF2860" w:rsidP="00CB2F35">
      <w:pPr>
        <w:autoSpaceDE w:val="0"/>
        <w:autoSpaceDN w:val="0"/>
        <w:adjustRightInd w:val="0"/>
        <w:spacing w:after="0" w:line="240" w:lineRule="auto"/>
        <w:jc w:val="both"/>
        <w:rPr>
          <w:rFonts w:ascii="Helvetica" w:hAnsi="Helvetica" w:cs="Arial"/>
          <w:sz w:val="20"/>
          <w:szCs w:val="20"/>
          <w:lang w:eastAsia="es-MX"/>
        </w:rPr>
      </w:pPr>
    </w:p>
    <w:p w14:paraId="39A0BB82" w14:textId="77777777" w:rsidR="00FF2860" w:rsidRPr="0081635A" w:rsidRDefault="00FF2860" w:rsidP="00CB2F35">
      <w:pPr>
        <w:autoSpaceDE w:val="0"/>
        <w:autoSpaceDN w:val="0"/>
        <w:adjustRightInd w:val="0"/>
        <w:spacing w:after="0"/>
        <w:ind w:right="34"/>
        <w:jc w:val="both"/>
        <w:rPr>
          <w:rFonts w:ascii="Helvetica" w:hAnsi="Helvetica" w:cs="Arial"/>
          <w:sz w:val="20"/>
          <w:szCs w:val="20"/>
        </w:rPr>
      </w:pPr>
      <w:r w:rsidRPr="0081635A">
        <w:rPr>
          <w:rFonts w:ascii="Helvetica" w:hAnsi="Helvetica" w:cs="Arial"/>
          <w:sz w:val="20"/>
          <w:szCs w:val="20"/>
        </w:rPr>
        <w:t>Si el escrito señalado no se presenta, se permitirá el acceso a la junta de aclaraciones a la persona que lo solicite, en calidad de observador en términos del último párrafo del artículo 33 de la Ley.</w:t>
      </w:r>
    </w:p>
    <w:p w14:paraId="66464975" w14:textId="77777777" w:rsidR="00FF2860" w:rsidRPr="0081635A" w:rsidRDefault="00FF2860" w:rsidP="00CB2F35">
      <w:pPr>
        <w:autoSpaceDE w:val="0"/>
        <w:autoSpaceDN w:val="0"/>
        <w:adjustRightInd w:val="0"/>
        <w:spacing w:after="0"/>
        <w:ind w:right="34"/>
        <w:jc w:val="both"/>
        <w:rPr>
          <w:rFonts w:ascii="Helvetica" w:hAnsi="Helvetica" w:cs="Arial"/>
          <w:sz w:val="20"/>
          <w:szCs w:val="20"/>
        </w:rPr>
      </w:pPr>
      <w:r w:rsidRPr="0081635A">
        <w:rPr>
          <w:rFonts w:ascii="Helvetica" w:hAnsi="Helvetica" w:cs="Arial"/>
          <w:sz w:val="20"/>
          <w:szCs w:val="20"/>
        </w:rPr>
        <w:t>Las solicitudes de aclaración deberán plantearse de manera concisa y estar directamente vinculadas con los puntos contenidos en la convocatoria a la licitación pública, indicando el numeral o punto específico con el cual se relaciona. Las solicitudes que no cumplan con los requisitos señalados, podrán ser desechadas por la convocante.</w:t>
      </w:r>
    </w:p>
    <w:p w14:paraId="352BC7C1" w14:textId="77777777" w:rsidR="00CB2F35" w:rsidRPr="0081635A" w:rsidRDefault="00CB2F35" w:rsidP="00CB2F35">
      <w:pPr>
        <w:autoSpaceDE w:val="0"/>
        <w:autoSpaceDN w:val="0"/>
        <w:adjustRightInd w:val="0"/>
        <w:spacing w:after="0"/>
        <w:ind w:right="34"/>
        <w:jc w:val="both"/>
        <w:rPr>
          <w:rFonts w:ascii="Helvetica" w:hAnsi="Helvetica" w:cs="Arial"/>
          <w:sz w:val="20"/>
          <w:szCs w:val="20"/>
        </w:rPr>
      </w:pPr>
    </w:p>
    <w:p w14:paraId="317D088A" w14:textId="4964A571" w:rsidR="00FF2860" w:rsidRPr="0081635A" w:rsidRDefault="00FF2860" w:rsidP="00CB2F35">
      <w:pPr>
        <w:autoSpaceDE w:val="0"/>
        <w:autoSpaceDN w:val="0"/>
        <w:adjustRightInd w:val="0"/>
        <w:spacing w:after="0"/>
        <w:ind w:right="34"/>
        <w:jc w:val="both"/>
        <w:rPr>
          <w:rFonts w:ascii="Helvetica" w:hAnsi="Helvetica" w:cs="Arial"/>
          <w:sz w:val="20"/>
          <w:szCs w:val="20"/>
        </w:rPr>
      </w:pPr>
      <w:r w:rsidRPr="0081635A">
        <w:rPr>
          <w:rFonts w:ascii="Helvetica" w:hAnsi="Helvetica" w:cs="Arial"/>
          <w:sz w:val="20"/>
          <w:szCs w:val="20"/>
        </w:rPr>
        <w:t>Se podrá acompañar a la solicitud de aclaración correspondiente una versión electrónica de la misma que permita a la convocante su clasificación e integración por temas para facilitar su respuesta en la junta de aclaraciones de que se trate. Cuando la versión electrónica esté contenida en un medio físico, éste le será devuelto al licitante en la junta de aclaraciones respectiva.</w:t>
      </w:r>
    </w:p>
    <w:p w14:paraId="33655AAA" w14:textId="77777777" w:rsidR="00CB2F35" w:rsidRPr="0081635A" w:rsidRDefault="00CB2F35" w:rsidP="00CB2F35">
      <w:pPr>
        <w:pStyle w:val="Default"/>
        <w:jc w:val="both"/>
        <w:rPr>
          <w:rFonts w:ascii="Helvetica" w:hAnsi="Helvetica"/>
          <w:color w:val="auto"/>
          <w:sz w:val="20"/>
          <w:szCs w:val="20"/>
        </w:rPr>
      </w:pPr>
    </w:p>
    <w:p w14:paraId="24BD535A" w14:textId="6B9AF993" w:rsidR="00FF2860" w:rsidRPr="0081635A" w:rsidRDefault="00FF2860" w:rsidP="00CB2F35">
      <w:pPr>
        <w:pStyle w:val="Default"/>
        <w:jc w:val="both"/>
        <w:rPr>
          <w:rFonts w:ascii="Helvetica" w:hAnsi="Helvetica"/>
          <w:color w:val="auto"/>
          <w:sz w:val="20"/>
          <w:szCs w:val="20"/>
        </w:rPr>
      </w:pPr>
      <w:r w:rsidRPr="0081635A">
        <w:rPr>
          <w:rFonts w:ascii="Helvetica" w:hAnsi="Helvetica"/>
          <w:color w:val="auto"/>
          <w:sz w:val="20"/>
          <w:szCs w:val="20"/>
        </w:rPr>
        <w:t>Se tomará como hora de recepción de las solicitudes de aclaración del licitante, la que indique el sello de su recepción.</w:t>
      </w:r>
    </w:p>
    <w:p w14:paraId="0E336689" w14:textId="77777777" w:rsidR="00FF2860" w:rsidRPr="0081635A" w:rsidRDefault="00FF2860" w:rsidP="00CB2F35">
      <w:pPr>
        <w:autoSpaceDE w:val="0"/>
        <w:autoSpaceDN w:val="0"/>
        <w:adjustRightInd w:val="0"/>
        <w:spacing w:after="0" w:line="240" w:lineRule="auto"/>
        <w:jc w:val="both"/>
        <w:rPr>
          <w:rFonts w:ascii="Helvetica" w:hAnsi="Helvetica" w:cs="Arial"/>
          <w:sz w:val="20"/>
          <w:szCs w:val="20"/>
          <w:lang w:val="es-ES" w:eastAsia="es-MX"/>
        </w:rPr>
      </w:pPr>
    </w:p>
    <w:p w14:paraId="64F14A24" w14:textId="77777777" w:rsidR="00FF2860" w:rsidRPr="0081635A" w:rsidRDefault="00FF2860" w:rsidP="00CB2F35">
      <w:pPr>
        <w:autoSpaceDE w:val="0"/>
        <w:autoSpaceDN w:val="0"/>
        <w:adjustRightInd w:val="0"/>
        <w:spacing w:after="0"/>
        <w:ind w:right="34"/>
        <w:jc w:val="both"/>
        <w:rPr>
          <w:rFonts w:ascii="Helvetica" w:hAnsi="Helvetica" w:cs="Arial"/>
          <w:sz w:val="20"/>
          <w:szCs w:val="20"/>
        </w:rPr>
      </w:pPr>
      <w:r w:rsidRPr="0081635A">
        <w:rPr>
          <w:rFonts w:ascii="Helvetica" w:hAnsi="Helvetica" w:cs="Arial"/>
          <w:sz w:val="20"/>
          <w:szCs w:val="20"/>
        </w:rPr>
        <w:t>La junta de aclaraciones, se llevará a cabo conforme a lo siguiente:</w:t>
      </w:r>
    </w:p>
    <w:p w14:paraId="799330D7" w14:textId="77777777" w:rsidR="00CB2F35" w:rsidRPr="0081635A" w:rsidRDefault="00CB2F35" w:rsidP="00CB2F35">
      <w:pPr>
        <w:autoSpaceDE w:val="0"/>
        <w:autoSpaceDN w:val="0"/>
        <w:adjustRightInd w:val="0"/>
        <w:spacing w:after="0"/>
        <w:ind w:right="34"/>
        <w:jc w:val="both"/>
        <w:rPr>
          <w:rFonts w:ascii="Helvetica" w:hAnsi="Helvetica" w:cs="Arial"/>
          <w:sz w:val="20"/>
          <w:szCs w:val="20"/>
        </w:rPr>
      </w:pPr>
    </w:p>
    <w:p w14:paraId="17B64602" w14:textId="5253F2B7" w:rsidR="00FF2860" w:rsidRPr="0081635A" w:rsidRDefault="00FF2860" w:rsidP="00CB2F35">
      <w:pPr>
        <w:autoSpaceDE w:val="0"/>
        <w:autoSpaceDN w:val="0"/>
        <w:adjustRightInd w:val="0"/>
        <w:spacing w:after="0"/>
        <w:ind w:right="34"/>
        <w:jc w:val="both"/>
        <w:rPr>
          <w:rFonts w:ascii="Helvetica" w:hAnsi="Helvetica" w:cs="Arial"/>
          <w:sz w:val="20"/>
          <w:szCs w:val="20"/>
        </w:rPr>
      </w:pPr>
      <w:r w:rsidRPr="0081635A">
        <w:rPr>
          <w:rFonts w:ascii="Helvetica" w:hAnsi="Helvetica" w:cs="Arial"/>
          <w:sz w:val="20"/>
          <w:szCs w:val="20"/>
        </w:rPr>
        <w:t xml:space="preserve">En la fecha y hora establecida para la primera junta de aclaraciones, el presidente del comité procederá a dar contestación a las solicitudes de aclaración, mencionando el nombre del o los </w:t>
      </w:r>
      <w:r w:rsidRPr="0081635A">
        <w:rPr>
          <w:rFonts w:ascii="Helvetica" w:hAnsi="Helvetica" w:cs="Arial"/>
          <w:sz w:val="20"/>
          <w:szCs w:val="20"/>
        </w:rPr>
        <w:lastRenderedPageBreak/>
        <w:t>licitantes que las presentaron. La convocante podrá optar por dar contestación a dichas solicitudes de manera individual o de manera conjunta tratándose de aquéllas que hubiera agrupado por corresponder a un mismo punto o apartado de la convocatoria.</w:t>
      </w:r>
    </w:p>
    <w:p w14:paraId="202CEC92" w14:textId="77777777" w:rsidR="00CB2F35" w:rsidRPr="0081635A" w:rsidRDefault="00CB2F35" w:rsidP="00CB2F35">
      <w:pPr>
        <w:autoSpaceDE w:val="0"/>
        <w:autoSpaceDN w:val="0"/>
        <w:adjustRightInd w:val="0"/>
        <w:spacing w:after="0"/>
        <w:ind w:right="34"/>
        <w:jc w:val="both"/>
        <w:rPr>
          <w:rFonts w:ascii="Helvetica" w:hAnsi="Helvetica" w:cs="Arial"/>
          <w:sz w:val="20"/>
          <w:szCs w:val="20"/>
        </w:rPr>
      </w:pPr>
    </w:p>
    <w:p w14:paraId="46A88907" w14:textId="1EC5AA8F" w:rsidR="00FF2860" w:rsidRPr="0081635A" w:rsidRDefault="00FF2860" w:rsidP="00CB2F35">
      <w:pPr>
        <w:autoSpaceDE w:val="0"/>
        <w:autoSpaceDN w:val="0"/>
        <w:adjustRightInd w:val="0"/>
        <w:spacing w:after="0"/>
        <w:ind w:right="34"/>
        <w:jc w:val="both"/>
        <w:rPr>
          <w:rFonts w:ascii="Helvetica" w:hAnsi="Helvetica" w:cs="Arial"/>
          <w:sz w:val="20"/>
          <w:szCs w:val="20"/>
        </w:rPr>
      </w:pPr>
      <w:r w:rsidRPr="0081635A">
        <w:rPr>
          <w:rFonts w:ascii="Helvetica" w:hAnsi="Helvetica" w:cs="Arial"/>
          <w:sz w:val="20"/>
          <w:szCs w:val="20"/>
        </w:rPr>
        <w:t xml:space="preserve">El presidente del comité podrá suspender la sesión, en razón del número de solicitudes de aclaración recibidas o del tiempo que se emplearía en darles contestación, informando a los licitantes la hora y, en su caso, fecha o lugar, en que se continuará con la junta de aclaraciones. </w:t>
      </w:r>
    </w:p>
    <w:p w14:paraId="19DC0D1F" w14:textId="77777777" w:rsidR="00CB2F35" w:rsidRPr="0081635A" w:rsidRDefault="00CB2F35" w:rsidP="00CB2F35">
      <w:pPr>
        <w:pStyle w:val="Default"/>
        <w:jc w:val="both"/>
        <w:rPr>
          <w:rFonts w:ascii="Helvetica" w:hAnsi="Helvetica"/>
          <w:color w:val="auto"/>
          <w:sz w:val="20"/>
          <w:szCs w:val="20"/>
        </w:rPr>
      </w:pPr>
    </w:p>
    <w:p w14:paraId="4A9DA443" w14:textId="767C4E7D" w:rsidR="00FF2860" w:rsidRPr="0081635A" w:rsidRDefault="00FF2860" w:rsidP="00CB2F35">
      <w:pPr>
        <w:pStyle w:val="Default"/>
        <w:jc w:val="both"/>
        <w:rPr>
          <w:rFonts w:ascii="Helvetica" w:hAnsi="Helvetica"/>
          <w:color w:val="auto"/>
          <w:sz w:val="20"/>
          <w:szCs w:val="20"/>
        </w:rPr>
      </w:pPr>
      <w:r w:rsidRPr="0081635A">
        <w:rPr>
          <w:rFonts w:ascii="Helvetica" w:hAnsi="Helvetica"/>
          <w:color w:val="auto"/>
          <w:sz w:val="20"/>
          <w:szCs w:val="20"/>
        </w:rPr>
        <w:t>Una vez que la convocante termine de dar respuesta a las solicitudes de aclaración, se dará inmediatamente oportunidad a los licitantes para que, en el mismo orden de los puntos o apartados de la convocatoria a la licitación pública en que se dio respuesta, formulen las preguntas que estimen pertinentes en relación con las respuestas recibidas.  El presidente del comité, atendiendo al número de preguntas, informará a los licitantes si éstas serán contestadas en ese momento o si se suspende la sesión para reanudarla en hora o fecha posterior.</w:t>
      </w:r>
    </w:p>
    <w:p w14:paraId="1CB38C90" w14:textId="77777777" w:rsidR="00FF2860" w:rsidRPr="0081635A" w:rsidRDefault="00FF2860" w:rsidP="00CB2F35">
      <w:pPr>
        <w:pStyle w:val="Default"/>
        <w:jc w:val="both"/>
        <w:rPr>
          <w:rFonts w:ascii="Helvetica" w:hAnsi="Helvetica"/>
          <w:color w:val="auto"/>
          <w:sz w:val="20"/>
          <w:szCs w:val="20"/>
        </w:rPr>
      </w:pPr>
    </w:p>
    <w:p w14:paraId="2065443E" w14:textId="12926E9E" w:rsidR="00F21115" w:rsidRPr="0081635A" w:rsidRDefault="00FF2860" w:rsidP="00F21115">
      <w:pPr>
        <w:spacing w:after="0"/>
        <w:jc w:val="both"/>
        <w:rPr>
          <w:rFonts w:ascii="Helvetica" w:hAnsi="Helvetica" w:cs="Arial"/>
          <w:sz w:val="20"/>
          <w:szCs w:val="20"/>
        </w:rPr>
      </w:pPr>
      <w:r w:rsidRPr="0081635A">
        <w:rPr>
          <w:rFonts w:ascii="Helvetica" w:hAnsi="Helvetica" w:cs="Arial"/>
          <w:sz w:val="20"/>
          <w:szCs w:val="20"/>
        </w:rPr>
        <w:t xml:space="preserve">Se levantará acta en la que se harán constar los cuestionamientos formulados por los interesados y las respuestas de la convocante. </w:t>
      </w:r>
    </w:p>
    <w:p w14:paraId="16AA5E12" w14:textId="77777777" w:rsidR="00D724FE" w:rsidRPr="0081635A" w:rsidRDefault="00D724FE" w:rsidP="00F21115">
      <w:pPr>
        <w:spacing w:after="0"/>
        <w:jc w:val="both"/>
        <w:rPr>
          <w:rFonts w:ascii="Helvetica" w:hAnsi="Helvetica" w:cs="Arial"/>
          <w:sz w:val="20"/>
          <w:szCs w:val="20"/>
        </w:rPr>
      </w:pPr>
    </w:p>
    <w:p w14:paraId="67F7D42A" w14:textId="77777777" w:rsidR="00F21115" w:rsidRPr="0081635A" w:rsidRDefault="00F21115" w:rsidP="00F21115">
      <w:pPr>
        <w:spacing w:after="0"/>
        <w:jc w:val="both"/>
        <w:rPr>
          <w:rFonts w:ascii="Helvetica" w:hAnsi="Helvetica" w:cs="Arial"/>
          <w:sz w:val="20"/>
          <w:szCs w:val="20"/>
        </w:rPr>
      </w:pPr>
      <w:r w:rsidRPr="0081635A">
        <w:rPr>
          <w:rFonts w:ascii="Helvetica" w:hAnsi="Helvetica" w:cs="Arial"/>
          <w:sz w:val="20"/>
          <w:szCs w:val="20"/>
        </w:rPr>
        <w:t>Lo anterior en cumplimiento al artículo 44 de la Ley de Adquisiciones, Arrendamientos y Servicios del Sector Público del Estado de Hidalgo y artículo 53 de su Reglamento.</w:t>
      </w:r>
    </w:p>
    <w:p w14:paraId="2680F4CB" w14:textId="3C3BDEA5" w:rsidR="00362A98" w:rsidRPr="0081635A" w:rsidRDefault="00362A98" w:rsidP="00CB2F35">
      <w:pPr>
        <w:spacing w:after="0"/>
        <w:jc w:val="both"/>
        <w:rPr>
          <w:rFonts w:ascii="Helvetica" w:hAnsi="Helvetica" w:cs="Arial"/>
          <w:sz w:val="20"/>
          <w:szCs w:val="20"/>
        </w:rPr>
      </w:pPr>
    </w:p>
    <w:p w14:paraId="1F7F491C" w14:textId="4FD5A23F" w:rsidR="00362A98" w:rsidRPr="0081635A" w:rsidRDefault="00362A98" w:rsidP="00556EB4">
      <w:pPr>
        <w:jc w:val="both"/>
        <w:rPr>
          <w:rFonts w:ascii="Helvetica" w:hAnsi="Helvetica" w:cs="Arial"/>
          <w:sz w:val="20"/>
          <w:szCs w:val="20"/>
        </w:rPr>
      </w:pPr>
      <w:r w:rsidRPr="0081635A">
        <w:rPr>
          <w:rFonts w:ascii="Helvetica" w:hAnsi="Helvetica" w:cs="Arial"/>
          <w:sz w:val="20"/>
          <w:szCs w:val="20"/>
        </w:rPr>
        <w:t>No habrá tolerancia para el inicio del acto de aclaraciones, el recinto se cerrará a la hora indicada y no se aceptarán más asistentes.</w:t>
      </w:r>
    </w:p>
    <w:p w14:paraId="51BE3595" w14:textId="4BB3B7BF" w:rsidR="00472929" w:rsidRPr="0081635A" w:rsidRDefault="00472929" w:rsidP="00556EB4">
      <w:pPr>
        <w:jc w:val="both"/>
        <w:rPr>
          <w:rFonts w:ascii="Helvetica" w:hAnsi="Helvetica" w:cs="Arial"/>
          <w:sz w:val="20"/>
          <w:szCs w:val="20"/>
        </w:rPr>
      </w:pPr>
      <w:r w:rsidRPr="0081635A">
        <w:rPr>
          <w:rFonts w:ascii="Helvetica" w:hAnsi="Helvetica" w:cs="Arial"/>
          <w:sz w:val="20"/>
          <w:szCs w:val="20"/>
        </w:rPr>
        <w:t xml:space="preserve">Solicitamos preferentemente realizar él envió de las solicitudes de aclaración al correo electrónico </w:t>
      </w:r>
      <w:hyperlink r:id="rId9" w:history="1">
        <w:r w:rsidRPr="0081635A">
          <w:rPr>
            <w:rStyle w:val="Hipervnculo"/>
            <w:rFonts w:ascii="Helvetica" w:hAnsi="Helvetica" w:cs="Arial"/>
            <w:b/>
            <w:sz w:val="20"/>
            <w:szCs w:val="20"/>
          </w:rPr>
          <w:t>licitaciones@uaeh.edu.mx</w:t>
        </w:r>
      </w:hyperlink>
      <w:r w:rsidRPr="0081635A">
        <w:rPr>
          <w:rFonts w:ascii="Helvetica" w:hAnsi="Helvetica" w:cs="Arial"/>
          <w:b/>
          <w:sz w:val="20"/>
          <w:szCs w:val="20"/>
        </w:rPr>
        <w:t xml:space="preserve"> </w:t>
      </w:r>
      <w:r w:rsidRPr="0081635A">
        <w:rPr>
          <w:rFonts w:ascii="Helvetica" w:hAnsi="Helvetica" w:cs="Arial"/>
          <w:sz w:val="20"/>
          <w:szCs w:val="20"/>
        </w:rPr>
        <w:t xml:space="preserve">al menos 24 horas antes del presente evento.  </w:t>
      </w:r>
    </w:p>
    <w:p w14:paraId="05AF1625" w14:textId="182434FF" w:rsidR="00FF2860" w:rsidRPr="0081635A" w:rsidRDefault="00FF2860" w:rsidP="00CB2F35">
      <w:pPr>
        <w:autoSpaceDE w:val="0"/>
        <w:autoSpaceDN w:val="0"/>
        <w:adjustRightInd w:val="0"/>
        <w:spacing w:after="0" w:line="240" w:lineRule="auto"/>
        <w:jc w:val="both"/>
        <w:rPr>
          <w:rFonts w:ascii="Helvetica" w:hAnsi="Helvetica" w:cs="Arial"/>
          <w:sz w:val="20"/>
          <w:szCs w:val="20"/>
        </w:rPr>
      </w:pPr>
      <w:r w:rsidRPr="0081635A">
        <w:rPr>
          <w:rFonts w:ascii="Helvetica" w:hAnsi="Helvetica" w:cs="Arial"/>
          <w:b/>
          <w:sz w:val="20"/>
          <w:szCs w:val="20"/>
        </w:rPr>
        <w:t>Nota: en la junta de aclaraciones la convocante deberá presentar copia de las publicaciones en el periódico oficial del estado y en la página web de la convocante</w:t>
      </w:r>
      <w:r w:rsidRPr="0081635A">
        <w:rPr>
          <w:rFonts w:ascii="Helvetica" w:hAnsi="Helvetica" w:cs="Arial"/>
          <w:sz w:val="20"/>
          <w:szCs w:val="20"/>
        </w:rPr>
        <w:t>.</w:t>
      </w:r>
    </w:p>
    <w:p w14:paraId="4011C772" w14:textId="3FEB7B37" w:rsidR="00472929" w:rsidRPr="0081635A" w:rsidRDefault="00472929" w:rsidP="00CB2F35">
      <w:pPr>
        <w:autoSpaceDE w:val="0"/>
        <w:autoSpaceDN w:val="0"/>
        <w:adjustRightInd w:val="0"/>
        <w:spacing w:after="0" w:line="240" w:lineRule="auto"/>
        <w:jc w:val="both"/>
        <w:rPr>
          <w:rFonts w:ascii="Helvetica" w:hAnsi="Helvetica" w:cs="Arial"/>
          <w:sz w:val="20"/>
          <w:szCs w:val="20"/>
        </w:rPr>
      </w:pPr>
    </w:p>
    <w:p w14:paraId="6131D15F" w14:textId="7715A692" w:rsidR="00FF2860" w:rsidRPr="0081635A" w:rsidRDefault="00FF2860" w:rsidP="00B02E07">
      <w:pPr>
        <w:pStyle w:val="Prrafodelista"/>
        <w:numPr>
          <w:ilvl w:val="1"/>
          <w:numId w:val="24"/>
        </w:numPr>
        <w:spacing w:after="0" w:line="240" w:lineRule="auto"/>
        <w:jc w:val="both"/>
        <w:outlineLvl w:val="1"/>
        <w:rPr>
          <w:rFonts w:ascii="Helvetica" w:hAnsi="Helvetica" w:cs="Arial"/>
          <w:b/>
          <w:sz w:val="20"/>
          <w:szCs w:val="20"/>
        </w:rPr>
      </w:pPr>
      <w:r w:rsidRPr="0081635A">
        <w:rPr>
          <w:rFonts w:ascii="Helvetica" w:hAnsi="Helvetica" w:cs="Arial"/>
          <w:b/>
          <w:sz w:val="20"/>
          <w:szCs w:val="20"/>
        </w:rPr>
        <w:t>Preparación de las proposiciones.</w:t>
      </w:r>
    </w:p>
    <w:p w14:paraId="6C1C348F" w14:textId="6C33A495" w:rsidR="00B624BD" w:rsidRPr="0081635A" w:rsidRDefault="00FF2860" w:rsidP="00B624BD">
      <w:pPr>
        <w:pStyle w:val="Prrafodelista"/>
        <w:numPr>
          <w:ilvl w:val="2"/>
          <w:numId w:val="24"/>
        </w:numPr>
        <w:spacing w:after="0" w:line="240" w:lineRule="auto"/>
        <w:jc w:val="both"/>
        <w:outlineLvl w:val="2"/>
        <w:rPr>
          <w:rFonts w:ascii="Helvetica" w:hAnsi="Helvetica" w:cs="Arial"/>
          <w:b/>
          <w:sz w:val="20"/>
          <w:szCs w:val="20"/>
        </w:rPr>
      </w:pPr>
      <w:r w:rsidRPr="0081635A">
        <w:rPr>
          <w:rFonts w:ascii="Helvetica" w:hAnsi="Helvetica" w:cs="Arial"/>
          <w:b/>
          <w:sz w:val="20"/>
          <w:szCs w:val="20"/>
        </w:rPr>
        <w:t>Idioma en que deberán presentarse.</w:t>
      </w:r>
    </w:p>
    <w:p w14:paraId="08997563" w14:textId="77777777" w:rsidR="00FF2860" w:rsidRPr="0081635A" w:rsidRDefault="00FF2860" w:rsidP="00B02E07">
      <w:pPr>
        <w:spacing w:after="0" w:line="240" w:lineRule="auto"/>
        <w:jc w:val="both"/>
        <w:rPr>
          <w:rFonts w:ascii="Helvetica" w:hAnsi="Helvetica" w:cs="Arial"/>
          <w:sz w:val="20"/>
          <w:szCs w:val="20"/>
        </w:rPr>
      </w:pPr>
      <w:r w:rsidRPr="0081635A">
        <w:rPr>
          <w:rFonts w:ascii="Helvetica" w:hAnsi="Helvetica" w:cs="Arial"/>
          <w:sz w:val="20"/>
          <w:szCs w:val="20"/>
        </w:rPr>
        <w:t>Todos los documentos relacionados con el proceso de esta licitación deberán redactarse en idioma español.</w:t>
      </w:r>
    </w:p>
    <w:p w14:paraId="5FC5B491" w14:textId="15771503" w:rsidR="00FF2860" w:rsidRPr="0081635A" w:rsidRDefault="00FF2860" w:rsidP="00B02E07">
      <w:pPr>
        <w:spacing w:after="0" w:line="240" w:lineRule="auto"/>
        <w:jc w:val="both"/>
        <w:rPr>
          <w:rFonts w:ascii="Helvetica" w:hAnsi="Helvetica" w:cs="Arial"/>
          <w:sz w:val="20"/>
          <w:szCs w:val="20"/>
        </w:rPr>
      </w:pPr>
    </w:p>
    <w:p w14:paraId="3A2A30A8" w14:textId="4A5343BF" w:rsidR="00B624BD" w:rsidRPr="0081635A" w:rsidRDefault="00FF2860" w:rsidP="00B624BD">
      <w:pPr>
        <w:pStyle w:val="Prrafodelista"/>
        <w:numPr>
          <w:ilvl w:val="2"/>
          <w:numId w:val="24"/>
        </w:numPr>
        <w:spacing w:after="0" w:line="240" w:lineRule="auto"/>
        <w:jc w:val="both"/>
        <w:outlineLvl w:val="2"/>
        <w:rPr>
          <w:rFonts w:ascii="Helvetica" w:hAnsi="Helvetica" w:cs="Arial"/>
          <w:b/>
          <w:sz w:val="20"/>
          <w:szCs w:val="20"/>
        </w:rPr>
      </w:pPr>
      <w:r w:rsidRPr="0081635A">
        <w:rPr>
          <w:rFonts w:ascii="Helvetica" w:hAnsi="Helvetica" w:cs="Arial"/>
          <w:b/>
          <w:sz w:val="20"/>
          <w:szCs w:val="20"/>
        </w:rPr>
        <w:t>Unidad de moneda en que deberá cotizar los bienes.</w:t>
      </w:r>
      <w:r w:rsidR="00E76896" w:rsidRPr="0081635A">
        <w:rPr>
          <w:rFonts w:ascii="Helvetica" w:hAnsi="Helvetica" w:cs="Arial"/>
          <w:sz w:val="20"/>
          <w:szCs w:val="20"/>
        </w:rPr>
        <w:t xml:space="preserve"> </w:t>
      </w:r>
    </w:p>
    <w:p w14:paraId="7377AB53" w14:textId="6AB1AAED" w:rsidR="00FF2860" w:rsidRPr="0081635A" w:rsidRDefault="00FF2860" w:rsidP="00B02E07">
      <w:pPr>
        <w:spacing w:after="0" w:line="240" w:lineRule="auto"/>
        <w:jc w:val="both"/>
        <w:rPr>
          <w:rFonts w:ascii="Helvetica" w:hAnsi="Helvetica" w:cs="Arial"/>
          <w:sz w:val="20"/>
          <w:szCs w:val="20"/>
        </w:rPr>
      </w:pPr>
      <w:r w:rsidRPr="0081635A">
        <w:rPr>
          <w:rFonts w:ascii="Helvetica" w:hAnsi="Helvetica" w:cs="Arial"/>
          <w:sz w:val="20"/>
          <w:szCs w:val="20"/>
        </w:rPr>
        <w:t>El precio de los bienes que se cotice, deberá expresarse en pesos mexicanos (moneda nacional).</w:t>
      </w:r>
    </w:p>
    <w:p w14:paraId="4FEA764A" w14:textId="5CB6087E" w:rsidR="00FF2860" w:rsidRPr="0081635A" w:rsidRDefault="00FF2860" w:rsidP="00B02E07">
      <w:pPr>
        <w:spacing w:after="0" w:line="240" w:lineRule="auto"/>
        <w:jc w:val="both"/>
        <w:rPr>
          <w:rFonts w:ascii="Helvetica" w:hAnsi="Helvetica" w:cs="Arial"/>
          <w:b/>
          <w:sz w:val="20"/>
          <w:szCs w:val="20"/>
          <w:u w:val="single"/>
        </w:rPr>
      </w:pPr>
    </w:p>
    <w:p w14:paraId="2340B514" w14:textId="3D582C65" w:rsidR="00B624BD" w:rsidRPr="0081635A" w:rsidRDefault="00FF2860" w:rsidP="00B624BD">
      <w:pPr>
        <w:pStyle w:val="Prrafodelista"/>
        <w:numPr>
          <w:ilvl w:val="2"/>
          <w:numId w:val="24"/>
        </w:numPr>
        <w:spacing w:after="0" w:line="240" w:lineRule="auto"/>
        <w:jc w:val="both"/>
        <w:outlineLvl w:val="2"/>
        <w:rPr>
          <w:rFonts w:ascii="Helvetica" w:hAnsi="Helvetica" w:cs="Arial"/>
          <w:b/>
          <w:sz w:val="20"/>
          <w:szCs w:val="20"/>
        </w:rPr>
      </w:pPr>
      <w:r w:rsidRPr="0081635A">
        <w:rPr>
          <w:rFonts w:ascii="Helvetica" w:hAnsi="Helvetica" w:cs="Arial"/>
          <w:b/>
          <w:sz w:val="20"/>
          <w:szCs w:val="20"/>
        </w:rPr>
        <w:t>Documentación que integra la proposición del licitante.</w:t>
      </w:r>
    </w:p>
    <w:p w14:paraId="5B790BF1" w14:textId="77777777" w:rsidR="00FF2860" w:rsidRPr="0081635A" w:rsidRDefault="00FF2860" w:rsidP="00B02E07">
      <w:pPr>
        <w:pStyle w:val="Default"/>
        <w:jc w:val="both"/>
        <w:rPr>
          <w:rFonts w:ascii="Helvetica" w:hAnsi="Helvetica"/>
          <w:color w:val="auto"/>
          <w:sz w:val="20"/>
          <w:szCs w:val="20"/>
        </w:rPr>
      </w:pPr>
      <w:r w:rsidRPr="0081635A">
        <w:rPr>
          <w:rFonts w:ascii="Helvetica" w:hAnsi="Helvetica"/>
          <w:color w:val="auto"/>
          <w:sz w:val="20"/>
          <w:szCs w:val="20"/>
        </w:rPr>
        <w:t xml:space="preserve">Los licitantes exclusivamente podrán presentar sus proposiciones en forma documental y por escrito, en sobre cerrado, en el lugar de celebración del acto de presentación y apertura de proposiciones. Para esta licitación no se aceptará el uso del servicio postal o de mensajería. </w:t>
      </w:r>
    </w:p>
    <w:p w14:paraId="4DCBF1F8" w14:textId="77777777" w:rsidR="00FF2860" w:rsidRPr="0081635A" w:rsidRDefault="00FF2860" w:rsidP="00B02E07">
      <w:pPr>
        <w:pStyle w:val="Default"/>
        <w:jc w:val="both"/>
        <w:rPr>
          <w:rFonts w:ascii="Helvetica" w:hAnsi="Helvetica"/>
          <w:color w:val="auto"/>
          <w:sz w:val="20"/>
          <w:szCs w:val="20"/>
        </w:rPr>
      </w:pPr>
    </w:p>
    <w:p w14:paraId="240E93A2" w14:textId="77777777" w:rsidR="00FF2860" w:rsidRPr="0081635A" w:rsidRDefault="00FF2860" w:rsidP="00B02E07">
      <w:pPr>
        <w:pStyle w:val="Default"/>
        <w:jc w:val="both"/>
        <w:rPr>
          <w:rFonts w:ascii="Helvetica" w:hAnsi="Helvetica"/>
          <w:color w:val="auto"/>
          <w:sz w:val="20"/>
          <w:szCs w:val="20"/>
        </w:rPr>
      </w:pPr>
      <w:r w:rsidRPr="0081635A">
        <w:rPr>
          <w:rFonts w:ascii="Helvetica" w:hAnsi="Helvetica"/>
          <w:color w:val="auto"/>
          <w:sz w:val="20"/>
          <w:szCs w:val="20"/>
        </w:rPr>
        <w:t>El licitante podrá presentar a su elección, dentro o fuera del sobre cerrado, la documentación distinta a la que conforma la propuesta técnica y económica, misma que forma parte de su proposición.</w:t>
      </w:r>
    </w:p>
    <w:p w14:paraId="5E426DD7" w14:textId="77777777" w:rsidR="00FF2860" w:rsidRPr="0081635A" w:rsidRDefault="00FF2860" w:rsidP="00B02E07">
      <w:pPr>
        <w:pStyle w:val="Default"/>
        <w:jc w:val="both"/>
        <w:rPr>
          <w:rFonts w:ascii="Helvetica" w:hAnsi="Helvetica"/>
          <w:color w:val="auto"/>
          <w:sz w:val="20"/>
          <w:szCs w:val="20"/>
        </w:rPr>
      </w:pPr>
    </w:p>
    <w:p w14:paraId="357CAF97" w14:textId="77777777" w:rsidR="00FF2860" w:rsidRPr="0081635A" w:rsidRDefault="00FF2860" w:rsidP="00B02E07">
      <w:pPr>
        <w:pStyle w:val="Default"/>
        <w:jc w:val="both"/>
        <w:rPr>
          <w:rFonts w:ascii="Helvetica" w:hAnsi="Helvetica"/>
          <w:color w:val="auto"/>
          <w:sz w:val="20"/>
          <w:szCs w:val="20"/>
        </w:rPr>
      </w:pPr>
      <w:r w:rsidRPr="0081635A">
        <w:rPr>
          <w:rFonts w:ascii="Helvetica" w:hAnsi="Helvetica"/>
          <w:color w:val="auto"/>
          <w:sz w:val="20"/>
          <w:szCs w:val="20"/>
        </w:rPr>
        <w:t xml:space="preserve">Los licitantes sólo podrán presentar una proposición en cada procedimiento de contratación; iniciado el acto de presentación y apertura de proposiciones, las ya presentadas no podrán ser retiradas o dejarse sin efecto por los licitantes, salvo caso fortuito o fuerza mayor. </w:t>
      </w:r>
    </w:p>
    <w:p w14:paraId="0B690F92" w14:textId="77777777" w:rsidR="00FF2860" w:rsidRPr="0081635A" w:rsidRDefault="00FF2860" w:rsidP="00B02E07">
      <w:pPr>
        <w:pStyle w:val="Subttulo"/>
        <w:jc w:val="both"/>
        <w:rPr>
          <w:rFonts w:ascii="Helvetica" w:hAnsi="Helvetica" w:cs="Arial"/>
          <w:color w:val="auto"/>
          <w:sz w:val="20"/>
        </w:rPr>
      </w:pPr>
    </w:p>
    <w:p w14:paraId="5887141A" w14:textId="4C537213" w:rsidR="00FF2860" w:rsidRPr="0081635A" w:rsidRDefault="00FF2860" w:rsidP="00B02E07">
      <w:pPr>
        <w:spacing w:after="0" w:line="240" w:lineRule="auto"/>
        <w:jc w:val="both"/>
        <w:rPr>
          <w:rFonts w:ascii="Helvetica" w:hAnsi="Helvetica" w:cs="Arial"/>
          <w:sz w:val="20"/>
          <w:szCs w:val="20"/>
        </w:rPr>
      </w:pPr>
      <w:r w:rsidRPr="0081635A">
        <w:rPr>
          <w:rFonts w:ascii="Helvetica" w:hAnsi="Helvetica" w:cs="Arial"/>
          <w:sz w:val="20"/>
          <w:szCs w:val="20"/>
        </w:rPr>
        <w:t>Las proposiciones presentadas deberán ser firmadas autógrafamente por los licitantes o sus apoderados.</w:t>
      </w:r>
    </w:p>
    <w:p w14:paraId="511B0EE6" w14:textId="08A3F180" w:rsidR="00FF2860" w:rsidRPr="0081635A" w:rsidRDefault="00FF2860" w:rsidP="00B02E07">
      <w:pPr>
        <w:spacing w:after="0" w:line="240" w:lineRule="auto"/>
        <w:jc w:val="both"/>
        <w:rPr>
          <w:rFonts w:ascii="Helvetica" w:hAnsi="Helvetica" w:cs="Arial"/>
          <w:sz w:val="20"/>
          <w:szCs w:val="20"/>
        </w:rPr>
      </w:pPr>
    </w:p>
    <w:p w14:paraId="31E4BD05" w14:textId="3E69CE4F" w:rsidR="00533519" w:rsidRPr="0081635A" w:rsidRDefault="00FF2860" w:rsidP="00DB6140">
      <w:pPr>
        <w:tabs>
          <w:tab w:val="left" w:pos="-120"/>
        </w:tabs>
        <w:spacing w:after="0" w:line="240" w:lineRule="auto"/>
        <w:jc w:val="both"/>
        <w:rPr>
          <w:rFonts w:ascii="Helvetica" w:hAnsi="Helvetica" w:cs="Arial"/>
          <w:b/>
          <w:sz w:val="20"/>
          <w:szCs w:val="20"/>
          <w:u w:val="single"/>
        </w:rPr>
      </w:pPr>
      <w:r w:rsidRPr="0081635A">
        <w:rPr>
          <w:rFonts w:ascii="Helvetica" w:hAnsi="Helvetica" w:cs="Arial"/>
          <w:b/>
          <w:sz w:val="20"/>
          <w:szCs w:val="20"/>
          <w:u w:val="single"/>
        </w:rPr>
        <w:t xml:space="preserve">Toda persona podrá presentar proposiciones, debiendo acreditar a más tardar hasta el acto del fallo, que cuenta con su registro en el </w:t>
      </w:r>
      <w:r w:rsidR="009B16F7" w:rsidRPr="0081635A">
        <w:rPr>
          <w:rFonts w:ascii="Helvetica" w:hAnsi="Helvetica" w:cs="Arial"/>
          <w:b/>
          <w:sz w:val="20"/>
          <w:szCs w:val="20"/>
          <w:u w:val="single"/>
        </w:rPr>
        <w:t>P</w:t>
      </w:r>
      <w:r w:rsidRPr="0081635A">
        <w:rPr>
          <w:rFonts w:ascii="Helvetica" w:hAnsi="Helvetica" w:cs="Arial"/>
          <w:b/>
          <w:sz w:val="20"/>
          <w:szCs w:val="20"/>
          <w:u w:val="single"/>
        </w:rPr>
        <w:t>a</w:t>
      </w:r>
      <w:r w:rsidR="009B16F7" w:rsidRPr="0081635A">
        <w:rPr>
          <w:rFonts w:ascii="Helvetica" w:hAnsi="Helvetica" w:cs="Arial"/>
          <w:b/>
          <w:sz w:val="20"/>
          <w:szCs w:val="20"/>
          <w:u w:val="single"/>
        </w:rPr>
        <w:t xml:space="preserve">drón de </w:t>
      </w:r>
      <w:r w:rsidR="00CB1892" w:rsidRPr="0081635A">
        <w:rPr>
          <w:rFonts w:ascii="Helvetica" w:hAnsi="Helvetica" w:cs="Arial"/>
          <w:b/>
          <w:sz w:val="20"/>
          <w:szCs w:val="20"/>
          <w:u w:val="single"/>
        </w:rPr>
        <w:t>Proveedores de</w:t>
      </w:r>
      <w:r w:rsidR="009B16F7" w:rsidRPr="0081635A">
        <w:rPr>
          <w:rFonts w:ascii="Helvetica" w:hAnsi="Helvetica" w:cs="Arial"/>
          <w:b/>
          <w:sz w:val="20"/>
          <w:szCs w:val="20"/>
          <w:u w:val="single"/>
        </w:rPr>
        <w:t xml:space="preserve"> la Administración Pública </w:t>
      </w:r>
      <w:r w:rsidR="009B16F7" w:rsidRPr="0081635A">
        <w:rPr>
          <w:rFonts w:ascii="Helvetica" w:hAnsi="Helvetica" w:cs="Arial"/>
          <w:b/>
          <w:sz w:val="20"/>
          <w:szCs w:val="20"/>
          <w:u w:val="single"/>
        </w:rPr>
        <w:lastRenderedPageBreak/>
        <w:t xml:space="preserve">del Estado de Hidalgo </w:t>
      </w:r>
      <w:r w:rsidRPr="0081635A">
        <w:rPr>
          <w:rFonts w:ascii="Helvetica" w:hAnsi="Helvetica" w:cs="Arial"/>
          <w:b/>
          <w:sz w:val="20"/>
          <w:szCs w:val="20"/>
          <w:u w:val="single"/>
        </w:rPr>
        <w:t xml:space="preserve">para poder resultar adjudicado. Este deberá contar con la clasificación en cuanto a la especialidad </w:t>
      </w:r>
      <w:r w:rsidR="00B43795" w:rsidRPr="0081635A">
        <w:rPr>
          <w:rFonts w:ascii="Helvetica" w:hAnsi="Helvetica" w:cs="Arial"/>
          <w:b/>
          <w:sz w:val="20"/>
          <w:szCs w:val="20"/>
          <w:u w:val="single"/>
        </w:rPr>
        <w:t xml:space="preserve">correspondiente, </w:t>
      </w:r>
      <w:r w:rsidR="00B02FD2" w:rsidRPr="0081635A">
        <w:rPr>
          <w:rFonts w:ascii="Helvetica" w:hAnsi="Helvetica" w:cs="Arial"/>
          <w:b/>
          <w:sz w:val="20"/>
          <w:szCs w:val="20"/>
          <w:u w:val="single"/>
        </w:rPr>
        <w:t>a los (bienes) a contratar</w:t>
      </w:r>
      <w:r w:rsidR="00B02FD2" w:rsidRPr="0081635A">
        <w:rPr>
          <w:rFonts w:ascii="Helvetica" w:hAnsi="Helvetica"/>
          <w:u w:val="single"/>
        </w:rPr>
        <w:t xml:space="preserve"> </w:t>
      </w:r>
      <w:r w:rsidR="00B02FD2" w:rsidRPr="0081635A">
        <w:rPr>
          <w:rFonts w:ascii="Helvetica" w:hAnsi="Helvetica" w:cs="Arial"/>
          <w:b/>
          <w:sz w:val="20"/>
          <w:szCs w:val="20"/>
          <w:u w:val="single"/>
        </w:rPr>
        <w:t xml:space="preserve">venta de equipo de cómputo, consumibles y accesorios y/o refacciones de equipo de cómputo y/o equipo de audio, video, grabación de radio y televisión y/o equipo de fotocopiado y/o equipo de videoconferencia y/o venta de software y equipo didáctico </w:t>
      </w:r>
      <w:r w:rsidR="00F66816" w:rsidRPr="0081635A">
        <w:rPr>
          <w:rFonts w:ascii="Helvetica" w:hAnsi="Helvetica" w:cs="Arial"/>
          <w:b/>
          <w:sz w:val="20"/>
          <w:szCs w:val="20"/>
          <w:u w:val="single"/>
        </w:rPr>
        <w:t>y/o afín</w:t>
      </w:r>
      <w:r w:rsidR="00FA6775" w:rsidRPr="0081635A">
        <w:rPr>
          <w:rFonts w:ascii="Helvetica" w:hAnsi="Helvetica" w:cs="Arial"/>
          <w:b/>
          <w:sz w:val="20"/>
          <w:szCs w:val="20"/>
          <w:u w:val="single"/>
        </w:rPr>
        <w:t xml:space="preserve">. </w:t>
      </w:r>
      <w:r w:rsidRPr="0081635A">
        <w:rPr>
          <w:rFonts w:ascii="Helvetica" w:hAnsi="Helvetica" w:cs="Arial"/>
          <w:b/>
          <w:sz w:val="20"/>
          <w:szCs w:val="20"/>
          <w:u w:val="single"/>
        </w:rPr>
        <w:t>En donde la convocante será la exclusiva responsable de verificar y aplicar la clasificación correcta de acuerdo al padrón de proveedores vigente en el Estado de Hidalgo. Se sugiere que las personas que ya cuenten con el mencionado registro, lo anexen en su propuesta.</w:t>
      </w:r>
    </w:p>
    <w:p w14:paraId="327C9632" w14:textId="18BD961C" w:rsidR="00DB6140" w:rsidRPr="0081635A" w:rsidRDefault="00DB6140" w:rsidP="00835678">
      <w:pPr>
        <w:jc w:val="center"/>
        <w:rPr>
          <w:rFonts w:ascii="Helvetica" w:hAnsi="Helvetica" w:cs="Arial"/>
          <w:b/>
          <w:sz w:val="20"/>
          <w:szCs w:val="20"/>
        </w:rPr>
      </w:pPr>
      <w:r w:rsidRPr="0081635A">
        <w:rPr>
          <w:rFonts w:ascii="Helvetica" w:hAnsi="Helvetica" w:cs="Arial"/>
          <w:b/>
          <w:sz w:val="20"/>
          <w:szCs w:val="20"/>
        </w:rPr>
        <w:br/>
      </w:r>
      <w:r w:rsidRPr="0081635A">
        <w:rPr>
          <w:rFonts w:ascii="Helvetica" w:hAnsi="Helvetica" w:cs="Arial"/>
          <w:b/>
          <w:sz w:val="20"/>
          <w:szCs w:val="20"/>
        </w:rPr>
        <w:br/>
      </w:r>
    </w:p>
    <w:p w14:paraId="709F0250" w14:textId="4EB5E0C4" w:rsidR="00FF2860" w:rsidRPr="0081635A" w:rsidRDefault="00FF2860" w:rsidP="00F04C10">
      <w:pPr>
        <w:jc w:val="center"/>
        <w:rPr>
          <w:rFonts w:ascii="Helvetica" w:eastAsiaTheme="majorEastAsia" w:hAnsi="Helvetica" w:cs="Arial"/>
          <w:b/>
          <w:sz w:val="20"/>
          <w:szCs w:val="20"/>
        </w:rPr>
      </w:pPr>
      <w:r w:rsidRPr="0081635A">
        <w:rPr>
          <w:rFonts w:ascii="Helvetica" w:hAnsi="Helvetica" w:cs="Arial"/>
          <w:b/>
          <w:sz w:val="20"/>
          <w:szCs w:val="20"/>
        </w:rPr>
        <w:t>Sobre único</w:t>
      </w:r>
    </w:p>
    <w:p w14:paraId="1F28AC7A" w14:textId="77777777" w:rsidR="00FF2860" w:rsidRPr="0081635A" w:rsidRDefault="00FF2860" w:rsidP="00C57BBD">
      <w:pPr>
        <w:pStyle w:val="Ttulo1"/>
        <w:spacing w:before="0"/>
        <w:rPr>
          <w:rFonts w:ascii="Helvetica" w:hAnsi="Helvetica" w:cs="Arial"/>
          <w:b/>
          <w:color w:val="auto"/>
          <w:sz w:val="20"/>
          <w:szCs w:val="20"/>
        </w:rPr>
      </w:pPr>
      <w:r w:rsidRPr="0081635A">
        <w:rPr>
          <w:rFonts w:ascii="Helvetica" w:hAnsi="Helvetica" w:cs="Arial"/>
          <w:b/>
          <w:color w:val="auto"/>
          <w:sz w:val="20"/>
          <w:szCs w:val="20"/>
        </w:rPr>
        <w:t>Documento I. Identificación (original y copia).</w:t>
      </w:r>
    </w:p>
    <w:p w14:paraId="2105CEED" w14:textId="77777777" w:rsidR="006C2C84" w:rsidRPr="0081635A" w:rsidRDefault="006C2C84" w:rsidP="00C57BBD">
      <w:pPr>
        <w:spacing w:after="0" w:line="240" w:lineRule="auto"/>
        <w:jc w:val="both"/>
        <w:rPr>
          <w:rFonts w:ascii="Helvetica" w:hAnsi="Helvetica" w:cs="Arial"/>
          <w:sz w:val="20"/>
          <w:szCs w:val="20"/>
        </w:rPr>
      </w:pPr>
    </w:p>
    <w:p w14:paraId="766D9012" w14:textId="23522297" w:rsidR="00FF2860" w:rsidRPr="0081635A" w:rsidRDefault="00FF2860" w:rsidP="00C57BBD">
      <w:pPr>
        <w:spacing w:after="0" w:line="240" w:lineRule="auto"/>
        <w:jc w:val="both"/>
        <w:rPr>
          <w:rFonts w:ascii="Helvetica" w:hAnsi="Helvetica" w:cs="Arial"/>
          <w:sz w:val="20"/>
          <w:szCs w:val="20"/>
        </w:rPr>
      </w:pPr>
      <w:r w:rsidRPr="0081635A">
        <w:rPr>
          <w:rFonts w:ascii="Helvetica" w:hAnsi="Helvetica" w:cs="Arial"/>
          <w:sz w:val="20"/>
          <w:szCs w:val="20"/>
        </w:rPr>
        <w:t>Identificación oficial vigente con fotografía de la persona que asista al acto de presentación y apertura de proposiciones. El documento original le será devuelto al término de la reunión.</w:t>
      </w:r>
    </w:p>
    <w:p w14:paraId="643CF4E1" w14:textId="77777777" w:rsidR="00FF2860" w:rsidRPr="0081635A" w:rsidRDefault="00FF2860" w:rsidP="00C57BBD">
      <w:pPr>
        <w:spacing w:after="0" w:line="240" w:lineRule="auto"/>
        <w:jc w:val="both"/>
        <w:rPr>
          <w:rFonts w:ascii="Helvetica" w:hAnsi="Helvetica" w:cs="Arial"/>
          <w:b/>
          <w:sz w:val="20"/>
          <w:szCs w:val="20"/>
        </w:rPr>
      </w:pPr>
      <w:r w:rsidRPr="0081635A">
        <w:rPr>
          <w:rFonts w:ascii="Helvetica" w:hAnsi="Helvetica" w:cs="Arial"/>
          <w:sz w:val="20"/>
          <w:szCs w:val="20"/>
        </w:rPr>
        <w:t>La identificación podrá ser alguna de las siguientes:</w:t>
      </w:r>
    </w:p>
    <w:p w14:paraId="118B3CC6" w14:textId="77777777" w:rsidR="00FF2860" w:rsidRPr="0081635A" w:rsidRDefault="00FF2860" w:rsidP="00C57BBD">
      <w:pPr>
        <w:numPr>
          <w:ilvl w:val="0"/>
          <w:numId w:val="10"/>
        </w:numPr>
        <w:spacing w:after="0" w:line="240" w:lineRule="auto"/>
        <w:ind w:left="708" w:firstLine="0"/>
        <w:jc w:val="both"/>
        <w:rPr>
          <w:rFonts w:ascii="Helvetica" w:hAnsi="Helvetica" w:cs="Arial"/>
          <w:b/>
          <w:sz w:val="20"/>
          <w:szCs w:val="20"/>
        </w:rPr>
      </w:pPr>
      <w:r w:rsidRPr="0081635A">
        <w:rPr>
          <w:rFonts w:ascii="Helvetica" w:hAnsi="Helvetica" w:cs="Arial"/>
          <w:sz w:val="20"/>
          <w:szCs w:val="20"/>
        </w:rPr>
        <w:t xml:space="preserve">Credencial para votar, </w:t>
      </w:r>
    </w:p>
    <w:p w14:paraId="25A73406" w14:textId="77777777" w:rsidR="00FF2860" w:rsidRPr="0081635A" w:rsidRDefault="00FF2860" w:rsidP="00C57BBD">
      <w:pPr>
        <w:numPr>
          <w:ilvl w:val="0"/>
          <w:numId w:val="10"/>
        </w:numPr>
        <w:spacing w:after="0" w:line="240" w:lineRule="auto"/>
        <w:ind w:left="991"/>
        <w:jc w:val="both"/>
        <w:rPr>
          <w:rFonts w:ascii="Helvetica" w:hAnsi="Helvetica" w:cs="Arial"/>
          <w:b/>
          <w:sz w:val="20"/>
          <w:szCs w:val="20"/>
        </w:rPr>
      </w:pPr>
      <w:r w:rsidRPr="0081635A">
        <w:rPr>
          <w:rFonts w:ascii="Helvetica" w:hAnsi="Helvetica" w:cs="Arial"/>
          <w:sz w:val="20"/>
          <w:szCs w:val="20"/>
        </w:rPr>
        <w:t>Pasaporte,</w:t>
      </w:r>
    </w:p>
    <w:p w14:paraId="1A839795" w14:textId="77777777" w:rsidR="00FF2860" w:rsidRPr="0081635A" w:rsidRDefault="00FF2860" w:rsidP="00C57BBD">
      <w:pPr>
        <w:numPr>
          <w:ilvl w:val="0"/>
          <w:numId w:val="10"/>
        </w:numPr>
        <w:spacing w:after="0" w:line="240" w:lineRule="auto"/>
        <w:ind w:left="708" w:firstLine="0"/>
        <w:jc w:val="both"/>
        <w:rPr>
          <w:rFonts w:ascii="Helvetica" w:hAnsi="Helvetica" w:cs="Arial"/>
          <w:b/>
          <w:sz w:val="20"/>
          <w:szCs w:val="20"/>
        </w:rPr>
      </w:pPr>
      <w:r w:rsidRPr="0081635A">
        <w:rPr>
          <w:rFonts w:ascii="Helvetica" w:hAnsi="Helvetica" w:cs="Arial"/>
          <w:sz w:val="20"/>
          <w:szCs w:val="20"/>
        </w:rPr>
        <w:t>Cartilla del servicio militar,</w:t>
      </w:r>
    </w:p>
    <w:p w14:paraId="455AFAF5" w14:textId="77777777" w:rsidR="00FF2860" w:rsidRPr="0081635A" w:rsidRDefault="00FF2860" w:rsidP="00C57BBD">
      <w:pPr>
        <w:numPr>
          <w:ilvl w:val="0"/>
          <w:numId w:val="10"/>
        </w:numPr>
        <w:spacing w:after="0" w:line="240" w:lineRule="auto"/>
        <w:ind w:left="708" w:firstLine="0"/>
        <w:jc w:val="both"/>
        <w:rPr>
          <w:rFonts w:ascii="Helvetica" w:hAnsi="Helvetica" w:cs="Arial"/>
          <w:b/>
          <w:sz w:val="20"/>
          <w:szCs w:val="20"/>
        </w:rPr>
      </w:pPr>
      <w:r w:rsidRPr="0081635A">
        <w:rPr>
          <w:rFonts w:ascii="Helvetica" w:hAnsi="Helvetica" w:cs="Arial"/>
          <w:sz w:val="20"/>
          <w:szCs w:val="20"/>
        </w:rPr>
        <w:t>Licencia vigente para conducir vehículos; y/o</w:t>
      </w:r>
    </w:p>
    <w:p w14:paraId="4E5A5BF3" w14:textId="77777777" w:rsidR="00FF2860" w:rsidRPr="0081635A" w:rsidRDefault="00FF2860" w:rsidP="00C57BBD">
      <w:pPr>
        <w:numPr>
          <w:ilvl w:val="0"/>
          <w:numId w:val="10"/>
        </w:numPr>
        <w:spacing w:after="0" w:line="240" w:lineRule="auto"/>
        <w:ind w:left="708" w:firstLine="0"/>
        <w:jc w:val="both"/>
        <w:rPr>
          <w:rFonts w:ascii="Helvetica" w:hAnsi="Helvetica" w:cs="Arial"/>
          <w:b/>
          <w:sz w:val="20"/>
          <w:szCs w:val="20"/>
        </w:rPr>
      </w:pPr>
      <w:r w:rsidRPr="0081635A">
        <w:rPr>
          <w:rFonts w:ascii="Helvetica" w:hAnsi="Helvetica" w:cs="Arial"/>
          <w:sz w:val="20"/>
          <w:szCs w:val="20"/>
        </w:rPr>
        <w:t>Cédula profesional</w:t>
      </w:r>
    </w:p>
    <w:p w14:paraId="7B865609" w14:textId="77777777" w:rsidR="00FF2860" w:rsidRPr="0081635A" w:rsidRDefault="00FF2860" w:rsidP="00C57BBD">
      <w:pPr>
        <w:spacing w:after="0" w:line="240" w:lineRule="auto"/>
        <w:jc w:val="both"/>
        <w:rPr>
          <w:rFonts w:ascii="Helvetica" w:hAnsi="Helvetica" w:cs="Arial"/>
          <w:sz w:val="20"/>
          <w:szCs w:val="20"/>
        </w:rPr>
      </w:pPr>
    </w:p>
    <w:p w14:paraId="6B9F9286" w14:textId="77777777" w:rsidR="00FF2860" w:rsidRPr="0081635A" w:rsidRDefault="00FF2860" w:rsidP="00C57BBD">
      <w:pPr>
        <w:spacing w:after="0" w:line="240" w:lineRule="auto"/>
        <w:jc w:val="both"/>
        <w:rPr>
          <w:rFonts w:ascii="Helvetica" w:hAnsi="Helvetica" w:cs="Arial"/>
          <w:sz w:val="20"/>
          <w:szCs w:val="20"/>
        </w:rPr>
      </w:pPr>
      <w:r w:rsidRPr="0081635A">
        <w:rPr>
          <w:rFonts w:ascii="Helvetica" w:hAnsi="Helvetica" w:cs="Arial"/>
          <w:sz w:val="20"/>
          <w:szCs w:val="20"/>
        </w:rPr>
        <w:t xml:space="preserve">Nota: no será motivo de descalificación la falta de identificación, de quien entregue las proposiciones técnicas y económicas, el cual solamente podrá participar durante el desarrollo del acto con el </w:t>
      </w:r>
      <w:r w:rsidRPr="0081635A">
        <w:rPr>
          <w:rFonts w:ascii="Helvetica" w:hAnsi="Helvetica" w:cs="Arial"/>
          <w:b/>
          <w:sz w:val="20"/>
          <w:szCs w:val="20"/>
        </w:rPr>
        <w:t>carácter de observador.</w:t>
      </w:r>
    </w:p>
    <w:p w14:paraId="4AB1B6D9" w14:textId="3CAF4B40" w:rsidR="00C57BBD" w:rsidRPr="0081635A" w:rsidRDefault="00C57BBD" w:rsidP="00C57BBD">
      <w:pPr>
        <w:spacing w:after="0"/>
        <w:jc w:val="both"/>
        <w:rPr>
          <w:rFonts w:ascii="Helvetica" w:hAnsi="Helvetica" w:cs="Arial"/>
          <w:sz w:val="20"/>
          <w:szCs w:val="20"/>
        </w:rPr>
      </w:pPr>
    </w:p>
    <w:p w14:paraId="1B19630B" w14:textId="77777777" w:rsidR="00FF2860" w:rsidRPr="0081635A" w:rsidRDefault="00FF2860" w:rsidP="001B76BA">
      <w:pPr>
        <w:pStyle w:val="Ttulo1"/>
        <w:spacing w:before="0"/>
        <w:rPr>
          <w:rFonts w:ascii="Helvetica" w:hAnsi="Helvetica" w:cs="Arial"/>
          <w:b/>
          <w:color w:val="auto"/>
          <w:sz w:val="20"/>
          <w:szCs w:val="20"/>
        </w:rPr>
      </w:pPr>
      <w:r w:rsidRPr="0081635A">
        <w:rPr>
          <w:rFonts w:ascii="Helvetica" w:hAnsi="Helvetica" w:cs="Arial"/>
          <w:b/>
          <w:color w:val="auto"/>
          <w:sz w:val="20"/>
          <w:szCs w:val="20"/>
        </w:rPr>
        <w:t>Documento II. Representación legal (Anexo Nº 2).</w:t>
      </w:r>
    </w:p>
    <w:p w14:paraId="11101D0E" w14:textId="77777777" w:rsidR="006C2C84" w:rsidRPr="0081635A" w:rsidRDefault="006C2C84" w:rsidP="00B02E07">
      <w:pPr>
        <w:spacing w:after="0" w:line="240" w:lineRule="auto"/>
        <w:jc w:val="both"/>
        <w:rPr>
          <w:rFonts w:ascii="Helvetica" w:hAnsi="Helvetica" w:cs="Arial"/>
          <w:sz w:val="20"/>
          <w:szCs w:val="20"/>
        </w:rPr>
      </w:pPr>
    </w:p>
    <w:p w14:paraId="41C4684F" w14:textId="70964373" w:rsidR="0049789B" w:rsidRPr="0081635A" w:rsidRDefault="00FF2860" w:rsidP="0049789B">
      <w:pPr>
        <w:spacing w:after="0" w:line="240" w:lineRule="auto"/>
        <w:jc w:val="both"/>
        <w:rPr>
          <w:rFonts w:ascii="Helvetica" w:hAnsi="Helvetica" w:cs="Arial"/>
          <w:sz w:val="20"/>
          <w:szCs w:val="20"/>
        </w:rPr>
      </w:pPr>
      <w:r w:rsidRPr="0081635A">
        <w:rPr>
          <w:rFonts w:ascii="Helvetica" w:hAnsi="Helvetica" w:cs="Arial"/>
          <w:sz w:val="20"/>
          <w:szCs w:val="20"/>
        </w:rPr>
        <w:t>Escrito en el que su firmante manifieste, bajo protesta de decir verdad, que cuenta con facultades suficientes para comprometerse por sí o por s</w:t>
      </w:r>
      <w:r w:rsidR="002A6532" w:rsidRPr="0081635A">
        <w:rPr>
          <w:rFonts w:ascii="Helvetica" w:hAnsi="Helvetica" w:cs="Arial"/>
          <w:sz w:val="20"/>
          <w:szCs w:val="20"/>
        </w:rPr>
        <w:t xml:space="preserve">u representada, </w:t>
      </w:r>
      <w:r w:rsidR="006A7141" w:rsidRPr="0081635A">
        <w:rPr>
          <w:rFonts w:ascii="Helvetica" w:hAnsi="Helvetica" w:cs="Arial"/>
          <w:sz w:val="20"/>
          <w:szCs w:val="20"/>
        </w:rPr>
        <w:t>sin que resulte necesario acreditar su personalidad jurídica</w:t>
      </w:r>
      <w:r w:rsidRPr="0081635A">
        <w:rPr>
          <w:rFonts w:ascii="Helvetica" w:hAnsi="Helvetica" w:cs="Arial"/>
          <w:sz w:val="20"/>
          <w:szCs w:val="20"/>
        </w:rPr>
        <w:t>, mismo que contendrá como mínimo los datos siguientes:</w:t>
      </w:r>
    </w:p>
    <w:p w14:paraId="4FA68066" w14:textId="77777777" w:rsidR="0049789B" w:rsidRPr="0081635A" w:rsidRDefault="0049789B" w:rsidP="0049789B">
      <w:pPr>
        <w:spacing w:after="0" w:line="240" w:lineRule="auto"/>
        <w:jc w:val="both"/>
        <w:rPr>
          <w:rFonts w:ascii="Helvetica" w:hAnsi="Helvetica" w:cs="Arial"/>
          <w:sz w:val="20"/>
          <w:szCs w:val="20"/>
        </w:rPr>
      </w:pPr>
    </w:p>
    <w:p w14:paraId="67456FB7" w14:textId="77777777" w:rsidR="0049789B" w:rsidRPr="0081635A" w:rsidRDefault="0049789B" w:rsidP="0049789B">
      <w:pPr>
        <w:pStyle w:val="Prrafodelista"/>
        <w:numPr>
          <w:ilvl w:val="0"/>
          <w:numId w:val="29"/>
        </w:numPr>
        <w:spacing w:after="0" w:line="276" w:lineRule="auto"/>
        <w:jc w:val="both"/>
        <w:rPr>
          <w:rFonts w:ascii="Helvetica" w:hAnsi="Helvetica" w:cs="Arial"/>
          <w:color w:val="000000" w:themeColor="text1"/>
          <w:sz w:val="20"/>
          <w:szCs w:val="20"/>
        </w:rPr>
      </w:pPr>
      <w:r w:rsidRPr="0081635A">
        <w:rPr>
          <w:rFonts w:ascii="Helvetica" w:hAnsi="Helvetica" w:cs="Arial"/>
          <w:snapToGrid w:val="0"/>
          <w:sz w:val="20"/>
          <w:szCs w:val="20"/>
        </w:rPr>
        <w:t xml:space="preserve">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reformas o modificaciones, señalando nombre, número y circunscripción del Notario o Fedatario Público que las protocolizó; así como fecha y datos de su inscripción en el Instituto de la Función Registral, y relación del nombre de los socios que aparezcan en éstas (el original solo será para cotejo); Tratándose de personas físicas presentar original y copia del acta de nacimiento (el original solo será para cotejo), o en su caso, carta de naturalización respectiva, expedida por la autoridad competente, así como la documentación con la que acredite tener su domicilio legal en el territorio Nacional; y </w:t>
      </w:r>
    </w:p>
    <w:p w14:paraId="6DDBAC6C" w14:textId="77777777" w:rsidR="0049789B" w:rsidRPr="0081635A" w:rsidRDefault="0049789B" w:rsidP="0049789B">
      <w:pPr>
        <w:pStyle w:val="Prrafodelista"/>
        <w:numPr>
          <w:ilvl w:val="0"/>
          <w:numId w:val="29"/>
        </w:numPr>
        <w:spacing w:after="0" w:line="276" w:lineRule="auto"/>
        <w:jc w:val="both"/>
        <w:rPr>
          <w:rFonts w:ascii="Helvetica" w:hAnsi="Helvetica" w:cs="Arial"/>
          <w:color w:val="000000" w:themeColor="text1"/>
          <w:sz w:val="20"/>
          <w:szCs w:val="20"/>
        </w:rPr>
      </w:pPr>
      <w:r w:rsidRPr="0081635A">
        <w:rPr>
          <w:rFonts w:ascii="Helvetica" w:hAnsi="Helvetica" w:cs="Arial"/>
          <w:snapToGrid w:val="0"/>
          <w:sz w:val="20"/>
          <w:szCs w:val="20"/>
        </w:rPr>
        <w:t>Anexar copia de comprante de domicilio fiscal vigente (no menor a 3 meses) los comprobantes a recibir son: recibo de agua, luz o teléfono; y</w:t>
      </w:r>
    </w:p>
    <w:p w14:paraId="1F72AF7C" w14:textId="77777777" w:rsidR="0049789B" w:rsidRPr="0081635A" w:rsidRDefault="0049789B" w:rsidP="0049789B">
      <w:pPr>
        <w:pStyle w:val="Prrafodelista"/>
        <w:rPr>
          <w:rFonts w:ascii="Helvetica" w:hAnsi="Helvetica" w:cs="Arial"/>
          <w:snapToGrid w:val="0"/>
          <w:sz w:val="20"/>
          <w:szCs w:val="20"/>
        </w:rPr>
      </w:pPr>
    </w:p>
    <w:p w14:paraId="0DC2F274" w14:textId="77777777" w:rsidR="0049789B" w:rsidRPr="0081635A" w:rsidRDefault="0049789B" w:rsidP="0049789B">
      <w:pPr>
        <w:pStyle w:val="Prrafodelista"/>
        <w:numPr>
          <w:ilvl w:val="0"/>
          <w:numId w:val="29"/>
        </w:numPr>
        <w:rPr>
          <w:rFonts w:ascii="Helvetica" w:hAnsi="Helvetica" w:cs="Arial"/>
          <w:snapToGrid w:val="0"/>
          <w:sz w:val="20"/>
          <w:szCs w:val="20"/>
        </w:rPr>
      </w:pPr>
      <w:r w:rsidRPr="0081635A">
        <w:rPr>
          <w:rFonts w:ascii="Helvetica" w:hAnsi="Helvetica" w:cs="Arial"/>
          <w:snapToGrid w:val="0"/>
          <w:sz w:val="20"/>
          <w:szCs w:val="20"/>
        </w:rPr>
        <w:t>Del representante del licitante: el número y fecha de las escrituras públicas en las que le fueron otorgadas las facultades para suscribir la proposición, señalando nombre, número y circunscripción del Notario o Fedatario Público que las protocolizó, en original y copia (el original solo será para cotejo)</w:t>
      </w:r>
    </w:p>
    <w:p w14:paraId="36489E95" w14:textId="32C03E2C" w:rsidR="00FF2860" w:rsidRPr="0081635A" w:rsidRDefault="00FF2860" w:rsidP="00C57BBD">
      <w:pPr>
        <w:spacing w:after="0" w:line="240" w:lineRule="auto"/>
        <w:jc w:val="both"/>
        <w:rPr>
          <w:rFonts w:ascii="Helvetica" w:hAnsi="Helvetica" w:cs="Arial"/>
          <w:snapToGrid w:val="0"/>
          <w:sz w:val="20"/>
          <w:szCs w:val="20"/>
        </w:rPr>
      </w:pPr>
      <w:r w:rsidRPr="0081635A">
        <w:rPr>
          <w:rFonts w:ascii="Helvetica" w:hAnsi="Helvetica" w:cs="Arial"/>
          <w:snapToGrid w:val="0"/>
          <w:sz w:val="20"/>
          <w:szCs w:val="20"/>
        </w:rPr>
        <w:lastRenderedPageBreak/>
        <w:t>Previo a la firma del contrato, el licitante ganador deberá presentar original o copia certificada para su cotejo de los documentos con los que se acredite su existencia legal y las facultades de su representante para suscribir el contrato correspondiente.</w:t>
      </w:r>
    </w:p>
    <w:p w14:paraId="1AF89505" w14:textId="77777777" w:rsidR="00FF2860" w:rsidRPr="0081635A" w:rsidRDefault="00FF2860" w:rsidP="00C57BBD">
      <w:pPr>
        <w:spacing w:after="0" w:line="240" w:lineRule="auto"/>
        <w:jc w:val="both"/>
        <w:rPr>
          <w:rFonts w:ascii="Helvetica" w:hAnsi="Helvetica" w:cs="Arial"/>
          <w:snapToGrid w:val="0"/>
          <w:sz w:val="20"/>
          <w:szCs w:val="20"/>
        </w:rPr>
      </w:pPr>
    </w:p>
    <w:p w14:paraId="2CA7CED9" w14:textId="60D0B934" w:rsidR="00C57BBD" w:rsidRPr="0081635A" w:rsidRDefault="00FF2860" w:rsidP="0099391B">
      <w:pPr>
        <w:spacing w:after="0" w:line="240" w:lineRule="auto"/>
        <w:jc w:val="both"/>
        <w:rPr>
          <w:rFonts w:ascii="Helvetica" w:hAnsi="Helvetica" w:cs="Arial"/>
          <w:sz w:val="20"/>
          <w:szCs w:val="20"/>
        </w:rPr>
      </w:pPr>
      <w:r w:rsidRPr="0081635A">
        <w:rPr>
          <w:rFonts w:ascii="Helvetica" w:hAnsi="Helvetica" w:cs="Arial"/>
          <w:sz w:val="20"/>
          <w:szCs w:val="20"/>
        </w:rPr>
        <w:t>El licitante deberá proporcionar una dirección de correo electrónico para notificaciones personales.</w:t>
      </w:r>
    </w:p>
    <w:p w14:paraId="3E1DF79C" w14:textId="77777777" w:rsidR="006A7141" w:rsidRPr="0081635A" w:rsidRDefault="006A7141" w:rsidP="0099391B">
      <w:pPr>
        <w:spacing w:after="0" w:line="240" w:lineRule="auto"/>
        <w:jc w:val="both"/>
        <w:rPr>
          <w:rFonts w:ascii="Montserrat Medium" w:eastAsia="Arial" w:hAnsi="Montserrat Medium" w:cs="Arial"/>
          <w:color w:val="000000"/>
          <w:sz w:val="18"/>
          <w:szCs w:val="18"/>
        </w:rPr>
      </w:pPr>
    </w:p>
    <w:p w14:paraId="425DEAF7" w14:textId="4105BA75" w:rsidR="006A7141" w:rsidRPr="0081635A" w:rsidRDefault="006A7141" w:rsidP="0099391B">
      <w:pPr>
        <w:spacing w:after="0" w:line="240" w:lineRule="auto"/>
        <w:jc w:val="both"/>
        <w:rPr>
          <w:rFonts w:ascii="Helvetica" w:hAnsi="Helvetica" w:cs="Arial"/>
          <w:b/>
          <w:bCs/>
          <w:sz w:val="20"/>
          <w:szCs w:val="20"/>
        </w:rPr>
      </w:pPr>
      <w:r w:rsidRPr="0081635A">
        <w:rPr>
          <w:rFonts w:ascii="Helvetica" w:hAnsi="Helvetica" w:cs="Arial"/>
          <w:sz w:val="20"/>
          <w:szCs w:val="20"/>
        </w:rPr>
        <w:t xml:space="preserve">Nota: no será motivo de descalificación la falta de acreditamiento de la personalidad de quien entregue las proposiciones técnicas y económicas, el cual solamente podrá participar durante el desarrollo del acto con el </w:t>
      </w:r>
      <w:r w:rsidRPr="0081635A">
        <w:rPr>
          <w:rFonts w:ascii="Helvetica" w:hAnsi="Helvetica" w:cs="Arial"/>
          <w:b/>
          <w:bCs/>
          <w:sz w:val="20"/>
          <w:szCs w:val="20"/>
        </w:rPr>
        <w:t>carácter de observador.</w:t>
      </w:r>
    </w:p>
    <w:p w14:paraId="46F6C22D" w14:textId="60E1E0BC" w:rsidR="006A7141" w:rsidRPr="0081635A" w:rsidRDefault="00D42422" w:rsidP="00F04C10">
      <w:pPr>
        <w:rPr>
          <w:rFonts w:ascii="Helvetica" w:hAnsi="Helvetica" w:cs="Arial"/>
          <w:sz w:val="20"/>
          <w:szCs w:val="20"/>
        </w:rPr>
      </w:pPr>
      <w:r w:rsidRPr="0081635A">
        <w:rPr>
          <w:rFonts w:ascii="Helvetica" w:hAnsi="Helvetica" w:cs="Arial"/>
          <w:b/>
          <w:sz w:val="20"/>
          <w:szCs w:val="20"/>
        </w:rPr>
        <w:t>Se recomienda revisar con precisión los datos que se colocan en el formato, por lo que la omisión de algún dato o el llenado incorrecto del presente documento será motivo de desechamiento</w:t>
      </w:r>
      <w:r w:rsidRPr="0081635A">
        <w:rPr>
          <w:rFonts w:ascii="Helvetica" w:hAnsi="Helvetica" w:cs="Arial"/>
          <w:sz w:val="20"/>
          <w:szCs w:val="20"/>
        </w:rPr>
        <w:t>.</w:t>
      </w:r>
    </w:p>
    <w:p w14:paraId="2C192CF6" w14:textId="6A537425" w:rsidR="003B448C" w:rsidRPr="0081635A" w:rsidRDefault="00FF2860" w:rsidP="003B448C">
      <w:pPr>
        <w:pStyle w:val="Ttulo1"/>
        <w:spacing w:before="0"/>
        <w:jc w:val="both"/>
        <w:rPr>
          <w:rFonts w:ascii="Helvetica" w:hAnsi="Helvetica" w:cs="Arial"/>
          <w:b/>
          <w:color w:val="auto"/>
          <w:sz w:val="20"/>
          <w:szCs w:val="20"/>
        </w:rPr>
      </w:pPr>
      <w:r w:rsidRPr="0081635A">
        <w:rPr>
          <w:rFonts w:ascii="Helvetica" w:hAnsi="Helvetica" w:cs="Arial"/>
          <w:b/>
          <w:color w:val="auto"/>
          <w:sz w:val="20"/>
          <w:szCs w:val="20"/>
        </w:rPr>
        <w:t>Documento III.</w:t>
      </w:r>
      <w:r w:rsidRPr="0081635A">
        <w:rPr>
          <w:rFonts w:ascii="Helvetica" w:hAnsi="Helvetica" w:cs="Arial"/>
          <w:color w:val="auto"/>
          <w:sz w:val="20"/>
          <w:szCs w:val="20"/>
        </w:rPr>
        <w:t xml:space="preserve"> </w:t>
      </w:r>
      <w:r w:rsidRPr="0081635A">
        <w:rPr>
          <w:rFonts w:ascii="Helvetica" w:hAnsi="Helvetica" w:cs="Arial"/>
          <w:b/>
          <w:color w:val="auto"/>
          <w:sz w:val="20"/>
          <w:szCs w:val="20"/>
        </w:rPr>
        <w:t>Escrito bajo protesta de decir verdad de no encontrarse en los supuestos del artículo 77 de la Ley de Adquisiciones, Arrendamientos y Servicios del Sector Pú</w:t>
      </w:r>
      <w:r w:rsidR="002A6532" w:rsidRPr="0081635A">
        <w:rPr>
          <w:rFonts w:ascii="Helvetica" w:hAnsi="Helvetica" w:cs="Arial"/>
          <w:b/>
          <w:color w:val="auto"/>
          <w:sz w:val="20"/>
          <w:szCs w:val="20"/>
        </w:rPr>
        <w:t>blico del Estado de Hidalgo</w:t>
      </w:r>
      <w:r w:rsidR="00533519" w:rsidRPr="0081635A">
        <w:rPr>
          <w:rFonts w:ascii="Helvetica" w:hAnsi="Helvetica" w:cs="Arial"/>
          <w:b/>
          <w:color w:val="auto"/>
          <w:sz w:val="20"/>
          <w:szCs w:val="20"/>
        </w:rPr>
        <w:t>.</w:t>
      </w:r>
    </w:p>
    <w:p w14:paraId="0F89CA9C" w14:textId="77777777" w:rsidR="006C2C84" w:rsidRPr="0081635A" w:rsidRDefault="006C2C84" w:rsidP="00CA3E08">
      <w:pPr>
        <w:spacing w:after="0" w:line="240" w:lineRule="auto"/>
        <w:jc w:val="both"/>
        <w:rPr>
          <w:rFonts w:ascii="Helvetica" w:hAnsi="Helvetica" w:cs="Arial"/>
          <w:sz w:val="20"/>
          <w:szCs w:val="20"/>
        </w:rPr>
      </w:pPr>
    </w:p>
    <w:p w14:paraId="162EA72D" w14:textId="1EA6DFAF" w:rsidR="009B16F7" w:rsidRPr="0081635A" w:rsidRDefault="00FF2860" w:rsidP="00CA3E08">
      <w:pPr>
        <w:spacing w:after="0" w:line="240" w:lineRule="auto"/>
        <w:jc w:val="both"/>
        <w:rPr>
          <w:rFonts w:ascii="Helvetica" w:hAnsi="Helvetica" w:cs="Arial"/>
          <w:sz w:val="20"/>
          <w:szCs w:val="20"/>
        </w:rPr>
      </w:pPr>
      <w:r w:rsidRPr="0081635A">
        <w:rPr>
          <w:rFonts w:ascii="Helvetica" w:hAnsi="Helvetica" w:cs="Arial"/>
          <w:sz w:val="20"/>
          <w:szCs w:val="20"/>
        </w:rPr>
        <w:t>Declaración escrita del licitante (persona física o moral) donde indique bajo protesta de decir verdad que no se encuentra en alguno de los supuestos del artículo 77 de la Ley en la materia</w:t>
      </w:r>
      <w:r w:rsidR="006A7141" w:rsidRPr="0081635A">
        <w:rPr>
          <w:rFonts w:ascii="Helvetica" w:hAnsi="Helvetica" w:cs="Arial"/>
          <w:sz w:val="20"/>
          <w:szCs w:val="20"/>
        </w:rPr>
        <w:t>, así como copia simple de las actas constitutivas, estatutos, reformas o modificaciones.</w:t>
      </w:r>
    </w:p>
    <w:p w14:paraId="14D94DAD" w14:textId="37E2E316" w:rsidR="00FF2860" w:rsidRPr="0081635A" w:rsidRDefault="00FF2860" w:rsidP="00CA3E08">
      <w:pPr>
        <w:spacing w:after="0" w:line="240" w:lineRule="auto"/>
        <w:jc w:val="both"/>
        <w:rPr>
          <w:rFonts w:ascii="Helvetica" w:hAnsi="Helvetica" w:cs="Arial"/>
          <w:sz w:val="20"/>
          <w:szCs w:val="20"/>
        </w:rPr>
      </w:pPr>
      <w:r w:rsidRPr="0081635A">
        <w:rPr>
          <w:rFonts w:ascii="Helvetica" w:hAnsi="Helvetica" w:cs="Arial"/>
          <w:sz w:val="20"/>
          <w:szCs w:val="20"/>
        </w:rPr>
        <w:t xml:space="preserve"> </w:t>
      </w:r>
    </w:p>
    <w:p w14:paraId="567E3D6F" w14:textId="5B1EE587" w:rsidR="00DF45B0" w:rsidRPr="0081635A" w:rsidRDefault="00FF2860" w:rsidP="003B448C">
      <w:pPr>
        <w:pStyle w:val="Ttulo1"/>
        <w:spacing w:before="0" w:line="240" w:lineRule="auto"/>
        <w:rPr>
          <w:rFonts w:ascii="Helvetica" w:hAnsi="Helvetica" w:cs="Arial"/>
          <w:b/>
          <w:color w:val="auto"/>
          <w:sz w:val="20"/>
          <w:szCs w:val="20"/>
        </w:rPr>
      </w:pPr>
      <w:r w:rsidRPr="0081635A">
        <w:rPr>
          <w:rFonts w:ascii="Helvetica" w:hAnsi="Helvetica" w:cs="Arial"/>
          <w:b/>
          <w:color w:val="auto"/>
          <w:sz w:val="20"/>
          <w:szCs w:val="20"/>
        </w:rPr>
        <w:t>Documento IV. Presentación de la</w:t>
      </w:r>
      <w:r w:rsidR="00D277A4" w:rsidRPr="0081635A">
        <w:rPr>
          <w:rFonts w:ascii="Helvetica" w:hAnsi="Helvetica" w:cs="Arial"/>
          <w:b/>
          <w:color w:val="auto"/>
          <w:sz w:val="20"/>
          <w:szCs w:val="20"/>
        </w:rPr>
        <w:t xml:space="preserve">s proposiciones técnica (Anexo N° </w:t>
      </w:r>
      <w:r w:rsidRPr="0081635A">
        <w:rPr>
          <w:rFonts w:ascii="Helvetica" w:hAnsi="Helvetica" w:cs="Arial"/>
          <w:b/>
          <w:color w:val="auto"/>
          <w:sz w:val="20"/>
          <w:szCs w:val="20"/>
        </w:rPr>
        <w:t>1)</w:t>
      </w:r>
      <w:r w:rsidR="00D277A4" w:rsidRPr="0081635A">
        <w:rPr>
          <w:rFonts w:ascii="Helvetica" w:hAnsi="Helvetica" w:cs="Arial"/>
          <w:b/>
          <w:color w:val="auto"/>
          <w:sz w:val="20"/>
          <w:szCs w:val="20"/>
        </w:rPr>
        <w:t xml:space="preserve"> y económica (Anexo N° 1A)</w:t>
      </w:r>
      <w:r w:rsidRPr="0081635A">
        <w:rPr>
          <w:rFonts w:ascii="Helvetica" w:hAnsi="Helvetica" w:cs="Arial"/>
          <w:b/>
          <w:color w:val="auto"/>
          <w:sz w:val="20"/>
          <w:szCs w:val="20"/>
        </w:rPr>
        <w:t>.</w:t>
      </w:r>
    </w:p>
    <w:p w14:paraId="28B631DC" w14:textId="627B62EB" w:rsidR="00FA6775" w:rsidRPr="0081635A" w:rsidRDefault="00FA6775" w:rsidP="00FA6775">
      <w:pPr>
        <w:pStyle w:val="Prrafodelista"/>
        <w:numPr>
          <w:ilvl w:val="0"/>
          <w:numId w:val="35"/>
        </w:numPr>
        <w:ind w:left="709"/>
        <w:jc w:val="both"/>
        <w:rPr>
          <w:rFonts w:ascii="Helvetica" w:hAnsi="Helvetica" w:cs="Arial"/>
          <w:sz w:val="20"/>
          <w:szCs w:val="20"/>
        </w:rPr>
      </w:pPr>
      <w:r w:rsidRPr="0081635A">
        <w:rPr>
          <w:rFonts w:ascii="Helvetica" w:hAnsi="Helvetica" w:cs="Arial"/>
          <w:sz w:val="20"/>
          <w:szCs w:val="20"/>
        </w:rPr>
        <w:t>La descripción técnica deberá presentar las especificaciones de</w:t>
      </w:r>
      <w:r w:rsidR="006A7141" w:rsidRPr="0081635A">
        <w:rPr>
          <w:rFonts w:ascii="Helvetica" w:hAnsi="Helvetica" w:cs="Arial"/>
          <w:sz w:val="20"/>
          <w:szCs w:val="20"/>
        </w:rPr>
        <w:t xml:space="preserve"> los</w:t>
      </w:r>
      <w:r w:rsidRPr="0081635A">
        <w:rPr>
          <w:rFonts w:ascii="Helvetica" w:hAnsi="Helvetica" w:cs="Arial"/>
          <w:sz w:val="20"/>
          <w:szCs w:val="20"/>
        </w:rPr>
        <w:t xml:space="preserve"> bien</w:t>
      </w:r>
      <w:r w:rsidR="006A7141" w:rsidRPr="0081635A">
        <w:rPr>
          <w:rFonts w:ascii="Helvetica" w:hAnsi="Helvetica" w:cs="Arial"/>
          <w:sz w:val="20"/>
          <w:szCs w:val="20"/>
        </w:rPr>
        <w:t>es</w:t>
      </w:r>
      <w:r w:rsidRPr="0081635A">
        <w:rPr>
          <w:rFonts w:ascii="Helvetica" w:hAnsi="Helvetica" w:cs="Arial"/>
          <w:sz w:val="20"/>
          <w:szCs w:val="20"/>
        </w:rPr>
        <w:t xml:space="preserve"> ofertado</w:t>
      </w:r>
      <w:r w:rsidR="006A7141" w:rsidRPr="0081635A">
        <w:rPr>
          <w:rFonts w:ascii="Helvetica" w:hAnsi="Helvetica" w:cs="Arial"/>
          <w:sz w:val="20"/>
          <w:szCs w:val="20"/>
        </w:rPr>
        <w:t>s</w:t>
      </w:r>
      <w:r w:rsidRPr="0081635A">
        <w:rPr>
          <w:rFonts w:ascii="Helvetica" w:hAnsi="Helvetica" w:cs="Arial"/>
          <w:sz w:val="20"/>
          <w:szCs w:val="20"/>
        </w:rPr>
        <w:t xml:space="preserve"> con base en el formato presentado en el </w:t>
      </w:r>
      <w:r w:rsidRPr="0081635A">
        <w:rPr>
          <w:rFonts w:ascii="Helvetica" w:hAnsi="Helvetica" w:cs="Arial"/>
          <w:b/>
          <w:bCs/>
          <w:sz w:val="20"/>
          <w:szCs w:val="20"/>
        </w:rPr>
        <w:t>Anexo Nº 1,</w:t>
      </w:r>
      <w:r w:rsidRPr="0081635A">
        <w:rPr>
          <w:rFonts w:ascii="Helvetica" w:hAnsi="Helvetica" w:cs="Arial"/>
          <w:sz w:val="20"/>
          <w:szCs w:val="20"/>
        </w:rPr>
        <w:t xml:space="preserve"> considerándose las modificaciones y/o correcciones que se hubieren acordado en la junta de aclaraciones las cuales forman parte integrante de las bases de la presente convocatoria a la licitación pública. </w:t>
      </w:r>
    </w:p>
    <w:p w14:paraId="70A393F8" w14:textId="77777777" w:rsidR="00FA6775" w:rsidRPr="0081635A" w:rsidRDefault="00FA6775" w:rsidP="00FA6775">
      <w:pPr>
        <w:pStyle w:val="Prrafodelista"/>
        <w:ind w:left="709"/>
        <w:jc w:val="both"/>
        <w:rPr>
          <w:rFonts w:ascii="Helvetica" w:hAnsi="Helvetica" w:cs="Arial"/>
          <w:sz w:val="20"/>
          <w:szCs w:val="20"/>
        </w:rPr>
      </w:pPr>
    </w:p>
    <w:p w14:paraId="4E708322" w14:textId="3B514F12" w:rsidR="00FA6775" w:rsidRPr="0081635A" w:rsidRDefault="00AB599A" w:rsidP="00FA6775">
      <w:pPr>
        <w:pStyle w:val="Prrafodelista"/>
        <w:ind w:left="709"/>
        <w:jc w:val="both"/>
        <w:rPr>
          <w:rFonts w:ascii="Helvetica" w:hAnsi="Helvetica" w:cs="Arial"/>
          <w:b/>
          <w:bCs/>
          <w:sz w:val="20"/>
          <w:szCs w:val="20"/>
        </w:rPr>
      </w:pPr>
      <w:r w:rsidRPr="0081635A">
        <w:rPr>
          <w:rFonts w:ascii="Helvetica" w:hAnsi="Helvetica" w:cs="Arial"/>
          <w:b/>
          <w:bCs/>
          <w:sz w:val="20"/>
          <w:szCs w:val="20"/>
        </w:rPr>
        <w:t>Incluir catálogos y/o fichas técnicas de los bienes que oferta , debiendo</w:t>
      </w:r>
      <w:r w:rsidR="00FA6775" w:rsidRPr="0081635A">
        <w:rPr>
          <w:rFonts w:ascii="Helvetica" w:hAnsi="Helvetica" w:cs="Arial"/>
          <w:b/>
          <w:bCs/>
          <w:sz w:val="20"/>
          <w:szCs w:val="20"/>
        </w:rPr>
        <w:t xml:space="preserve"> señalar marca, modelo y otros detalles que identifiquen plenamente </w:t>
      </w:r>
      <w:r w:rsidR="00612A68" w:rsidRPr="0081635A">
        <w:rPr>
          <w:rFonts w:ascii="Helvetica" w:hAnsi="Helvetica" w:cs="Arial"/>
          <w:b/>
          <w:bCs/>
          <w:sz w:val="20"/>
          <w:szCs w:val="20"/>
        </w:rPr>
        <w:t>los bienes</w:t>
      </w:r>
      <w:r w:rsidR="00FA6775" w:rsidRPr="0081635A">
        <w:rPr>
          <w:rFonts w:ascii="Helvetica" w:hAnsi="Helvetica" w:cs="Arial"/>
          <w:b/>
          <w:bCs/>
          <w:sz w:val="20"/>
          <w:szCs w:val="20"/>
        </w:rPr>
        <w:t xml:space="preserve"> </w:t>
      </w:r>
      <w:r w:rsidRPr="0081635A">
        <w:rPr>
          <w:rFonts w:ascii="Helvetica" w:hAnsi="Helvetica" w:cs="Arial"/>
          <w:b/>
          <w:bCs/>
          <w:sz w:val="20"/>
          <w:szCs w:val="20"/>
        </w:rPr>
        <w:t>.</w:t>
      </w:r>
    </w:p>
    <w:p w14:paraId="4D639AE0" w14:textId="77777777" w:rsidR="00FA6775" w:rsidRPr="0081635A" w:rsidRDefault="00FA6775" w:rsidP="00FA6775">
      <w:pPr>
        <w:pStyle w:val="Prrafodelista"/>
        <w:ind w:left="709"/>
        <w:jc w:val="both"/>
        <w:rPr>
          <w:rFonts w:ascii="Helvetica" w:hAnsi="Helvetica" w:cs="Arial"/>
          <w:sz w:val="20"/>
          <w:szCs w:val="20"/>
        </w:rPr>
      </w:pPr>
    </w:p>
    <w:p w14:paraId="01394FF5" w14:textId="5FFAD88E" w:rsidR="00FA6775" w:rsidRPr="0081635A" w:rsidRDefault="00FA6775" w:rsidP="00FA6775">
      <w:pPr>
        <w:pStyle w:val="Prrafodelista"/>
        <w:ind w:left="709"/>
        <w:jc w:val="both"/>
        <w:rPr>
          <w:rFonts w:ascii="Helvetica" w:hAnsi="Helvetica" w:cs="Arial"/>
          <w:b/>
          <w:bCs/>
          <w:sz w:val="20"/>
          <w:szCs w:val="20"/>
        </w:rPr>
      </w:pPr>
      <w:r w:rsidRPr="0081635A">
        <w:rPr>
          <w:rFonts w:ascii="Helvetica" w:hAnsi="Helvetica" w:cs="Arial"/>
          <w:b/>
          <w:bCs/>
          <w:sz w:val="20"/>
          <w:szCs w:val="20"/>
        </w:rPr>
        <w:t>El licitante deberá manifestar por</w:t>
      </w:r>
      <w:r w:rsidR="00EF2609" w:rsidRPr="0081635A">
        <w:rPr>
          <w:rFonts w:ascii="Helvetica" w:hAnsi="Helvetica" w:cs="Arial"/>
          <w:b/>
          <w:bCs/>
          <w:sz w:val="20"/>
          <w:szCs w:val="20"/>
        </w:rPr>
        <w:t xml:space="preserve"> escrito el tiempo </w:t>
      </w:r>
      <w:r w:rsidR="00497165" w:rsidRPr="0081635A">
        <w:rPr>
          <w:rFonts w:ascii="Helvetica" w:hAnsi="Helvetica" w:cs="Arial"/>
          <w:b/>
          <w:bCs/>
          <w:sz w:val="20"/>
          <w:szCs w:val="20"/>
        </w:rPr>
        <w:t>que garantiza los bienes ofertados</w:t>
      </w:r>
      <w:r w:rsidR="00612A68" w:rsidRPr="0081635A">
        <w:rPr>
          <w:rFonts w:ascii="Helvetica" w:hAnsi="Helvetica" w:cs="Arial"/>
          <w:b/>
          <w:bCs/>
          <w:sz w:val="20"/>
          <w:szCs w:val="20"/>
        </w:rPr>
        <w:t>.</w:t>
      </w:r>
    </w:p>
    <w:p w14:paraId="0EBD0F8C" w14:textId="77777777" w:rsidR="00FA6775" w:rsidRPr="0081635A" w:rsidRDefault="00FA6775" w:rsidP="00FA6775">
      <w:pPr>
        <w:pStyle w:val="Prrafodelista"/>
        <w:ind w:left="709"/>
        <w:jc w:val="both"/>
        <w:rPr>
          <w:rFonts w:ascii="Helvetica" w:hAnsi="Helvetica" w:cs="Arial"/>
          <w:b/>
          <w:bCs/>
          <w:sz w:val="20"/>
          <w:szCs w:val="20"/>
        </w:rPr>
      </w:pPr>
    </w:p>
    <w:p w14:paraId="0A228D1E" w14:textId="4B4C4B6F" w:rsidR="008D20D3" w:rsidRPr="0081635A" w:rsidRDefault="00497165" w:rsidP="00F04C10">
      <w:pPr>
        <w:pStyle w:val="Prrafodelista"/>
        <w:spacing w:before="240"/>
        <w:ind w:left="709"/>
        <w:jc w:val="both"/>
        <w:rPr>
          <w:rFonts w:ascii="Helvetica" w:hAnsi="Helvetica" w:cs="Arial"/>
          <w:sz w:val="20"/>
          <w:szCs w:val="20"/>
        </w:rPr>
      </w:pPr>
      <w:r w:rsidRPr="0081635A">
        <w:rPr>
          <w:rFonts w:ascii="Helvetica" w:hAnsi="Helvetica" w:cs="Arial"/>
          <w:b/>
          <w:i/>
          <w:sz w:val="20"/>
          <w:szCs w:val="20"/>
          <w:u w:val="single"/>
        </w:rPr>
        <w:t>De las partidas 1 a la</w:t>
      </w:r>
      <w:r w:rsidR="008D05A2" w:rsidRPr="0081635A">
        <w:rPr>
          <w:rFonts w:ascii="Helvetica" w:hAnsi="Helvetica" w:cs="Arial"/>
          <w:b/>
          <w:i/>
          <w:sz w:val="20"/>
          <w:szCs w:val="20"/>
          <w:u w:val="single"/>
        </w:rPr>
        <w:t xml:space="preserve"> </w:t>
      </w:r>
      <w:r w:rsidR="00E02EF1" w:rsidRPr="0081635A">
        <w:rPr>
          <w:rFonts w:ascii="Helvetica" w:hAnsi="Helvetica" w:cs="Arial"/>
          <w:b/>
          <w:i/>
          <w:sz w:val="20"/>
          <w:szCs w:val="20"/>
          <w:u w:val="single"/>
        </w:rPr>
        <w:t>124</w:t>
      </w:r>
      <w:r w:rsidR="008D20D3" w:rsidRPr="0081635A">
        <w:rPr>
          <w:rFonts w:ascii="Helvetica" w:hAnsi="Helvetica" w:cs="Arial"/>
          <w:b/>
          <w:i/>
          <w:sz w:val="20"/>
          <w:szCs w:val="20"/>
          <w:u w:val="single"/>
        </w:rPr>
        <w:t xml:space="preserve"> se requiere q</w:t>
      </w:r>
      <w:r w:rsidR="000867CC" w:rsidRPr="0081635A">
        <w:rPr>
          <w:rFonts w:ascii="Helvetica" w:hAnsi="Helvetica" w:cs="Arial"/>
          <w:b/>
          <w:i/>
          <w:sz w:val="20"/>
          <w:szCs w:val="20"/>
          <w:u w:val="single"/>
        </w:rPr>
        <w:t xml:space="preserve">ue </w:t>
      </w:r>
      <w:r w:rsidRPr="0081635A">
        <w:rPr>
          <w:rFonts w:ascii="Helvetica" w:hAnsi="Helvetica" w:cs="Arial"/>
          <w:b/>
          <w:i/>
          <w:sz w:val="20"/>
          <w:szCs w:val="20"/>
          <w:u w:val="single"/>
        </w:rPr>
        <w:t xml:space="preserve">la garantía de los bienes </w:t>
      </w:r>
      <w:r w:rsidR="008D05A2" w:rsidRPr="0081635A">
        <w:rPr>
          <w:rFonts w:ascii="Helvetica" w:hAnsi="Helvetica" w:cs="Arial"/>
          <w:b/>
          <w:i/>
          <w:sz w:val="20"/>
          <w:szCs w:val="20"/>
          <w:u w:val="single"/>
        </w:rPr>
        <w:t xml:space="preserve">no sea menor a </w:t>
      </w:r>
      <w:r w:rsidR="00811287" w:rsidRPr="0081635A">
        <w:rPr>
          <w:rFonts w:ascii="Helvetica" w:hAnsi="Helvetica" w:cs="Arial"/>
          <w:b/>
          <w:i/>
          <w:sz w:val="20"/>
          <w:szCs w:val="20"/>
          <w:u w:val="single"/>
        </w:rPr>
        <w:t>3</w:t>
      </w:r>
      <w:r w:rsidR="008D05A2" w:rsidRPr="0081635A">
        <w:rPr>
          <w:rFonts w:ascii="Helvetica" w:hAnsi="Helvetica" w:cs="Arial"/>
          <w:b/>
          <w:i/>
          <w:sz w:val="20"/>
          <w:szCs w:val="20"/>
          <w:u w:val="single"/>
        </w:rPr>
        <w:t xml:space="preserve"> (</w:t>
      </w:r>
      <w:r w:rsidR="00E02EF1" w:rsidRPr="0081635A">
        <w:rPr>
          <w:rFonts w:ascii="Helvetica" w:hAnsi="Helvetica" w:cs="Arial"/>
          <w:b/>
          <w:i/>
          <w:sz w:val="20"/>
          <w:szCs w:val="20"/>
          <w:u w:val="single"/>
        </w:rPr>
        <w:t>tres</w:t>
      </w:r>
      <w:r w:rsidR="008D05A2" w:rsidRPr="0081635A">
        <w:rPr>
          <w:rFonts w:ascii="Helvetica" w:hAnsi="Helvetica" w:cs="Arial"/>
          <w:b/>
          <w:i/>
          <w:sz w:val="20"/>
          <w:szCs w:val="20"/>
          <w:u w:val="single"/>
        </w:rPr>
        <w:t>) años</w:t>
      </w:r>
      <w:r w:rsidR="008D20D3" w:rsidRPr="0081635A">
        <w:rPr>
          <w:rFonts w:ascii="Helvetica" w:hAnsi="Helvetica" w:cs="Arial"/>
          <w:sz w:val="20"/>
          <w:szCs w:val="20"/>
        </w:rPr>
        <w:t>.</w:t>
      </w:r>
    </w:p>
    <w:p w14:paraId="4DB09D49" w14:textId="77777777" w:rsidR="00FA6775" w:rsidRPr="0081635A" w:rsidRDefault="00FA6775" w:rsidP="00F04C10">
      <w:pPr>
        <w:pStyle w:val="Prrafodelista"/>
        <w:spacing w:before="240"/>
        <w:ind w:left="709"/>
        <w:jc w:val="both"/>
        <w:rPr>
          <w:rFonts w:ascii="Helvetica" w:hAnsi="Helvetica" w:cs="Arial"/>
          <w:sz w:val="20"/>
          <w:szCs w:val="20"/>
        </w:rPr>
      </w:pPr>
    </w:p>
    <w:p w14:paraId="0B8EDD71" w14:textId="6B5ABEC3" w:rsidR="00FA6775" w:rsidRPr="0081635A" w:rsidRDefault="00FA6775" w:rsidP="00FA6775">
      <w:pPr>
        <w:pStyle w:val="Prrafodelista"/>
        <w:ind w:left="709"/>
        <w:jc w:val="both"/>
        <w:rPr>
          <w:rFonts w:ascii="Helvetica" w:hAnsi="Helvetica" w:cs="Arial"/>
          <w:sz w:val="20"/>
          <w:szCs w:val="20"/>
        </w:rPr>
      </w:pPr>
      <w:r w:rsidRPr="0081635A">
        <w:rPr>
          <w:rFonts w:ascii="Helvetica" w:hAnsi="Helvetica" w:cs="Arial"/>
          <w:sz w:val="20"/>
          <w:szCs w:val="20"/>
        </w:rPr>
        <w:t xml:space="preserve">El proveedor deberá manifestar, por escrito y en papel membretado de la empresa, el tiempo </w:t>
      </w:r>
      <w:r w:rsidR="00F71288">
        <w:rPr>
          <w:rFonts w:ascii="Helvetica" w:hAnsi="Helvetica" w:cs="Arial"/>
          <w:sz w:val="20"/>
          <w:szCs w:val="20"/>
        </w:rPr>
        <w:t>de garantía</w:t>
      </w:r>
      <w:r w:rsidR="00932D35" w:rsidRPr="0081635A">
        <w:rPr>
          <w:rFonts w:ascii="Helvetica" w:hAnsi="Helvetica" w:cs="Arial"/>
          <w:sz w:val="20"/>
          <w:szCs w:val="20"/>
        </w:rPr>
        <w:t xml:space="preserve"> de </w:t>
      </w:r>
      <w:r w:rsidRPr="0081635A">
        <w:rPr>
          <w:rFonts w:ascii="Helvetica" w:hAnsi="Helvetica" w:cs="Arial"/>
          <w:sz w:val="20"/>
          <w:szCs w:val="20"/>
        </w:rPr>
        <w:t xml:space="preserve">su producto por cada una de las partidas cotizadas. Si varias o todas las partidas cotizadas comprenden el mismo tiempo de garantía, podrán agruparse en una misma carta. (Consultar el </w:t>
      </w:r>
      <w:r w:rsidRPr="0081635A">
        <w:rPr>
          <w:rFonts w:ascii="Helvetica" w:hAnsi="Helvetica" w:cs="Arial"/>
          <w:b/>
          <w:bCs/>
          <w:sz w:val="20"/>
          <w:szCs w:val="20"/>
        </w:rPr>
        <w:t>Anexo N° 1</w:t>
      </w:r>
      <w:r w:rsidRPr="0081635A">
        <w:rPr>
          <w:rFonts w:ascii="Helvetica" w:hAnsi="Helvetica" w:cs="Arial"/>
          <w:sz w:val="20"/>
          <w:szCs w:val="20"/>
        </w:rPr>
        <w:t xml:space="preserve"> cuánto tiempo requieren que se garantice el bien).</w:t>
      </w:r>
    </w:p>
    <w:p w14:paraId="150B47DF" w14:textId="77777777" w:rsidR="00F66816" w:rsidRPr="0081635A" w:rsidRDefault="00F66816" w:rsidP="00FA6775">
      <w:pPr>
        <w:pStyle w:val="Prrafodelista"/>
        <w:ind w:left="709"/>
        <w:jc w:val="both"/>
        <w:rPr>
          <w:rFonts w:ascii="Helvetica" w:hAnsi="Helvetica" w:cs="Arial"/>
          <w:sz w:val="20"/>
          <w:szCs w:val="20"/>
        </w:rPr>
      </w:pPr>
    </w:p>
    <w:p w14:paraId="00DDDF59" w14:textId="77777777" w:rsidR="00F66816" w:rsidRPr="0081635A" w:rsidRDefault="00F66816" w:rsidP="00F66816">
      <w:pPr>
        <w:pStyle w:val="Prrafodelista"/>
        <w:ind w:left="709"/>
        <w:jc w:val="both"/>
        <w:rPr>
          <w:rFonts w:ascii="Helvetica" w:hAnsi="Helvetica" w:cs="Arial"/>
          <w:sz w:val="20"/>
          <w:szCs w:val="20"/>
        </w:rPr>
      </w:pPr>
    </w:p>
    <w:p w14:paraId="48A49E78" w14:textId="31342A4A" w:rsidR="00FA6775" w:rsidRPr="0081635A" w:rsidRDefault="00FA6775" w:rsidP="00FA6775">
      <w:pPr>
        <w:pStyle w:val="Prrafodelista"/>
        <w:ind w:left="709"/>
        <w:jc w:val="both"/>
        <w:rPr>
          <w:rFonts w:ascii="Helvetica" w:hAnsi="Helvetica" w:cs="Arial"/>
          <w:sz w:val="20"/>
          <w:szCs w:val="20"/>
        </w:rPr>
      </w:pPr>
      <w:r w:rsidRPr="0081635A">
        <w:rPr>
          <w:rFonts w:ascii="Helvetica" w:hAnsi="Helvetica" w:cs="Arial"/>
          <w:sz w:val="20"/>
          <w:szCs w:val="20"/>
        </w:rPr>
        <w:t>En las partidas que no exista oferta por parte del licitante se deberá indicar en el renglón correspondiente la palabra “no cotizo” o en caso contrario podrá no incluir dichas partidas en su proposición.</w:t>
      </w:r>
    </w:p>
    <w:p w14:paraId="6E602AB9" w14:textId="77777777" w:rsidR="00FA6775" w:rsidRPr="0081635A" w:rsidRDefault="00FA6775" w:rsidP="00FA6775">
      <w:pPr>
        <w:pStyle w:val="Prrafodelista"/>
        <w:ind w:left="709"/>
        <w:jc w:val="both"/>
        <w:rPr>
          <w:rFonts w:ascii="Helvetica" w:hAnsi="Helvetica" w:cs="Arial"/>
          <w:sz w:val="20"/>
          <w:szCs w:val="20"/>
        </w:rPr>
      </w:pPr>
    </w:p>
    <w:p w14:paraId="7A53F6D6" w14:textId="77777777" w:rsidR="00FA6775" w:rsidRPr="0081635A" w:rsidRDefault="00FA6775" w:rsidP="00FA6775">
      <w:pPr>
        <w:pStyle w:val="Prrafodelista"/>
        <w:ind w:left="709"/>
        <w:jc w:val="both"/>
        <w:rPr>
          <w:rFonts w:ascii="Helvetica" w:hAnsi="Helvetica" w:cs="Arial"/>
          <w:sz w:val="20"/>
          <w:szCs w:val="20"/>
        </w:rPr>
      </w:pPr>
      <w:r w:rsidRPr="0081635A">
        <w:rPr>
          <w:rFonts w:ascii="Helvetica" w:hAnsi="Helvetica" w:cs="Arial"/>
          <w:sz w:val="20"/>
          <w:szCs w:val="20"/>
        </w:rPr>
        <w:t xml:space="preserve">En caso de presentar descripción incompleta del bien, omisión de marca propuesta o modelo, cantidades diferentes a las solicitadas y en general la falta de algún requisito incluido en este documento o de información contenida en el anexo N° 1 de la presente convocatoria a la licitación pública, </w:t>
      </w:r>
      <w:r w:rsidRPr="0081635A">
        <w:rPr>
          <w:rFonts w:ascii="Helvetica" w:hAnsi="Helvetica" w:cs="Arial"/>
          <w:b/>
          <w:bCs/>
          <w:sz w:val="20"/>
          <w:szCs w:val="20"/>
        </w:rPr>
        <w:t>se desechará la partida o concepto correspondiente.</w:t>
      </w:r>
    </w:p>
    <w:p w14:paraId="023164DC" w14:textId="77777777" w:rsidR="00FA6775" w:rsidRPr="0081635A" w:rsidRDefault="00FA6775" w:rsidP="00FA6775">
      <w:pPr>
        <w:pStyle w:val="Prrafodelista"/>
        <w:ind w:left="709"/>
        <w:jc w:val="both"/>
        <w:rPr>
          <w:rFonts w:ascii="Helvetica" w:hAnsi="Helvetica" w:cs="Arial"/>
          <w:sz w:val="20"/>
          <w:szCs w:val="20"/>
        </w:rPr>
      </w:pPr>
    </w:p>
    <w:p w14:paraId="3BF6FBCD" w14:textId="77777777" w:rsidR="00FA6775" w:rsidRPr="0081635A" w:rsidRDefault="00FA6775" w:rsidP="00FA6775">
      <w:pPr>
        <w:pStyle w:val="Prrafodelista"/>
        <w:ind w:left="709"/>
        <w:jc w:val="both"/>
        <w:rPr>
          <w:rFonts w:ascii="Helvetica" w:hAnsi="Helvetica" w:cs="Arial"/>
          <w:sz w:val="20"/>
          <w:szCs w:val="20"/>
        </w:rPr>
      </w:pPr>
      <w:r w:rsidRPr="0081635A">
        <w:rPr>
          <w:rFonts w:ascii="Helvetica" w:hAnsi="Helvetica" w:cs="Arial"/>
          <w:sz w:val="20"/>
          <w:szCs w:val="20"/>
        </w:rPr>
        <w:t>No deberá presentar opciones técnicas.</w:t>
      </w:r>
    </w:p>
    <w:p w14:paraId="0D26C3F1" w14:textId="77777777" w:rsidR="00FA6775" w:rsidRPr="0081635A" w:rsidRDefault="00FA6775" w:rsidP="00FA6775">
      <w:pPr>
        <w:pStyle w:val="Textoindependiente"/>
        <w:numPr>
          <w:ilvl w:val="0"/>
          <w:numId w:val="33"/>
        </w:numPr>
        <w:rPr>
          <w:rFonts w:ascii="Helvetica" w:hAnsi="Helvetica" w:cs="Arial"/>
          <w:sz w:val="20"/>
        </w:rPr>
      </w:pPr>
      <w:r w:rsidRPr="0081635A">
        <w:rPr>
          <w:rFonts w:ascii="Helvetica" w:hAnsi="Helvetica" w:cs="Arial"/>
          <w:sz w:val="20"/>
        </w:rPr>
        <w:lastRenderedPageBreak/>
        <w:t>L</w:t>
      </w:r>
      <w:r w:rsidRPr="0081635A">
        <w:rPr>
          <w:rFonts w:ascii="Helvetica" w:hAnsi="Helvetica" w:cs="Arial"/>
          <w:color w:val="auto"/>
          <w:sz w:val="20"/>
        </w:rPr>
        <w:t xml:space="preserve">a proposición económica </w:t>
      </w:r>
      <w:r w:rsidRPr="0081635A">
        <w:rPr>
          <w:rFonts w:ascii="Helvetica" w:hAnsi="Helvetica" w:cs="Arial"/>
          <w:b/>
          <w:color w:val="auto"/>
          <w:sz w:val="20"/>
        </w:rPr>
        <w:t>(Anexo N° 1A)</w:t>
      </w:r>
      <w:r w:rsidRPr="0081635A">
        <w:rPr>
          <w:rFonts w:ascii="Helvetica" w:hAnsi="Helvetica" w:cs="Arial"/>
          <w:color w:val="auto"/>
          <w:sz w:val="20"/>
        </w:rPr>
        <w:t xml:space="preserve"> incluirá la cantidad requerida, por partida o concepto, precio unitario e importe. Los descuentos especiales que otorguen deberán estar incluidos en</w:t>
      </w:r>
      <w:r w:rsidRPr="0081635A">
        <w:rPr>
          <w:rFonts w:ascii="Helvetica" w:hAnsi="Helvetica" w:cs="Arial"/>
          <w:sz w:val="20"/>
        </w:rPr>
        <w:t xml:space="preserve"> el precio unitario del bien cotizado, con excepción del 16% de IVA.</w:t>
      </w:r>
    </w:p>
    <w:p w14:paraId="23379E37" w14:textId="77777777" w:rsidR="00FA6775" w:rsidRPr="0081635A" w:rsidRDefault="00FA6775" w:rsidP="00FA6775">
      <w:pPr>
        <w:pStyle w:val="Textoindependiente"/>
        <w:ind w:left="720"/>
        <w:rPr>
          <w:rFonts w:ascii="Helvetica" w:hAnsi="Helvetica" w:cs="Arial"/>
          <w:sz w:val="20"/>
        </w:rPr>
      </w:pPr>
    </w:p>
    <w:p w14:paraId="27BD5729" w14:textId="77777777" w:rsidR="00FA6775" w:rsidRPr="0081635A" w:rsidRDefault="00FA6775" w:rsidP="00FA6775">
      <w:pPr>
        <w:pStyle w:val="Textoindependiente"/>
        <w:ind w:left="720"/>
        <w:rPr>
          <w:rFonts w:ascii="Helvetica" w:hAnsi="Helvetica" w:cs="Arial"/>
          <w:sz w:val="20"/>
        </w:rPr>
      </w:pPr>
      <w:r w:rsidRPr="0081635A">
        <w:rPr>
          <w:rFonts w:ascii="Helvetica" w:hAnsi="Helvetica" w:cs="Arial"/>
          <w:sz w:val="20"/>
        </w:rPr>
        <w:t>Deberán obtener la suma total de su oferta, desglosando el 16% de IVA e indicando el importe total con número y letra.</w:t>
      </w:r>
    </w:p>
    <w:p w14:paraId="25C575B2" w14:textId="77777777" w:rsidR="00FA6775" w:rsidRPr="0081635A" w:rsidRDefault="00FA6775" w:rsidP="00FA6775">
      <w:pPr>
        <w:pStyle w:val="Textoindependiente"/>
        <w:ind w:left="720"/>
        <w:rPr>
          <w:rFonts w:ascii="Helvetica" w:hAnsi="Helvetica" w:cs="Arial"/>
          <w:sz w:val="20"/>
        </w:rPr>
      </w:pPr>
    </w:p>
    <w:p w14:paraId="2340F12D" w14:textId="3B2240A7" w:rsidR="00FA6775" w:rsidRPr="0081635A" w:rsidRDefault="00FA6775" w:rsidP="00FA6775">
      <w:pPr>
        <w:pStyle w:val="Textoindependiente"/>
        <w:ind w:left="720"/>
        <w:rPr>
          <w:rFonts w:ascii="Helvetica" w:hAnsi="Helvetica" w:cs="Arial"/>
          <w:sz w:val="20"/>
        </w:rPr>
      </w:pPr>
      <w:r w:rsidRPr="0081635A">
        <w:rPr>
          <w:rFonts w:ascii="Helvetica" w:hAnsi="Helvetica" w:cs="Arial"/>
          <w:sz w:val="20"/>
        </w:rPr>
        <w:t xml:space="preserve">Las condiciones de pago, plazo y condiciones de entrega, lugar de entrega, garantía y vigencia de la proposición deberán incluirse, apegándose estrictamente a las señaladas </w:t>
      </w:r>
      <w:r w:rsidR="00612A68" w:rsidRPr="0081635A">
        <w:rPr>
          <w:rFonts w:ascii="Helvetica" w:hAnsi="Helvetica" w:cs="Arial"/>
          <w:sz w:val="20"/>
        </w:rPr>
        <w:t xml:space="preserve">en </w:t>
      </w:r>
      <w:r w:rsidRPr="0081635A">
        <w:rPr>
          <w:rFonts w:ascii="Helvetica" w:hAnsi="Helvetica" w:cs="Arial"/>
          <w:sz w:val="20"/>
        </w:rPr>
        <w:t>esta convocatoria a la licitación pública</w:t>
      </w:r>
    </w:p>
    <w:p w14:paraId="0D711814" w14:textId="77777777" w:rsidR="00FA6775" w:rsidRPr="0081635A" w:rsidRDefault="00FA6775" w:rsidP="00FA6775">
      <w:pPr>
        <w:pStyle w:val="Textoindependiente"/>
        <w:ind w:left="720"/>
        <w:rPr>
          <w:rFonts w:ascii="Helvetica" w:hAnsi="Helvetica" w:cs="Arial"/>
          <w:sz w:val="20"/>
        </w:rPr>
      </w:pPr>
    </w:p>
    <w:p w14:paraId="46B56ABE" w14:textId="5C6018C7" w:rsidR="00FA6775" w:rsidRPr="0081635A" w:rsidRDefault="00FA6775" w:rsidP="00FA6775">
      <w:pPr>
        <w:pStyle w:val="Prrafodelista"/>
        <w:numPr>
          <w:ilvl w:val="0"/>
          <w:numId w:val="33"/>
        </w:numPr>
        <w:spacing w:after="0"/>
        <w:jc w:val="both"/>
        <w:rPr>
          <w:rFonts w:ascii="Helvetica" w:hAnsi="Helvetica" w:cs="Arial"/>
          <w:sz w:val="20"/>
          <w:szCs w:val="20"/>
        </w:rPr>
      </w:pPr>
      <w:r w:rsidRPr="0081635A">
        <w:rPr>
          <w:rFonts w:ascii="Helvetica" w:hAnsi="Helvetica" w:cs="Arial"/>
          <w:sz w:val="20"/>
          <w:szCs w:val="20"/>
        </w:rPr>
        <w:t>Las propuestas técnica y económica deberán ser presentadas en formato editable Excel (en memoria USB ) para facilitar la evaluación por parte de la convocante.</w:t>
      </w:r>
    </w:p>
    <w:p w14:paraId="5ACD9B78" w14:textId="79F0EBF8" w:rsidR="008D20D3" w:rsidRPr="0081635A" w:rsidRDefault="008D20D3" w:rsidP="00653A82">
      <w:pPr>
        <w:spacing w:after="0"/>
        <w:jc w:val="both"/>
        <w:rPr>
          <w:rFonts w:ascii="Helvetica" w:hAnsi="Helvetica" w:cs="Arial"/>
          <w:sz w:val="20"/>
          <w:szCs w:val="20"/>
        </w:rPr>
      </w:pPr>
    </w:p>
    <w:p w14:paraId="740AA87D" w14:textId="4816EF23" w:rsidR="00FF2860" w:rsidRPr="0081635A" w:rsidRDefault="00FF2860" w:rsidP="00897983">
      <w:pPr>
        <w:pStyle w:val="Ttulo1"/>
        <w:spacing w:before="0" w:line="240" w:lineRule="auto"/>
        <w:rPr>
          <w:rFonts w:ascii="Helvetica" w:hAnsi="Helvetica" w:cs="Arial"/>
          <w:b/>
          <w:color w:val="auto"/>
          <w:sz w:val="20"/>
          <w:szCs w:val="20"/>
        </w:rPr>
      </w:pPr>
      <w:r w:rsidRPr="0081635A">
        <w:rPr>
          <w:rFonts w:ascii="Helvetica" w:hAnsi="Helvetica" w:cs="Arial"/>
          <w:b/>
          <w:color w:val="auto"/>
          <w:sz w:val="20"/>
          <w:szCs w:val="20"/>
        </w:rPr>
        <w:t>Documento V. Declaración de Integridad (Anexo Nº 3).</w:t>
      </w:r>
    </w:p>
    <w:p w14:paraId="411E1C6F" w14:textId="77777777" w:rsidR="00FE3062" w:rsidRPr="0081635A" w:rsidRDefault="00FE3062" w:rsidP="00897983">
      <w:pPr>
        <w:spacing w:after="0" w:line="240" w:lineRule="auto"/>
        <w:jc w:val="both"/>
        <w:rPr>
          <w:rFonts w:ascii="Helvetica" w:hAnsi="Helvetica" w:cs="Arial"/>
          <w:sz w:val="20"/>
          <w:szCs w:val="20"/>
        </w:rPr>
      </w:pPr>
    </w:p>
    <w:p w14:paraId="57EEAB56" w14:textId="3E18310A" w:rsidR="00FF2860" w:rsidRPr="0081635A" w:rsidRDefault="00FF2860" w:rsidP="00897983">
      <w:pPr>
        <w:spacing w:after="0" w:line="240" w:lineRule="auto"/>
        <w:jc w:val="both"/>
        <w:rPr>
          <w:rFonts w:ascii="Helvetica" w:hAnsi="Helvetica" w:cs="Arial"/>
          <w:sz w:val="20"/>
          <w:szCs w:val="20"/>
        </w:rPr>
      </w:pPr>
      <w:r w:rsidRPr="0081635A">
        <w:rPr>
          <w:rFonts w:ascii="Helvetica" w:hAnsi="Helvetica" w:cs="Arial"/>
          <w:sz w:val="20"/>
          <w:szCs w:val="20"/>
        </w:rPr>
        <w:t>Declaración de integridad en la que manifieste, bajo protesta de decir verdad, que por sí mismo o a través de interpósita persona, se abstendrá de adoptar conductas para que los servidores públicos del convocante, induzcan o alteren las evaluaciones de las proposiciones, el resultado del procedimiento, u otros aspectos que otorguen condiciones más ventajosas con relación a los demás participantes.</w:t>
      </w:r>
    </w:p>
    <w:p w14:paraId="7A2FD9AE" w14:textId="28ACA79B" w:rsidR="00FF2860" w:rsidRPr="0081635A" w:rsidRDefault="00FF2860" w:rsidP="00653A82">
      <w:pPr>
        <w:spacing w:after="0"/>
        <w:jc w:val="both"/>
        <w:rPr>
          <w:rFonts w:ascii="Helvetica" w:hAnsi="Helvetica" w:cs="Arial"/>
          <w:sz w:val="20"/>
          <w:szCs w:val="20"/>
        </w:rPr>
      </w:pPr>
    </w:p>
    <w:p w14:paraId="18BEE771" w14:textId="77777777" w:rsidR="00FF2860" w:rsidRPr="0081635A" w:rsidRDefault="00FF2860" w:rsidP="006D6090">
      <w:pPr>
        <w:pStyle w:val="Ttulo1"/>
        <w:spacing w:before="0"/>
        <w:rPr>
          <w:rFonts w:ascii="Helvetica" w:hAnsi="Helvetica" w:cs="Arial"/>
          <w:b/>
          <w:color w:val="auto"/>
          <w:sz w:val="20"/>
          <w:szCs w:val="20"/>
        </w:rPr>
      </w:pPr>
      <w:r w:rsidRPr="0081635A">
        <w:rPr>
          <w:rFonts w:ascii="Helvetica" w:hAnsi="Helvetica" w:cs="Arial"/>
          <w:b/>
          <w:color w:val="auto"/>
          <w:sz w:val="20"/>
          <w:szCs w:val="20"/>
        </w:rPr>
        <w:t>Documento VI. Garantía de seriedad.</w:t>
      </w:r>
    </w:p>
    <w:p w14:paraId="1153A988" w14:textId="77777777" w:rsidR="00FE3062" w:rsidRPr="0081635A" w:rsidRDefault="00FE3062" w:rsidP="006D6090">
      <w:pPr>
        <w:spacing w:after="0" w:line="240" w:lineRule="auto"/>
        <w:jc w:val="both"/>
        <w:rPr>
          <w:rFonts w:ascii="Helvetica" w:hAnsi="Helvetica" w:cs="Arial"/>
          <w:sz w:val="20"/>
          <w:szCs w:val="20"/>
        </w:rPr>
      </w:pPr>
    </w:p>
    <w:p w14:paraId="6EC19E02" w14:textId="3B3592F6" w:rsidR="00FF2860" w:rsidRPr="0081635A" w:rsidRDefault="00FF2860" w:rsidP="006D6090">
      <w:pPr>
        <w:spacing w:after="0" w:line="240" w:lineRule="auto"/>
        <w:jc w:val="both"/>
        <w:rPr>
          <w:rFonts w:ascii="Helvetica" w:hAnsi="Helvetica" w:cs="Arial"/>
          <w:sz w:val="20"/>
          <w:szCs w:val="20"/>
        </w:rPr>
      </w:pPr>
      <w:r w:rsidRPr="0081635A">
        <w:rPr>
          <w:rFonts w:ascii="Helvetica" w:hAnsi="Helvetica" w:cs="Arial"/>
          <w:sz w:val="20"/>
          <w:szCs w:val="20"/>
        </w:rPr>
        <w:t>La seriedad de la formalización de la propuesta. El porcentaje de esta garantía será del 5% (cinco por ciento) de la proposición del proveedor considerando el IVA y se garantizará median</w:t>
      </w:r>
      <w:r w:rsidR="00DF046B" w:rsidRPr="0081635A">
        <w:rPr>
          <w:rFonts w:ascii="Helvetica" w:hAnsi="Helvetica" w:cs="Arial"/>
          <w:sz w:val="20"/>
          <w:szCs w:val="20"/>
        </w:rPr>
        <w:t>te: cheque certificado</w:t>
      </w:r>
      <w:r w:rsidRPr="0081635A">
        <w:rPr>
          <w:rFonts w:ascii="Helvetica" w:hAnsi="Helvetica" w:cs="Arial"/>
          <w:sz w:val="20"/>
          <w:szCs w:val="20"/>
        </w:rPr>
        <w:t xml:space="preserve"> o fianza</w:t>
      </w:r>
      <w:r w:rsidR="001377CF" w:rsidRPr="0081635A">
        <w:rPr>
          <w:rFonts w:ascii="Helvetica" w:hAnsi="Helvetica" w:cs="Arial"/>
          <w:sz w:val="20"/>
          <w:szCs w:val="20"/>
        </w:rPr>
        <w:t xml:space="preserve"> a favor de la Universidad Autónoma del Estado </w:t>
      </w:r>
      <w:r w:rsidR="00DF046B" w:rsidRPr="0081635A">
        <w:rPr>
          <w:rFonts w:ascii="Helvetica" w:hAnsi="Helvetica" w:cs="Arial"/>
          <w:sz w:val="20"/>
          <w:szCs w:val="20"/>
        </w:rPr>
        <w:t>d</w:t>
      </w:r>
      <w:r w:rsidR="001377CF" w:rsidRPr="0081635A">
        <w:rPr>
          <w:rFonts w:ascii="Helvetica" w:hAnsi="Helvetica" w:cs="Arial"/>
          <w:sz w:val="20"/>
          <w:szCs w:val="20"/>
        </w:rPr>
        <w:t>e Hidalgo</w:t>
      </w:r>
      <w:r w:rsidR="009B16F7" w:rsidRPr="0081635A">
        <w:rPr>
          <w:rFonts w:ascii="Helvetica" w:hAnsi="Helvetica" w:cs="Arial"/>
          <w:sz w:val="20"/>
          <w:szCs w:val="20"/>
        </w:rPr>
        <w:t xml:space="preserve"> de conformidad con el artículo 66 fracción I de la Ley de Adquisiciones, Arrendamientos y Servicios del Sector Público del Estado de Hidalgo y 81 fracción IV de su Reglamento.</w:t>
      </w:r>
    </w:p>
    <w:p w14:paraId="26BF83D2" w14:textId="77777777" w:rsidR="006D6090" w:rsidRPr="0081635A" w:rsidRDefault="006D6090" w:rsidP="006D6090">
      <w:pPr>
        <w:spacing w:after="0"/>
        <w:jc w:val="both"/>
        <w:rPr>
          <w:rFonts w:ascii="Helvetica" w:hAnsi="Helvetica" w:cs="Arial"/>
          <w:sz w:val="20"/>
          <w:szCs w:val="20"/>
        </w:rPr>
      </w:pPr>
    </w:p>
    <w:p w14:paraId="308556F8" w14:textId="505D4F7E" w:rsidR="00FF2860" w:rsidRPr="0081635A" w:rsidRDefault="00FF2860" w:rsidP="006D6090">
      <w:pPr>
        <w:spacing w:after="0"/>
        <w:jc w:val="both"/>
        <w:rPr>
          <w:rFonts w:ascii="Helvetica" w:hAnsi="Helvetica" w:cs="Arial"/>
          <w:sz w:val="20"/>
          <w:szCs w:val="20"/>
        </w:rPr>
      </w:pPr>
      <w:r w:rsidRPr="0081635A">
        <w:rPr>
          <w:rFonts w:ascii="Helvetica" w:hAnsi="Helvetica" w:cs="Arial"/>
          <w:sz w:val="20"/>
          <w:szCs w:val="20"/>
        </w:rPr>
        <w:t>Dicha garantía deberá ser devuelta al sexto día posterior al fallo en el supuesto de no haber inconformidad presentada por algún proveedor.</w:t>
      </w:r>
    </w:p>
    <w:p w14:paraId="06662397" w14:textId="1C30CA1C" w:rsidR="00FF2860" w:rsidRPr="0081635A" w:rsidRDefault="00FF2860" w:rsidP="006D6090">
      <w:pPr>
        <w:spacing w:after="0"/>
        <w:jc w:val="both"/>
        <w:rPr>
          <w:rFonts w:ascii="Helvetica" w:hAnsi="Helvetica" w:cs="Arial"/>
          <w:sz w:val="20"/>
          <w:szCs w:val="20"/>
        </w:rPr>
      </w:pPr>
    </w:p>
    <w:p w14:paraId="177013E0" w14:textId="5AE52F73" w:rsidR="00FF2860" w:rsidRPr="0081635A" w:rsidRDefault="00FF2860" w:rsidP="006D6090">
      <w:pPr>
        <w:pStyle w:val="Ttulo1"/>
        <w:spacing w:before="0"/>
        <w:jc w:val="both"/>
        <w:rPr>
          <w:rFonts w:ascii="Helvetica" w:hAnsi="Helvetica" w:cs="Arial"/>
          <w:b/>
          <w:color w:val="auto"/>
          <w:sz w:val="20"/>
          <w:szCs w:val="20"/>
        </w:rPr>
      </w:pPr>
      <w:r w:rsidRPr="0081635A">
        <w:rPr>
          <w:rFonts w:ascii="Helvetica" w:hAnsi="Helvetica" w:cs="Arial"/>
          <w:b/>
          <w:color w:val="auto"/>
          <w:sz w:val="20"/>
          <w:szCs w:val="20"/>
        </w:rPr>
        <w:t>Documento VII. Formato que deberán presentar los licitantes que integren el sector de micro, pequeñas y medianas empresas en el Estado (Anexo N° 4).</w:t>
      </w:r>
      <w:r w:rsidR="00FE3FEE" w:rsidRPr="0081635A">
        <w:rPr>
          <w:rFonts w:ascii="Helvetica" w:hAnsi="Helvetica" w:cs="Arial"/>
          <w:b/>
          <w:color w:val="auto"/>
          <w:sz w:val="20"/>
          <w:szCs w:val="20"/>
        </w:rPr>
        <w:t xml:space="preserve"> </w:t>
      </w:r>
    </w:p>
    <w:p w14:paraId="56DBAB09" w14:textId="77777777" w:rsidR="00FE3062" w:rsidRPr="0081635A" w:rsidRDefault="00FE3062" w:rsidP="006D6090">
      <w:pPr>
        <w:tabs>
          <w:tab w:val="left" w:pos="-120"/>
        </w:tabs>
        <w:spacing w:after="0" w:line="240" w:lineRule="auto"/>
        <w:jc w:val="both"/>
        <w:rPr>
          <w:rFonts w:ascii="Helvetica" w:hAnsi="Helvetica" w:cs="Arial"/>
          <w:bCs/>
          <w:sz w:val="20"/>
          <w:szCs w:val="20"/>
        </w:rPr>
      </w:pPr>
    </w:p>
    <w:p w14:paraId="760CDD4C" w14:textId="459122A3" w:rsidR="006D6090" w:rsidRPr="0081635A" w:rsidRDefault="00FF2860" w:rsidP="00835678">
      <w:pPr>
        <w:tabs>
          <w:tab w:val="left" w:pos="-120"/>
        </w:tabs>
        <w:spacing w:after="0" w:line="240" w:lineRule="auto"/>
        <w:jc w:val="both"/>
        <w:rPr>
          <w:rFonts w:ascii="Helvetica" w:hAnsi="Helvetica" w:cs="Arial"/>
          <w:b/>
          <w:sz w:val="20"/>
          <w:szCs w:val="20"/>
        </w:rPr>
      </w:pPr>
      <w:r w:rsidRPr="0081635A">
        <w:rPr>
          <w:rFonts w:ascii="Helvetica" w:hAnsi="Helvetica" w:cs="Arial"/>
          <w:bCs/>
          <w:sz w:val="20"/>
          <w:szCs w:val="20"/>
        </w:rPr>
        <w:t xml:space="preserve">Formato que deberán presentar los licitantes que participen en el procedimiento de contratación, </w:t>
      </w:r>
      <w:r w:rsidRPr="0081635A">
        <w:rPr>
          <w:rFonts w:ascii="Helvetica" w:hAnsi="Helvetica" w:cs="Arial"/>
          <w:sz w:val="20"/>
          <w:szCs w:val="20"/>
        </w:rPr>
        <w:t>en caso de existir igualdad de condiciones, se dará preferencia a las personas que integren el sector de micro, pequeñas y medianas empresas en el Estado</w:t>
      </w:r>
      <w:r w:rsidRPr="0081635A">
        <w:rPr>
          <w:rFonts w:ascii="Helvetica" w:hAnsi="Helvetica" w:cs="Arial"/>
          <w:b/>
          <w:bCs/>
          <w:sz w:val="20"/>
          <w:szCs w:val="20"/>
        </w:rPr>
        <w:t>.</w:t>
      </w:r>
    </w:p>
    <w:p w14:paraId="581CAA28" w14:textId="23901502" w:rsidR="00FF2860" w:rsidRPr="0081635A" w:rsidRDefault="00FF2860" w:rsidP="006D6090">
      <w:pPr>
        <w:pStyle w:val="Ttulo1"/>
        <w:spacing w:before="0"/>
        <w:rPr>
          <w:rFonts w:ascii="Helvetica" w:hAnsi="Helvetica" w:cs="Arial"/>
          <w:color w:val="auto"/>
          <w:sz w:val="20"/>
          <w:szCs w:val="20"/>
        </w:rPr>
      </w:pPr>
      <w:r w:rsidRPr="0081635A">
        <w:rPr>
          <w:rFonts w:ascii="Helvetica" w:hAnsi="Helvetica" w:cs="Arial"/>
          <w:b/>
          <w:color w:val="auto"/>
          <w:sz w:val="20"/>
          <w:szCs w:val="20"/>
        </w:rPr>
        <w:t>Documento VIII.</w:t>
      </w:r>
      <w:r w:rsidRPr="0081635A">
        <w:rPr>
          <w:rFonts w:ascii="Helvetica" w:hAnsi="Helvetica" w:cs="Arial"/>
          <w:bCs/>
          <w:color w:val="auto"/>
          <w:sz w:val="20"/>
          <w:szCs w:val="20"/>
        </w:rPr>
        <w:t xml:space="preserve"> </w:t>
      </w:r>
      <w:r w:rsidRPr="0081635A">
        <w:rPr>
          <w:rFonts w:ascii="Helvetica" w:hAnsi="Helvetica" w:cs="Arial"/>
          <w:color w:val="auto"/>
          <w:sz w:val="20"/>
          <w:szCs w:val="20"/>
        </w:rPr>
        <w:t>Presentar carta de manifiesto bajo protesta de decir verdad que los productos que oferta no son agresivos, ni perjudiciales al medio ambiente</w:t>
      </w:r>
    </w:p>
    <w:p w14:paraId="21E5D15E" w14:textId="3B879A62" w:rsidR="006D6090" w:rsidRPr="0081635A" w:rsidRDefault="006D6090" w:rsidP="006D6090">
      <w:pPr>
        <w:spacing w:after="0"/>
        <w:rPr>
          <w:rFonts w:ascii="Helvetica" w:hAnsi="Helvetica"/>
        </w:rPr>
      </w:pPr>
    </w:p>
    <w:p w14:paraId="5EB8AA07" w14:textId="2207D23C" w:rsidR="00FF2860" w:rsidRPr="0081635A" w:rsidRDefault="00FF2860" w:rsidP="006D6090">
      <w:pPr>
        <w:pStyle w:val="Ttulo1"/>
        <w:spacing w:before="0"/>
        <w:rPr>
          <w:rFonts w:ascii="Helvetica" w:hAnsi="Helvetica" w:cs="Arial"/>
          <w:color w:val="auto"/>
          <w:sz w:val="20"/>
          <w:szCs w:val="20"/>
        </w:rPr>
      </w:pPr>
      <w:r w:rsidRPr="0081635A">
        <w:rPr>
          <w:rFonts w:ascii="Helvetica" w:hAnsi="Helvetica" w:cs="Arial"/>
          <w:b/>
          <w:color w:val="auto"/>
          <w:sz w:val="20"/>
          <w:szCs w:val="20"/>
        </w:rPr>
        <w:t>Documento IX.</w:t>
      </w:r>
      <w:r w:rsidRPr="0081635A">
        <w:rPr>
          <w:rFonts w:ascii="Helvetica" w:hAnsi="Helvetica" w:cs="Arial"/>
          <w:b/>
          <w:bCs/>
          <w:iCs/>
          <w:color w:val="auto"/>
          <w:sz w:val="20"/>
          <w:szCs w:val="20"/>
        </w:rPr>
        <w:t xml:space="preserve"> </w:t>
      </w:r>
      <w:r w:rsidRPr="0081635A">
        <w:rPr>
          <w:rFonts w:ascii="Helvetica" w:hAnsi="Helvetica" w:cs="Arial"/>
          <w:color w:val="auto"/>
          <w:sz w:val="20"/>
          <w:szCs w:val="20"/>
        </w:rPr>
        <w:t xml:space="preserve">Presentar carta de manifiesto bajo protesta de decir verdad </w:t>
      </w:r>
      <w:bookmarkStart w:id="1" w:name="_Hlk129201934"/>
      <w:r w:rsidRPr="0081635A">
        <w:rPr>
          <w:rFonts w:ascii="Helvetica" w:hAnsi="Helvetica" w:cs="Arial"/>
          <w:color w:val="auto"/>
          <w:sz w:val="20"/>
          <w:szCs w:val="20"/>
        </w:rPr>
        <w:t xml:space="preserve">que su empresa y/o representada </w:t>
      </w:r>
      <w:bookmarkEnd w:id="1"/>
      <w:r w:rsidRPr="0081635A">
        <w:rPr>
          <w:rFonts w:ascii="Helvetica" w:hAnsi="Helvetica" w:cs="Arial"/>
          <w:color w:val="auto"/>
          <w:sz w:val="20"/>
          <w:szCs w:val="20"/>
        </w:rPr>
        <w:t>no cuenta con trabajadores menores de edad</w:t>
      </w:r>
    </w:p>
    <w:p w14:paraId="2A31401F" w14:textId="77777777" w:rsidR="007F28E5" w:rsidRPr="0081635A" w:rsidRDefault="007F28E5" w:rsidP="00501FCE">
      <w:pPr>
        <w:pStyle w:val="Ttulo1"/>
        <w:spacing w:before="0"/>
        <w:rPr>
          <w:rFonts w:ascii="Helvetica" w:eastAsiaTheme="minorHAnsi" w:hAnsi="Helvetica" w:cs="Arial"/>
          <w:b/>
          <w:color w:val="auto"/>
          <w:sz w:val="20"/>
          <w:szCs w:val="20"/>
        </w:rPr>
      </w:pPr>
    </w:p>
    <w:p w14:paraId="2EE5F05E" w14:textId="24EF886B" w:rsidR="008D05A2" w:rsidRPr="0081635A" w:rsidRDefault="003D4C68" w:rsidP="008D05A2">
      <w:pPr>
        <w:pStyle w:val="Ttulo1"/>
        <w:spacing w:before="0" w:line="240" w:lineRule="auto"/>
        <w:rPr>
          <w:rFonts w:ascii="Helvetica" w:hAnsi="Helvetica" w:cs="Arial"/>
          <w:b/>
          <w:color w:val="auto"/>
          <w:sz w:val="20"/>
          <w:szCs w:val="20"/>
        </w:rPr>
      </w:pPr>
      <w:r w:rsidRPr="0081635A">
        <w:rPr>
          <w:rFonts w:ascii="Helvetica" w:hAnsi="Helvetica" w:cs="Arial"/>
          <w:b/>
          <w:color w:val="auto"/>
          <w:sz w:val="20"/>
          <w:szCs w:val="20"/>
        </w:rPr>
        <w:t>Documento X</w:t>
      </w:r>
      <w:r w:rsidR="008A723B" w:rsidRPr="0081635A">
        <w:rPr>
          <w:rFonts w:ascii="Helvetica" w:hAnsi="Helvetica" w:cs="Arial"/>
          <w:b/>
          <w:color w:val="auto"/>
          <w:sz w:val="20"/>
          <w:szCs w:val="20"/>
        </w:rPr>
        <w:t xml:space="preserve"> O</w:t>
      </w:r>
      <w:r w:rsidR="008D4035" w:rsidRPr="0081635A">
        <w:rPr>
          <w:rFonts w:ascii="Helvetica" w:hAnsi="Helvetica" w:cs="Arial"/>
          <w:b/>
          <w:color w:val="auto"/>
          <w:sz w:val="20"/>
          <w:szCs w:val="20"/>
        </w:rPr>
        <w:t>pinión de Cumplimiento de Obligaciones Fiscales Estatales</w:t>
      </w:r>
    </w:p>
    <w:p w14:paraId="6684C228" w14:textId="77777777" w:rsidR="00A566BD" w:rsidRDefault="00A566BD" w:rsidP="008D05A2">
      <w:pPr>
        <w:spacing w:line="240" w:lineRule="auto"/>
        <w:jc w:val="both"/>
        <w:rPr>
          <w:rFonts w:ascii="Helvetica" w:eastAsiaTheme="majorEastAsia" w:hAnsi="Helvetica" w:cs="Arial"/>
          <w:sz w:val="20"/>
          <w:szCs w:val="20"/>
        </w:rPr>
      </w:pPr>
    </w:p>
    <w:p w14:paraId="5BAF0A72" w14:textId="6362F603" w:rsidR="008D05A2" w:rsidRPr="0081635A" w:rsidRDefault="008D05A2" w:rsidP="008D05A2">
      <w:pPr>
        <w:spacing w:line="240" w:lineRule="auto"/>
        <w:jc w:val="both"/>
        <w:rPr>
          <w:rFonts w:ascii="Helvetica" w:eastAsiaTheme="majorEastAsia" w:hAnsi="Helvetica" w:cs="Arial"/>
          <w:sz w:val="20"/>
          <w:szCs w:val="20"/>
        </w:rPr>
      </w:pPr>
      <w:r w:rsidRPr="0081635A">
        <w:rPr>
          <w:rFonts w:ascii="Helvetica" w:eastAsiaTheme="majorEastAsia" w:hAnsi="Helvetica" w:cs="Arial"/>
          <w:sz w:val="20"/>
          <w:szCs w:val="20"/>
        </w:rPr>
        <w:t xml:space="preserve">De conformidad con el artículo 69 bis del código fiscal del estado de Hidalgo y a las reglas de carácter general en materia fiscal para el Ejercicio 2024, publicadas el 29 de diciembre de 2023, en el Periódico Oficial del Estado de Hidalgo, emitidas por la Secretaría de Finanzas pública del Gobierno del Estado de Hidalgo, todos los participantes deberán presentar su “opinión de cumplimiento de obligaciones fiscales estatales, vigente desde la apertura de proposiciones, hasta la contratación, como requisito indispensable para la adjudicación del contrato, misma que se puede tramitar en el siguiente link </w:t>
      </w:r>
      <w:hyperlink r:id="rId10" w:history="1">
        <w:r w:rsidRPr="0081635A">
          <w:rPr>
            <w:rStyle w:val="Hipervnculo"/>
            <w:rFonts w:ascii="Helvetica" w:eastAsiaTheme="majorEastAsia" w:hAnsi="Helvetica" w:cs="Arial"/>
            <w:sz w:val="20"/>
            <w:szCs w:val="20"/>
          </w:rPr>
          <w:t>HTTPS://RUTS.HIDALGO.GOB.MX/VER/8956</w:t>
        </w:r>
      </w:hyperlink>
    </w:p>
    <w:p w14:paraId="23FD28E3" w14:textId="0D3C48EC" w:rsidR="00FE3062" w:rsidRPr="0081635A" w:rsidRDefault="00FE3062" w:rsidP="00FE3062">
      <w:pPr>
        <w:pStyle w:val="Ttulo1"/>
        <w:spacing w:before="0"/>
        <w:rPr>
          <w:rFonts w:ascii="Helvetica" w:hAnsi="Helvetica" w:cs="Arial"/>
          <w:b/>
          <w:color w:val="auto"/>
          <w:sz w:val="20"/>
          <w:szCs w:val="20"/>
        </w:rPr>
      </w:pPr>
    </w:p>
    <w:p w14:paraId="1A011112" w14:textId="1B2D7DC4" w:rsidR="00CA498A" w:rsidRPr="0081635A" w:rsidRDefault="00377091" w:rsidP="00FC105E">
      <w:pPr>
        <w:spacing w:line="240" w:lineRule="auto"/>
        <w:jc w:val="both"/>
        <w:rPr>
          <w:rFonts w:ascii="Helvetica" w:hAnsi="Helvetica" w:cs="Arial"/>
          <w:sz w:val="20"/>
          <w:szCs w:val="20"/>
        </w:rPr>
      </w:pPr>
      <w:r w:rsidRPr="0081635A">
        <w:rPr>
          <w:rFonts w:ascii="Helvetica" w:hAnsi="Helvetica" w:cs="Arial"/>
          <w:b/>
          <w:sz w:val="20"/>
          <w:szCs w:val="20"/>
        </w:rPr>
        <w:t xml:space="preserve">Documento XI. </w:t>
      </w:r>
      <w:r w:rsidRPr="0081635A">
        <w:rPr>
          <w:rFonts w:ascii="Helvetica" w:hAnsi="Helvetica" w:cs="Arial"/>
          <w:sz w:val="20"/>
          <w:szCs w:val="20"/>
        </w:rPr>
        <w:t>Manifiesto bajo protesta de decir verdad que su empresa y/o representada cuenta con la capacidad y solvencia técnica, operativa y logística para presentar una proposición viable en el presente procedimiento.</w:t>
      </w:r>
      <w:r w:rsidR="00E62B0A" w:rsidRPr="0081635A">
        <w:rPr>
          <w:rFonts w:ascii="Helvetica" w:hAnsi="Helvetica" w:cs="Arial"/>
          <w:sz w:val="20"/>
          <w:szCs w:val="20"/>
        </w:rPr>
        <w:t xml:space="preserve"> </w:t>
      </w:r>
      <w:r w:rsidR="00E62B0A" w:rsidRPr="0081635A">
        <w:rPr>
          <w:rFonts w:ascii="Helvetica" w:hAnsi="Helvetica" w:cs="Arial"/>
          <w:b/>
          <w:sz w:val="20"/>
          <w:szCs w:val="20"/>
        </w:rPr>
        <w:t>(Anexo N° 6)</w:t>
      </w:r>
    </w:p>
    <w:p w14:paraId="1C8399B1" w14:textId="23411839" w:rsidR="00FE3FEE" w:rsidRPr="0081635A" w:rsidRDefault="00FF2860" w:rsidP="00055F8C">
      <w:pPr>
        <w:pStyle w:val="Ttulo1"/>
        <w:spacing w:before="0"/>
        <w:jc w:val="both"/>
        <w:rPr>
          <w:rFonts w:ascii="Helvetica" w:hAnsi="Helvetica" w:cs="Arial"/>
          <w:b/>
          <w:color w:val="auto"/>
          <w:sz w:val="20"/>
          <w:szCs w:val="20"/>
        </w:rPr>
      </w:pPr>
      <w:r w:rsidRPr="0081635A">
        <w:rPr>
          <w:rFonts w:ascii="Helvetica" w:hAnsi="Helvetica" w:cs="Arial"/>
          <w:b/>
          <w:color w:val="auto"/>
          <w:sz w:val="20"/>
          <w:szCs w:val="20"/>
        </w:rPr>
        <w:t>Documento X</w:t>
      </w:r>
      <w:r w:rsidR="00377091" w:rsidRPr="0081635A">
        <w:rPr>
          <w:rFonts w:ascii="Helvetica" w:hAnsi="Helvetica" w:cs="Arial"/>
          <w:b/>
          <w:color w:val="auto"/>
          <w:sz w:val="20"/>
          <w:szCs w:val="20"/>
        </w:rPr>
        <w:t>II</w:t>
      </w:r>
      <w:r w:rsidRPr="0081635A">
        <w:rPr>
          <w:rFonts w:ascii="Helvetica" w:hAnsi="Helvetica" w:cs="Arial"/>
          <w:b/>
          <w:color w:val="auto"/>
          <w:sz w:val="20"/>
          <w:szCs w:val="20"/>
        </w:rPr>
        <w:t>. Formato en el que señalen los documentos requer</w:t>
      </w:r>
      <w:r w:rsidR="00E62B0A" w:rsidRPr="0081635A">
        <w:rPr>
          <w:rFonts w:ascii="Helvetica" w:hAnsi="Helvetica" w:cs="Arial"/>
          <w:b/>
          <w:color w:val="auto"/>
          <w:sz w:val="20"/>
          <w:szCs w:val="20"/>
        </w:rPr>
        <w:t>idos para participar (Anexo N° 7</w:t>
      </w:r>
      <w:r w:rsidRPr="0081635A">
        <w:rPr>
          <w:rFonts w:ascii="Helvetica" w:hAnsi="Helvetica" w:cs="Arial"/>
          <w:b/>
          <w:color w:val="auto"/>
          <w:sz w:val="20"/>
          <w:szCs w:val="20"/>
        </w:rPr>
        <w:t>).</w:t>
      </w:r>
      <w:r w:rsidR="00DF6DA7" w:rsidRPr="0081635A">
        <w:rPr>
          <w:rFonts w:ascii="Helvetica" w:hAnsi="Helvetica" w:cs="Arial"/>
          <w:b/>
          <w:color w:val="auto"/>
          <w:sz w:val="20"/>
          <w:szCs w:val="20"/>
        </w:rPr>
        <w:t xml:space="preserve"> </w:t>
      </w:r>
    </w:p>
    <w:p w14:paraId="5252705E" w14:textId="654D02D4" w:rsidR="00932D35" w:rsidRPr="0081635A" w:rsidRDefault="00FF2860" w:rsidP="0049789B">
      <w:pPr>
        <w:pStyle w:val="Ttulo1"/>
        <w:spacing w:before="0" w:line="240" w:lineRule="auto"/>
        <w:jc w:val="both"/>
        <w:rPr>
          <w:rFonts w:ascii="Helvetica" w:hAnsi="Helvetica" w:cs="Arial"/>
          <w:color w:val="auto"/>
          <w:sz w:val="20"/>
          <w:szCs w:val="20"/>
        </w:rPr>
      </w:pPr>
      <w:r w:rsidRPr="0081635A">
        <w:rPr>
          <w:rFonts w:ascii="Helvetica" w:hAnsi="Helvetica" w:cs="Arial"/>
          <w:color w:val="auto"/>
          <w:sz w:val="20"/>
          <w:szCs w:val="20"/>
        </w:rPr>
        <w:t>Presentar formato en el que señalen los documentos requeridos para participar, relacionándolo con los puntos específicos de la convocatoria a la licitación pública en los que se solicitan. El formato servirá a cada participante como constancia de recepción de la documentación que entreguen en este acto, asentándose dicha recepción en el acta respectiva o anexándose copia de la constancia entregada a cada licitante. La falta de presentación del formato no será motivo de desechamiento y se extenderá un acuse de recibo de la documentación que entregue el licitante en dicho acto.</w:t>
      </w:r>
    </w:p>
    <w:p w14:paraId="6B4273BC" w14:textId="77777777" w:rsidR="00903701" w:rsidRPr="0081635A" w:rsidRDefault="00903701" w:rsidP="00903701">
      <w:pPr>
        <w:rPr>
          <w:rFonts w:ascii="Helvetica" w:hAnsi="Helvetica"/>
          <w:sz w:val="20"/>
          <w:szCs w:val="20"/>
        </w:rPr>
      </w:pPr>
    </w:p>
    <w:p w14:paraId="7BA5F123" w14:textId="1483641D" w:rsidR="00A566BD" w:rsidRDefault="00903701" w:rsidP="00A566BD">
      <w:pPr>
        <w:spacing w:after="0"/>
        <w:rPr>
          <w:rFonts w:ascii="Helvetica" w:eastAsiaTheme="majorEastAsia" w:hAnsi="Helvetica" w:cs="Arial"/>
          <w:sz w:val="20"/>
          <w:szCs w:val="20"/>
        </w:rPr>
      </w:pPr>
      <w:r w:rsidRPr="00865971">
        <w:rPr>
          <w:rFonts w:ascii="Helvetica" w:hAnsi="Helvetica"/>
          <w:b/>
          <w:sz w:val="20"/>
          <w:szCs w:val="20"/>
        </w:rPr>
        <w:t>Documento XIII</w:t>
      </w:r>
      <w:r w:rsidRPr="00865971">
        <w:rPr>
          <w:rFonts w:ascii="Helvetica" w:hAnsi="Helvetica"/>
          <w:sz w:val="20"/>
          <w:szCs w:val="20"/>
        </w:rPr>
        <w:t xml:space="preserve">. </w:t>
      </w:r>
      <w:r w:rsidR="00A566BD">
        <w:rPr>
          <w:rFonts w:ascii="Helvetica" w:hAnsi="Helvetica" w:cs="Calibri"/>
          <w:b/>
          <w:bCs/>
          <w:color w:val="222222"/>
          <w:sz w:val="20"/>
          <w:szCs w:val="20"/>
          <w:shd w:val="clear" w:color="auto" w:fill="FFFFFF"/>
        </w:rPr>
        <w:t xml:space="preserve">Formato 32 D Opinión de cumplimiento de Obligaciones Fiscales, de conformidad con el artículo 32-D del Código Fiscal de la Federación. </w:t>
      </w:r>
    </w:p>
    <w:p w14:paraId="301C0453" w14:textId="77777777" w:rsidR="00F71288" w:rsidRPr="00F71288" w:rsidRDefault="00F71288" w:rsidP="00F71288">
      <w:pPr>
        <w:spacing w:after="0"/>
        <w:rPr>
          <w:rFonts w:ascii="Helvetica" w:eastAsiaTheme="majorEastAsia" w:hAnsi="Helvetica" w:cs="Arial"/>
          <w:sz w:val="20"/>
          <w:szCs w:val="20"/>
        </w:rPr>
      </w:pPr>
    </w:p>
    <w:p w14:paraId="3557E282" w14:textId="00D3721A" w:rsidR="00B624BD" w:rsidRPr="0081635A" w:rsidRDefault="00FF2860" w:rsidP="0049789B">
      <w:pPr>
        <w:pStyle w:val="Ttulo2"/>
        <w:numPr>
          <w:ilvl w:val="1"/>
          <w:numId w:val="24"/>
        </w:numPr>
        <w:spacing w:before="0" w:after="0" w:line="240" w:lineRule="auto"/>
        <w:rPr>
          <w:rFonts w:ascii="Helvetica" w:hAnsi="Helvetica" w:cs="Arial"/>
          <w:bCs w:val="0"/>
          <w:i w:val="0"/>
          <w:iCs w:val="0"/>
          <w:sz w:val="20"/>
          <w:szCs w:val="20"/>
        </w:rPr>
      </w:pPr>
      <w:r w:rsidRPr="0081635A">
        <w:rPr>
          <w:rFonts w:ascii="Helvetica" w:hAnsi="Helvetica" w:cs="Arial"/>
          <w:bCs w:val="0"/>
          <w:i w:val="0"/>
          <w:iCs w:val="0"/>
          <w:sz w:val="20"/>
          <w:szCs w:val="20"/>
        </w:rPr>
        <w:t>Proposiciones Conjuntas</w:t>
      </w:r>
    </w:p>
    <w:p w14:paraId="630F23BA" w14:textId="6D1D9272" w:rsidR="00FF2860" w:rsidRPr="0081635A" w:rsidRDefault="00FF2860" w:rsidP="006D6090">
      <w:pPr>
        <w:pStyle w:val="Default"/>
        <w:jc w:val="both"/>
        <w:rPr>
          <w:rFonts w:ascii="Helvetica" w:hAnsi="Helvetica"/>
          <w:color w:val="auto"/>
          <w:sz w:val="20"/>
          <w:szCs w:val="20"/>
        </w:rPr>
      </w:pPr>
      <w:r w:rsidRPr="0081635A">
        <w:rPr>
          <w:rFonts w:ascii="Helvetica" w:hAnsi="Helvetica"/>
          <w:color w:val="auto"/>
          <w:sz w:val="20"/>
          <w:szCs w:val="20"/>
        </w:rPr>
        <w:t>Dos o más personas podrán presentar conjuntamente una proposición justificando el hecho, sin necesidad de constituir una sociedad, o una nueva sociedad en caso de personas morales. En este supuesto la proposición deberá ser firmada por el representante común que para ese acto haya sido designado por el grupo de personas. Se deberá presentar el convenio firmado por cada una de las personas que integren una proposición conjunta, indicando en el mismo las obligaciones específicas del contrato que corresponderá a cada una de ellas.</w:t>
      </w:r>
    </w:p>
    <w:p w14:paraId="1955CCEF" w14:textId="100CC940" w:rsidR="00FF2860" w:rsidRPr="0081635A" w:rsidRDefault="00FF2860" w:rsidP="006D6090">
      <w:pPr>
        <w:pStyle w:val="Default"/>
        <w:jc w:val="both"/>
        <w:rPr>
          <w:rFonts w:ascii="Helvetica" w:hAnsi="Helvetica"/>
          <w:color w:val="auto"/>
          <w:sz w:val="20"/>
          <w:szCs w:val="20"/>
        </w:rPr>
      </w:pPr>
      <w:r w:rsidRPr="0081635A">
        <w:rPr>
          <w:rFonts w:ascii="Helvetica" w:hAnsi="Helvetica"/>
          <w:color w:val="auto"/>
          <w:sz w:val="20"/>
          <w:szCs w:val="20"/>
        </w:rPr>
        <w:t>Cuando la proposición conjunta resulte adjudicada con un contrato, dicho instrumento deberá ser firmado por el representante legal de cada una de las personas participantes en la proposición, a quienes se considerará, para efectos del procedimiento y del contrato, como responsables solidarios o mancomuna</w:t>
      </w:r>
      <w:r w:rsidR="00897983" w:rsidRPr="0081635A">
        <w:rPr>
          <w:rFonts w:ascii="Helvetica" w:hAnsi="Helvetica"/>
          <w:color w:val="auto"/>
          <w:sz w:val="20"/>
          <w:szCs w:val="20"/>
        </w:rPr>
        <w:t>dos.</w:t>
      </w:r>
    </w:p>
    <w:p w14:paraId="0BA3AEFD" w14:textId="77777777" w:rsidR="00FF2860" w:rsidRPr="0081635A" w:rsidRDefault="00FF2860" w:rsidP="006D6090">
      <w:pPr>
        <w:pStyle w:val="Default"/>
        <w:jc w:val="both"/>
        <w:rPr>
          <w:rFonts w:ascii="Helvetica" w:hAnsi="Helvetica"/>
          <w:color w:val="auto"/>
          <w:sz w:val="20"/>
          <w:szCs w:val="20"/>
        </w:rPr>
      </w:pPr>
      <w:r w:rsidRPr="0081635A">
        <w:rPr>
          <w:rFonts w:ascii="Helvetica" w:hAnsi="Helvetica"/>
          <w:color w:val="auto"/>
          <w:sz w:val="20"/>
          <w:szCs w:val="20"/>
        </w:rPr>
        <w:t xml:space="preserve">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w:t>
      </w:r>
    </w:p>
    <w:p w14:paraId="217CE24C" w14:textId="77777777" w:rsidR="00FF2860" w:rsidRPr="0081635A" w:rsidRDefault="00FF2860" w:rsidP="006D6090">
      <w:pPr>
        <w:pStyle w:val="Default"/>
        <w:jc w:val="both"/>
        <w:rPr>
          <w:rFonts w:ascii="Helvetica" w:hAnsi="Helvetica"/>
          <w:color w:val="auto"/>
          <w:sz w:val="20"/>
          <w:szCs w:val="20"/>
        </w:rPr>
      </w:pPr>
    </w:p>
    <w:p w14:paraId="4F0254E6" w14:textId="77777777" w:rsidR="00FF2860" w:rsidRPr="0081635A" w:rsidRDefault="00FF2860" w:rsidP="006D6090">
      <w:pPr>
        <w:tabs>
          <w:tab w:val="left" w:pos="-120"/>
        </w:tabs>
        <w:spacing w:after="0" w:line="240" w:lineRule="auto"/>
        <w:jc w:val="both"/>
        <w:rPr>
          <w:rFonts w:ascii="Helvetica" w:hAnsi="Helvetica" w:cs="Arial"/>
          <w:sz w:val="20"/>
          <w:szCs w:val="20"/>
        </w:rPr>
      </w:pPr>
      <w:r w:rsidRPr="0081635A">
        <w:rPr>
          <w:rFonts w:ascii="Helvetica" w:hAnsi="Helvetica" w:cs="Arial"/>
          <w:sz w:val="20"/>
          <w:szCs w:val="20"/>
        </w:rPr>
        <w:t>Los actos, contratos, convenios o combinaciones que lleven a cabo los licitantes en cualquier etapa del procedimiento de licitación deberán apegarse a lo dispuesto por la ley federal de competencia económica en materia de prácticas monopólicas y concentraciones. Cualquier licitante o convocante podrá hacer del conocimiento de la comisión federal de competencia, hechos materia de la citada ley, para que resuelva lo conducente.</w:t>
      </w:r>
    </w:p>
    <w:p w14:paraId="277FECD9" w14:textId="77777777" w:rsidR="00FF2860" w:rsidRPr="0081635A" w:rsidRDefault="00FF2860" w:rsidP="006D6090">
      <w:pPr>
        <w:pStyle w:val="Textoindependiente"/>
        <w:rPr>
          <w:rFonts w:ascii="Helvetica" w:hAnsi="Helvetica" w:cs="Arial"/>
          <w:color w:val="auto"/>
          <w:sz w:val="20"/>
        </w:rPr>
      </w:pPr>
    </w:p>
    <w:p w14:paraId="71AE0CE2" w14:textId="77777777" w:rsidR="00FF2860" w:rsidRPr="0081635A" w:rsidRDefault="00FF2860" w:rsidP="006D6090">
      <w:pPr>
        <w:autoSpaceDE w:val="0"/>
        <w:autoSpaceDN w:val="0"/>
        <w:adjustRightInd w:val="0"/>
        <w:spacing w:after="0" w:line="240" w:lineRule="auto"/>
        <w:ind w:right="34"/>
        <w:jc w:val="both"/>
        <w:rPr>
          <w:rFonts w:ascii="Helvetica" w:hAnsi="Helvetica" w:cs="Arial"/>
          <w:sz w:val="20"/>
          <w:szCs w:val="20"/>
        </w:rPr>
      </w:pPr>
      <w:r w:rsidRPr="0081635A">
        <w:rPr>
          <w:rFonts w:ascii="Helvetica" w:hAnsi="Helvetica" w:cs="Arial"/>
          <w:sz w:val="20"/>
          <w:szCs w:val="20"/>
        </w:rPr>
        <w:t>Los interesados podrán agruparse para presentar una proposición, cumpliendo los siguientes aspectos:</w:t>
      </w:r>
    </w:p>
    <w:p w14:paraId="3D3121F4" w14:textId="77777777" w:rsidR="00FF2860" w:rsidRPr="0081635A" w:rsidRDefault="00FF2860" w:rsidP="006D6090">
      <w:pPr>
        <w:autoSpaceDE w:val="0"/>
        <w:autoSpaceDN w:val="0"/>
        <w:adjustRightInd w:val="0"/>
        <w:spacing w:after="0" w:line="240" w:lineRule="auto"/>
        <w:ind w:right="34"/>
        <w:jc w:val="both"/>
        <w:rPr>
          <w:rFonts w:ascii="Helvetica" w:hAnsi="Helvetica" w:cs="Arial"/>
          <w:sz w:val="20"/>
          <w:szCs w:val="20"/>
        </w:rPr>
      </w:pPr>
    </w:p>
    <w:p w14:paraId="405A3B64" w14:textId="52EF0110" w:rsidR="00FF2860" w:rsidRPr="0081635A" w:rsidRDefault="00FF2860" w:rsidP="00CB1892">
      <w:pPr>
        <w:pStyle w:val="Prrafodelista"/>
        <w:numPr>
          <w:ilvl w:val="0"/>
          <w:numId w:val="12"/>
        </w:numPr>
        <w:autoSpaceDE w:val="0"/>
        <w:autoSpaceDN w:val="0"/>
        <w:adjustRightInd w:val="0"/>
        <w:spacing w:after="0" w:line="240" w:lineRule="auto"/>
        <w:ind w:right="34"/>
        <w:jc w:val="both"/>
        <w:rPr>
          <w:rFonts w:ascii="Helvetica" w:hAnsi="Helvetica" w:cs="Arial"/>
          <w:sz w:val="20"/>
          <w:szCs w:val="20"/>
        </w:rPr>
      </w:pPr>
      <w:r w:rsidRPr="0081635A">
        <w:rPr>
          <w:rFonts w:ascii="Helvetica" w:hAnsi="Helvetica" w:cs="Arial"/>
          <w:sz w:val="20"/>
          <w:szCs w:val="20"/>
        </w:rPr>
        <w:t>Cualquiera de los integrantes de la agrupación, podrá presentar el escrito mediante el cual manifieste su interés en participar en la junta de aclaraciones y en el procedimiento de contratación;</w:t>
      </w:r>
    </w:p>
    <w:p w14:paraId="60A55101" w14:textId="77777777" w:rsidR="00FF2860" w:rsidRPr="0081635A" w:rsidRDefault="00FF2860" w:rsidP="006D6090">
      <w:pPr>
        <w:pStyle w:val="Prrafodelista"/>
        <w:numPr>
          <w:ilvl w:val="0"/>
          <w:numId w:val="12"/>
        </w:numPr>
        <w:autoSpaceDE w:val="0"/>
        <w:autoSpaceDN w:val="0"/>
        <w:adjustRightInd w:val="0"/>
        <w:spacing w:after="0" w:line="240" w:lineRule="auto"/>
        <w:ind w:right="34"/>
        <w:jc w:val="both"/>
        <w:rPr>
          <w:rFonts w:ascii="Helvetica" w:hAnsi="Helvetica" w:cs="Arial"/>
          <w:sz w:val="20"/>
          <w:szCs w:val="20"/>
        </w:rPr>
      </w:pPr>
      <w:r w:rsidRPr="0081635A">
        <w:rPr>
          <w:rFonts w:ascii="Helvetica" w:hAnsi="Helvetica" w:cs="Arial"/>
          <w:sz w:val="20"/>
          <w:szCs w:val="20"/>
        </w:rPr>
        <w:t>Las personas que integran la agrupación deberán celebrar en los términos de la legislación aplicable el convenio de proposición conjunta, en el que se establecerán con precisión los aspectos siguientes:</w:t>
      </w:r>
    </w:p>
    <w:p w14:paraId="41217FDC" w14:textId="77777777" w:rsidR="00FF2860" w:rsidRPr="0081635A" w:rsidRDefault="00FF2860" w:rsidP="006D6090">
      <w:pPr>
        <w:autoSpaceDE w:val="0"/>
        <w:autoSpaceDN w:val="0"/>
        <w:adjustRightInd w:val="0"/>
        <w:spacing w:after="0" w:line="240" w:lineRule="auto"/>
        <w:ind w:right="34"/>
        <w:jc w:val="both"/>
        <w:rPr>
          <w:rFonts w:ascii="Helvetica" w:hAnsi="Helvetica" w:cs="Arial"/>
          <w:sz w:val="20"/>
          <w:szCs w:val="20"/>
        </w:rPr>
      </w:pPr>
    </w:p>
    <w:p w14:paraId="3D32F55C" w14:textId="073E0E35" w:rsidR="00FF2860" w:rsidRPr="0081635A" w:rsidRDefault="00FF2860" w:rsidP="006D6090">
      <w:pPr>
        <w:pStyle w:val="Prrafodelista"/>
        <w:numPr>
          <w:ilvl w:val="0"/>
          <w:numId w:val="13"/>
        </w:numPr>
        <w:autoSpaceDE w:val="0"/>
        <w:autoSpaceDN w:val="0"/>
        <w:adjustRightInd w:val="0"/>
        <w:spacing w:after="0" w:line="240" w:lineRule="auto"/>
        <w:ind w:right="34"/>
        <w:jc w:val="both"/>
        <w:rPr>
          <w:rFonts w:ascii="Helvetica" w:hAnsi="Helvetica" w:cs="Arial"/>
          <w:sz w:val="20"/>
          <w:szCs w:val="20"/>
        </w:rPr>
      </w:pPr>
      <w:r w:rsidRPr="0081635A">
        <w:rPr>
          <w:rFonts w:ascii="Helvetica" w:hAnsi="Helvetica" w:cs="Arial"/>
          <w:sz w:val="20"/>
          <w:szCs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72B3C152" w14:textId="77777777" w:rsidR="001E414E" w:rsidRPr="0081635A" w:rsidRDefault="001E414E" w:rsidP="001E414E">
      <w:pPr>
        <w:pStyle w:val="Prrafodelista"/>
        <w:autoSpaceDE w:val="0"/>
        <w:autoSpaceDN w:val="0"/>
        <w:adjustRightInd w:val="0"/>
        <w:spacing w:after="0" w:line="240" w:lineRule="auto"/>
        <w:ind w:left="360" w:right="34"/>
        <w:jc w:val="both"/>
        <w:rPr>
          <w:rFonts w:ascii="Helvetica" w:hAnsi="Helvetica" w:cs="Arial"/>
          <w:sz w:val="20"/>
          <w:szCs w:val="20"/>
        </w:rPr>
      </w:pPr>
    </w:p>
    <w:p w14:paraId="66FBAD7A" w14:textId="182FE7B7" w:rsidR="00FF2860" w:rsidRPr="0081635A" w:rsidRDefault="00FF2860" w:rsidP="006D6090">
      <w:pPr>
        <w:pStyle w:val="Prrafodelista"/>
        <w:numPr>
          <w:ilvl w:val="0"/>
          <w:numId w:val="13"/>
        </w:numPr>
        <w:autoSpaceDE w:val="0"/>
        <w:autoSpaceDN w:val="0"/>
        <w:adjustRightInd w:val="0"/>
        <w:spacing w:after="0" w:line="240" w:lineRule="auto"/>
        <w:ind w:right="34"/>
        <w:jc w:val="both"/>
        <w:rPr>
          <w:rFonts w:ascii="Helvetica" w:hAnsi="Helvetica" w:cs="Arial"/>
          <w:sz w:val="20"/>
          <w:szCs w:val="20"/>
        </w:rPr>
      </w:pPr>
      <w:r w:rsidRPr="0081635A">
        <w:rPr>
          <w:rFonts w:ascii="Helvetica" w:hAnsi="Helvetica" w:cs="Arial"/>
          <w:sz w:val="20"/>
          <w:szCs w:val="20"/>
        </w:rPr>
        <w:lastRenderedPageBreak/>
        <w:t>Nombre y domicilio de los representantes de cada una de las personas agrupadas, señalando, en su caso, los datos de las escrituras públicas con las que acrediten las facultades de representación;</w:t>
      </w:r>
    </w:p>
    <w:p w14:paraId="245D69F5" w14:textId="77777777" w:rsidR="001E414E" w:rsidRPr="0081635A" w:rsidRDefault="001E414E" w:rsidP="001E414E">
      <w:pPr>
        <w:pStyle w:val="Prrafodelista"/>
        <w:rPr>
          <w:rFonts w:ascii="Helvetica" w:hAnsi="Helvetica" w:cs="Arial"/>
          <w:sz w:val="20"/>
          <w:szCs w:val="20"/>
        </w:rPr>
      </w:pPr>
    </w:p>
    <w:p w14:paraId="603B001A" w14:textId="458EB727" w:rsidR="00FF2860" w:rsidRPr="0081635A" w:rsidRDefault="00FF2860" w:rsidP="006D6090">
      <w:pPr>
        <w:pStyle w:val="Prrafodelista"/>
        <w:numPr>
          <w:ilvl w:val="0"/>
          <w:numId w:val="13"/>
        </w:numPr>
        <w:autoSpaceDE w:val="0"/>
        <w:autoSpaceDN w:val="0"/>
        <w:adjustRightInd w:val="0"/>
        <w:spacing w:after="0" w:line="240" w:lineRule="auto"/>
        <w:ind w:right="34"/>
        <w:jc w:val="both"/>
        <w:rPr>
          <w:rFonts w:ascii="Helvetica" w:hAnsi="Helvetica" w:cs="Arial"/>
          <w:sz w:val="20"/>
          <w:szCs w:val="20"/>
        </w:rPr>
      </w:pPr>
      <w:r w:rsidRPr="0081635A">
        <w:rPr>
          <w:rFonts w:ascii="Helvetica" w:hAnsi="Helvetica" w:cs="Arial"/>
          <w:sz w:val="20"/>
          <w:szCs w:val="20"/>
        </w:rPr>
        <w:t>Designación de un representante común, otorgándole poder amplio y suficiente, para atender todo lo relacionado con la proposición y con el procedimiento de licitación pública;</w:t>
      </w:r>
    </w:p>
    <w:p w14:paraId="39E83D59" w14:textId="77777777" w:rsidR="001E414E" w:rsidRPr="0081635A" w:rsidRDefault="001E414E" w:rsidP="001E414E">
      <w:pPr>
        <w:pStyle w:val="Prrafodelista"/>
        <w:rPr>
          <w:rFonts w:ascii="Helvetica" w:hAnsi="Helvetica" w:cs="Arial"/>
          <w:sz w:val="20"/>
          <w:szCs w:val="20"/>
        </w:rPr>
      </w:pPr>
    </w:p>
    <w:p w14:paraId="527FDD08" w14:textId="75BF6A2E" w:rsidR="00FF2860" w:rsidRPr="0081635A" w:rsidRDefault="00FF2860" w:rsidP="006D6090">
      <w:pPr>
        <w:pStyle w:val="Prrafodelista"/>
        <w:numPr>
          <w:ilvl w:val="0"/>
          <w:numId w:val="13"/>
        </w:numPr>
        <w:autoSpaceDE w:val="0"/>
        <w:autoSpaceDN w:val="0"/>
        <w:adjustRightInd w:val="0"/>
        <w:spacing w:after="0" w:line="240" w:lineRule="auto"/>
        <w:ind w:right="34"/>
        <w:jc w:val="both"/>
        <w:rPr>
          <w:rFonts w:ascii="Helvetica" w:hAnsi="Helvetica" w:cs="Arial"/>
          <w:sz w:val="20"/>
          <w:szCs w:val="20"/>
        </w:rPr>
      </w:pPr>
      <w:r w:rsidRPr="0081635A">
        <w:rPr>
          <w:rFonts w:ascii="Helvetica" w:hAnsi="Helvetica" w:cs="Arial"/>
          <w:sz w:val="20"/>
          <w:szCs w:val="20"/>
        </w:rPr>
        <w:t>Descripción de las partes objeto del contrato que corresponderá cumplir a cada persona integrante, así como la manera en que se exigirá el cumplimiento de las obligaciones; y</w:t>
      </w:r>
    </w:p>
    <w:p w14:paraId="3D8C2AD3" w14:textId="77777777" w:rsidR="001E414E" w:rsidRPr="0081635A" w:rsidRDefault="001E414E" w:rsidP="001E414E">
      <w:pPr>
        <w:pStyle w:val="Prrafodelista"/>
        <w:rPr>
          <w:rFonts w:ascii="Helvetica" w:hAnsi="Helvetica" w:cs="Arial"/>
          <w:sz w:val="20"/>
          <w:szCs w:val="20"/>
        </w:rPr>
      </w:pPr>
    </w:p>
    <w:p w14:paraId="0E4F51DA" w14:textId="77777777" w:rsidR="00FF2860" w:rsidRPr="0081635A" w:rsidRDefault="00FF2860" w:rsidP="006D6090">
      <w:pPr>
        <w:pStyle w:val="Prrafodelista"/>
        <w:numPr>
          <w:ilvl w:val="0"/>
          <w:numId w:val="13"/>
        </w:numPr>
        <w:autoSpaceDE w:val="0"/>
        <w:autoSpaceDN w:val="0"/>
        <w:adjustRightInd w:val="0"/>
        <w:spacing w:after="0" w:line="240" w:lineRule="auto"/>
        <w:ind w:right="34"/>
        <w:jc w:val="both"/>
        <w:rPr>
          <w:rFonts w:ascii="Helvetica" w:hAnsi="Helvetica" w:cs="Arial"/>
          <w:sz w:val="20"/>
          <w:szCs w:val="20"/>
        </w:rPr>
      </w:pPr>
      <w:r w:rsidRPr="0081635A">
        <w:rPr>
          <w:rFonts w:ascii="Helvetica" w:hAnsi="Helvetica" w:cs="Arial"/>
          <w:sz w:val="20"/>
          <w:szCs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 y</w:t>
      </w:r>
    </w:p>
    <w:p w14:paraId="1403D8C9" w14:textId="77777777" w:rsidR="00FF2860" w:rsidRPr="0081635A" w:rsidRDefault="00FF2860" w:rsidP="006D6090">
      <w:pPr>
        <w:autoSpaceDE w:val="0"/>
        <w:autoSpaceDN w:val="0"/>
        <w:adjustRightInd w:val="0"/>
        <w:spacing w:after="0" w:line="240" w:lineRule="auto"/>
        <w:ind w:right="34"/>
        <w:jc w:val="both"/>
        <w:rPr>
          <w:rFonts w:ascii="Helvetica" w:hAnsi="Helvetica" w:cs="Arial"/>
          <w:sz w:val="20"/>
          <w:szCs w:val="20"/>
        </w:rPr>
      </w:pPr>
    </w:p>
    <w:p w14:paraId="0DA3D5CA" w14:textId="1249E64D" w:rsidR="00FF2860" w:rsidRPr="0081635A" w:rsidRDefault="00FF2860" w:rsidP="00F04C10">
      <w:pPr>
        <w:pStyle w:val="Prrafodelista"/>
        <w:numPr>
          <w:ilvl w:val="0"/>
          <w:numId w:val="12"/>
        </w:numPr>
        <w:autoSpaceDE w:val="0"/>
        <w:autoSpaceDN w:val="0"/>
        <w:adjustRightInd w:val="0"/>
        <w:spacing w:after="0" w:line="240" w:lineRule="auto"/>
        <w:ind w:right="34"/>
        <w:jc w:val="both"/>
        <w:rPr>
          <w:rFonts w:ascii="Helvetica" w:hAnsi="Helvetica" w:cs="Arial"/>
          <w:sz w:val="20"/>
          <w:szCs w:val="20"/>
        </w:rPr>
      </w:pPr>
      <w:r w:rsidRPr="0081635A">
        <w:rPr>
          <w:rFonts w:ascii="Helvetica" w:hAnsi="Helvetica" w:cs="Arial"/>
          <w:sz w:val="20"/>
          <w:szCs w:val="20"/>
        </w:rPr>
        <w:t>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y</w:t>
      </w:r>
    </w:p>
    <w:p w14:paraId="614D6971" w14:textId="77777777" w:rsidR="00FF2860" w:rsidRPr="0081635A" w:rsidRDefault="00FF2860" w:rsidP="006D6090">
      <w:pPr>
        <w:pStyle w:val="Prrafodelista"/>
        <w:autoSpaceDE w:val="0"/>
        <w:autoSpaceDN w:val="0"/>
        <w:adjustRightInd w:val="0"/>
        <w:spacing w:after="0" w:line="240" w:lineRule="auto"/>
        <w:ind w:left="360" w:right="34"/>
        <w:jc w:val="both"/>
        <w:rPr>
          <w:rFonts w:ascii="Helvetica" w:hAnsi="Helvetica" w:cs="Arial"/>
          <w:sz w:val="20"/>
          <w:szCs w:val="20"/>
        </w:rPr>
      </w:pPr>
      <w:r w:rsidRPr="0081635A">
        <w:rPr>
          <w:rFonts w:ascii="Helvetica" w:hAnsi="Helvetica" w:cs="Arial"/>
          <w:sz w:val="20"/>
          <w:szCs w:val="20"/>
        </w:rPr>
        <w:t>En el supuesto de que se adjudique el contrato a los licitantes que presentaron una proposición conjunta, el convenio indicado en la fracción II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14:paraId="71D303B1" w14:textId="77777777" w:rsidR="00FF2860" w:rsidRPr="0081635A" w:rsidRDefault="00FF2860" w:rsidP="006D6090">
      <w:pPr>
        <w:autoSpaceDE w:val="0"/>
        <w:autoSpaceDN w:val="0"/>
        <w:adjustRightInd w:val="0"/>
        <w:spacing w:after="0" w:line="240" w:lineRule="auto"/>
        <w:ind w:right="34"/>
        <w:jc w:val="both"/>
        <w:rPr>
          <w:rFonts w:ascii="Helvetica" w:hAnsi="Helvetica" w:cs="Arial"/>
          <w:sz w:val="20"/>
          <w:szCs w:val="20"/>
        </w:rPr>
      </w:pPr>
    </w:p>
    <w:p w14:paraId="2D270469" w14:textId="67908C5C" w:rsidR="004870E6" w:rsidRPr="0081635A" w:rsidRDefault="000B3E3C" w:rsidP="004870E6">
      <w:pPr>
        <w:pStyle w:val="Prrafodelista"/>
        <w:numPr>
          <w:ilvl w:val="0"/>
          <w:numId w:val="12"/>
        </w:numPr>
        <w:shd w:val="clear" w:color="auto" w:fill="FFFFFF"/>
        <w:spacing w:after="0" w:line="240" w:lineRule="auto"/>
        <w:ind w:right="34"/>
        <w:jc w:val="both"/>
        <w:rPr>
          <w:rFonts w:ascii="Helvetica" w:hAnsi="Helvetica" w:cs="Arial"/>
          <w:sz w:val="20"/>
          <w:szCs w:val="20"/>
        </w:rPr>
      </w:pPr>
      <w:r w:rsidRPr="0081635A">
        <w:rPr>
          <w:rFonts w:ascii="Helvetica" w:hAnsi="Helvetica" w:cs="Arial"/>
          <w:sz w:val="20"/>
          <w:szCs w:val="20"/>
        </w:rPr>
        <w:t>Los licitantes deberán exhibir en forma individual los escritos:</w:t>
      </w:r>
    </w:p>
    <w:p w14:paraId="591DA6C4" w14:textId="77777777" w:rsidR="001E414E" w:rsidRPr="0081635A" w:rsidRDefault="000B3E3C" w:rsidP="001E414E">
      <w:pPr>
        <w:pStyle w:val="Prrafodelista"/>
        <w:numPr>
          <w:ilvl w:val="0"/>
          <w:numId w:val="34"/>
        </w:numPr>
        <w:autoSpaceDE w:val="0"/>
        <w:autoSpaceDN w:val="0"/>
        <w:adjustRightInd w:val="0"/>
        <w:spacing w:after="0" w:line="240" w:lineRule="auto"/>
        <w:ind w:right="34"/>
        <w:jc w:val="both"/>
        <w:rPr>
          <w:rFonts w:ascii="Helvetica" w:hAnsi="Helvetica" w:cs="Arial"/>
          <w:sz w:val="20"/>
          <w:szCs w:val="20"/>
        </w:rPr>
      </w:pPr>
      <w:r w:rsidRPr="0081635A">
        <w:rPr>
          <w:rFonts w:ascii="Helvetica" w:hAnsi="Helvetica" w:cs="Arial"/>
          <w:sz w:val="20"/>
          <w:szCs w:val="20"/>
        </w:rPr>
        <w:t>La declaración prevista en el documento III de las presentes bases.</w:t>
      </w:r>
    </w:p>
    <w:p w14:paraId="5ECFDA5F" w14:textId="74B33707" w:rsidR="000B3E3C" w:rsidRPr="0081635A" w:rsidRDefault="000B3E3C" w:rsidP="001E414E">
      <w:pPr>
        <w:pStyle w:val="Prrafodelista"/>
        <w:numPr>
          <w:ilvl w:val="0"/>
          <w:numId w:val="34"/>
        </w:numPr>
        <w:autoSpaceDE w:val="0"/>
        <w:autoSpaceDN w:val="0"/>
        <w:adjustRightInd w:val="0"/>
        <w:spacing w:after="0" w:line="240" w:lineRule="auto"/>
        <w:ind w:right="34"/>
        <w:jc w:val="both"/>
        <w:rPr>
          <w:rFonts w:ascii="Helvetica" w:hAnsi="Helvetica" w:cs="Arial"/>
          <w:sz w:val="20"/>
          <w:szCs w:val="20"/>
        </w:rPr>
      </w:pPr>
      <w:r w:rsidRPr="0081635A">
        <w:rPr>
          <w:rFonts w:ascii="Helvetica" w:hAnsi="Helvetica" w:cs="Arial"/>
          <w:sz w:val="20"/>
          <w:szCs w:val="20"/>
        </w:rPr>
        <w:t xml:space="preserve">La declaración de integridad del documento V señalada en </w:t>
      </w:r>
      <w:r w:rsidR="001E414E" w:rsidRPr="0081635A">
        <w:rPr>
          <w:rFonts w:ascii="Helvetica" w:hAnsi="Helvetica" w:cs="Arial"/>
          <w:sz w:val="20"/>
          <w:szCs w:val="20"/>
        </w:rPr>
        <w:t>estas</w:t>
      </w:r>
      <w:r w:rsidRPr="0081635A">
        <w:rPr>
          <w:rFonts w:ascii="Helvetica" w:hAnsi="Helvetica" w:cs="Arial"/>
          <w:sz w:val="20"/>
          <w:szCs w:val="20"/>
        </w:rPr>
        <w:t xml:space="preserve"> bases.</w:t>
      </w:r>
    </w:p>
    <w:p w14:paraId="66F94FC4" w14:textId="77777777" w:rsidR="000B3E3C" w:rsidRPr="0081635A" w:rsidRDefault="000B3E3C" w:rsidP="006D6090">
      <w:pPr>
        <w:shd w:val="clear" w:color="auto" w:fill="FFFFFF"/>
        <w:spacing w:after="0" w:line="240" w:lineRule="auto"/>
        <w:ind w:left="720" w:right="34"/>
        <w:jc w:val="both"/>
        <w:rPr>
          <w:rFonts w:ascii="Helvetica" w:hAnsi="Helvetica" w:cs="Arial"/>
          <w:sz w:val="20"/>
          <w:szCs w:val="20"/>
        </w:rPr>
      </w:pPr>
      <w:r w:rsidRPr="0081635A">
        <w:rPr>
          <w:rFonts w:ascii="Helvetica" w:hAnsi="Helvetica" w:cs="Arial"/>
          <w:sz w:val="20"/>
          <w:szCs w:val="20"/>
        </w:rPr>
        <w:t> </w:t>
      </w:r>
    </w:p>
    <w:p w14:paraId="05760991" w14:textId="10B99D74" w:rsidR="000B3E3C" w:rsidRPr="0081635A" w:rsidRDefault="000B3E3C" w:rsidP="006D6090">
      <w:pPr>
        <w:shd w:val="clear" w:color="auto" w:fill="FFFFFF"/>
        <w:spacing w:after="0" w:line="240" w:lineRule="auto"/>
        <w:ind w:right="34"/>
        <w:jc w:val="both"/>
        <w:rPr>
          <w:rFonts w:ascii="Helvetica" w:hAnsi="Helvetica" w:cs="Arial"/>
          <w:sz w:val="20"/>
          <w:szCs w:val="20"/>
        </w:rPr>
      </w:pPr>
      <w:r w:rsidRPr="0081635A">
        <w:rPr>
          <w:rFonts w:ascii="Helvetica" w:hAnsi="Helvetica" w:cs="Arial"/>
          <w:sz w:val="20"/>
          <w:szCs w:val="20"/>
        </w:rPr>
        <w:t>Nota: Todas las personas que presenten proposiciones conjuntas deberán presentar el registro del padrón de proveedores del Estado de Hidalgo de manera individual, debiendo acreditar a más tardar hasta el acto del fallo. Este deberá contar con la clasificación en cuanto a la especialidad correspondiente, a los (bienes) a contratar. Se sugiere que las personas que ya cuenten con el mencionado registro, lo anexen en su propuesta.</w:t>
      </w:r>
    </w:p>
    <w:p w14:paraId="3BDA1613" w14:textId="77777777" w:rsidR="00835678" w:rsidRPr="0081635A" w:rsidRDefault="00835678" w:rsidP="006D6090">
      <w:pPr>
        <w:shd w:val="clear" w:color="auto" w:fill="FFFFFF"/>
        <w:spacing w:after="0" w:line="240" w:lineRule="auto"/>
        <w:ind w:right="34"/>
        <w:jc w:val="both"/>
        <w:rPr>
          <w:rFonts w:ascii="Helvetica" w:hAnsi="Helvetica" w:cs="Arial"/>
          <w:sz w:val="20"/>
          <w:szCs w:val="20"/>
        </w:rPr>
      </w:pPr>
    </w:p>
    <w:p w14:paraId="07A05D48" w14:textId="1D7E9035" w:rsidR="0019685C" w:rsidRPr="0081635A" w:rsidRDefault="0019685C" w:rsidP="006D6090">
      <w:pPr>
        <w:autoSpaceDE w:val="0"/>
        <w:autoSpaceDN w:val="0"/>
        <w:adjustRightInd w:val="0"/>
        <w:spacing w:after="0" w:line="240" w:lineRule="auto"/>
        <w:ind w:right="34"/>
        <w:jc w:val="both"/>
        <w:rPr>
          <w:rFonts w:ascii="Helvetica" w:hAnsi="Helvetica" w:cs="Arial"/>
          <w:sz w:val="20"/>
          <w:szCs w:val="20"/>
        </w:rPr>
      </w:pPr>
    </w:p>
    <w:p w14:paraId="4A38F64C" w14:textId="097EEE67" w:rsidR="00BA0699" w:rsidRPr="0081635A" w:rsidRDefault="00FF2860" w:rsidP="00B239A8">
      <w:pPr>
        <w:pStyle w:val="Prrafodelista"/>
        <w:numPr>
          <w:ilvl w:val="1"/>
          <w:numId w:val="24"/>
        </w:numPr>
        <w:spacing w:after="0" w:line="240" w:lineRule="auto"/>
        <w:jc w:val="both"/>
        <w:outlineLvl w:val="1"/>
        <w:rPr>
          <w:rFonts w:ascii="Helvetica" w:hAnsi="Helvetica" w:cs="Arial"/>
          <w:b/>
          <w:sz w:val="20"/>
          <w:szCs w:val="20"/>
        </w:rPr>
      </w:pPr>
      <w:r w:rsidRPr="0081635A">
        <w:rPr>
          <w:rFonts w:ascii="Helvetica" w:hAnsi="Helvetica" w:cs="Arial"/>
          <w:b/>
          <w:sz w:val="20"/>
          <w:szCs w:val="20"/>
        </w:rPr>
        <w:t>Acto de presentación y apertura de proposiciones.</w:t>
      </w:r>
    </w:p>
    <w:p w14:paraId="08D7FF10" w14:textId="0A71AEE0" w:rsidR="00FF2860" w:rsidRPr="0081635A" w:rsidRDefault="00FF2860" w:rsidP="001B3BE1">
      <w:pPr>
        <w:autoSpaceDE w:val="0"/>
        <w:autoSpaceDN w:val="0"/>
        <w:adjustRightInd w:val="0"/>
        <w:spacing w:after="0" w:line="240" w:lineRule="auto"/>
        <w:jc w:val="both"/>
        <w:rPr>
          <w:rFonts w:ascii="Helvetica" w:hAnsi="Helvetica" w:cs="Arial"/>
          <w:color w:val="000000" w:themeColor="text1"/>
          <w:sz w:val="20"/>
          <w:szCs w:val="20"/>
        </w:rPr>
      </w:pPr>
      <w:r w:rsidRPr="0081635A">
        <w:rPr>
          <w:rFonts w:ascii="Helvetica" w:hAnsi="Helvetica" w:cs="Arial"/>
          <w:sz w:val="20"/>
          <w:szCs w:val="20"/>
        </w:rPr>
        <w:t xml:space="preserve">El acto de recepción y </w:t>
      </w:r>
      <w:r w:rsidRPr="0081635A">
        <w:rPr>
          <w:rFonts w:ascii="Helvetica" w:hAnsi="Helvetica" w:cs="Arial"/>
          <w:color w:val="000000" w:themeColor="text1"/>
          <w:sz w:val="20"/>
          <w:szCs w:val="20"/>
        </w:rPr>
        <w:t xml:space="preserve">apertura de proposiciones se llevará a cabo </w:t>
      </w:r>
      <w:r w:rsidR="005F4C2C" w:rsidRPr="0081635A">
        <w:rPr>
          <w:rFonts w:ascii="Helvetica" w:hAnsi="Helvetica" w:cs="Arial"/>
          <w:sz w:val="20"/>
          <w:szCs w:val="20"/>
          <w:lang w:eastAsia="es-MX"/>
        </w:rPr>
        <w:t xml:space="preserve">el </w:t>
      </w:r>
      <w:r w:rsidR="005F4C2C" w:rsidRPr="0081635A">
        <w:rPr>
          <w:rFonts w:ascii="Helvetica" w:hAnsi="Helvetica" w:cs="Arial"/>
          <w:b/>
          <w:bCs/>
          <w:color w:val="000000" w:themeColor="text1"/>
          <w:sz w:val="20"/>
          <w:szCs w:val="20"/>
          <w:lang w:eastAsia="es-MX"/>
        </w:rPr>
        <w:t xml:space="preserve">día </w:t>
      </w:r>
      <w:r w:rsidR="009548B7" w:rsidRPr="0081635A">
        <w:rPr>
          <w:rFonts w:ascii="Helvetica" w:hAnsi="Helvetica" w:cs="Arial"/>
          <w:b/>
          <w:bCs/>
          <w:color w:val="000000" w:themeColor="text1"/>
          <w:sz w:val="20"/>
          <w:szCs w:val="20"/>
          <w:lang w:eastAsia="es-MX"/>
        </w:rPr>
        <w:t>martes</w:t>
      </w:r>
      <w:r w:rsidR="008D05A2" w:rsidRPr="0081635A">
        <w:rPr>
          <w:rFonts w:ascii="Helvetica" w:hAnsi="Helvetica" w:cs="Arial"/>
          <w:b/>
          <w:bCs/>
          <w:color w:val="000000" w:themeColor="text1"/>
          <w:sz w:val="20"/>
          <w:szCs w:val="20"/>
          <w:lang w:eastAsia="es-MX"/>
        </w:rPr>
        <w:t xml:space="preserve"> </w:t>
      </w:r>
      <w:r w:rsidR="0029042C" w:rsidRPr="0081635A">
        <w:rPr>
          <w:rFonts w:ascii="Helvetica" w:hAnsi="Helvetica" w:cs="Arial"/>
          <w:b/>
          <w:bCs/>
          <w:color w:val="000000" w:themeColor="text1"/>
          <w:sz w:val="20"/>
          <w:szCs w:val="20"/>
          <w:lang w:eastAsia="es-MX"/>
        </w:rPr>
        <w:t>01</w:t>
      </w:r>
      <w:r w:rsidR="00556EB4" w:rsidRPr="0081635A">
        <w:rPr>
          <w:rFonts w:ascii="Helvetica" w:hAnsi="Helvetica" w:cs="Arial"/>
          <w:b/>
          <w:bCs/>
          <w:color w:val="000000" w:themeColor="text1"/>
          <w:sz w:val="20"/>
          <w:szCs w:val="20"/>
          <w:lang w:eastAsia="es-MX"/>
        </w:rPr>
        <w:t xml:space="preserve"> de </w:t>
      </w:r>
      <w:r w:rsidR="0029042C" w:rsidRPr="0081635A">
        <w:rPr>
          <w:rFonts w:ascii="Helvetica" w:hAnsi="Helvetica" w:cs="Arial"/>
          <w:b/>
          <w:bCs/>
          <w:color w:val="000000" w:themeColor="text1"/>
          <w:sz w:val="20"/>
          <w:szCs w:val="20"/>
          <w:lang w:eastAsia="es-MX"/>
        </w:rPr>
        <w:t>octubre</w:t>
      </w:r>
      <w:r w:rsidR="005F4C2C" w:rsidRPr="0081635A">
        <w:rPr>
          <w:rFonts w:ascii="Helvetica" w:hAnsi="Helvetica" w:cs="Arial"/>
          <w:b/>
          <w:bCs/>
          <w:noProof/>
          <w:color w:val="000000" w:themeColor="text1"/>
          <w:sz w:val="20"/>
          <w:szCs w:val="20"/>
          <w:lang w:eastAsia="es-MX"/>
        </w:rPr>
        <w:t xml:space="preserve"> de 2024 </w:t>
      </w:r>
      <w:r w:rsidR="005F4C2C" w:rsidRPr="0081635A">
        <w:rPr>
          <w:rFonts w:ascii="Helvetica" w:hAnsi="Helvetica" w:cs="Arial"/>
          <w:b/>
          <w:color w:val="000000" w:themeColor="text1"/>
          <w:sz w:val="20"/>
          <w:szCs w:val="20"/>
          <w:lang w:eastAsia="es-MX"/>
        </w:rPr>
        <w:t xml:space="preserve">a las </w:t>
      </w:r>
      <w:r w:rsidR="009548B7" w:rsidRPr="0081635A">
        <w:rPr>
          <w:rFonts w:ascii="Helvetica" w:hAnsi="Helvetica" w:cs="Arial"/>
          <w:b/>
          <w:color w:val="000000" w:themeColor="text1"/>
          <w:sz w:val="20"/>
          <w:szCs w:val="20"/>
          <w:lang w:eastAsia="es-MX"/>
        </w:rPr>
        <w:t>09</w:t>
      </w:r>
      <w:r w:rsidR="00DB6140" w:rsidRPr="0081635A">
        <w:rPr>
          <w:rFonts w:ascii="Helvetica" w:hAnsi="Helvetica" w:cs="Arial"/>
          <w:b/>
          <w:noProof/>
          <w:color w:val="000000" w:themeColor="text1"/>
          <w:sz w:val="20"/>
          <w:szCs w:val="20"/>
          <w:lang w:eastAsia="es-MX"/>
        </w:rPr>
        <w:t>:3</w:t>
      </w:r>
      <w:r w:rsidR="005F4C2C" w:rsidRPr="0081635A">
        <w:rPr>
          <w:rFonts w:ascii="Helvetica" w:hAnsi="Helvetica" w:cs="Arial"/>
          <w:b/>
          <w:noProof/>
          <w:color w:val="000000" w:themeColor="text1"/>
          <w:sz w:val="20"/>
          <w:szCs w:val="20"/>
          <w:lang w:eastAsia="es-MX"/>
        </w:rPr>
        <w:t>0</w:t>
      </w:r>
      <w:r w:rsidR="005F4C2C" w:rsidRPr="0081635A">
        <w:rPr>
          <w:rFonts w:ascii="Helvetica" w:hAnsi="Helvetica" w:cs="Arial"/>
          <w:b/>
          <w:bCs/>
          <w:color w:val="000000" w:themeColor="text1"/>
          <w:sz w:val="20"/>
          <w:szCs w:val="20"/>
          <w:lang w:eastAsia="es-MX"/>
        </w:rPr>
        <w:t xml:space="preserve"> horas</w:t>
      </w:r>
      <w:r w:rsidR="00AB599A" w:rsidRPr="0081635A">
        <w:rPr>
          <w:rFonts w:ascii="Helvetica" w:hAnsi="Helvetica" w:cs="Arial"/>
          <w:sz w:val="20"/>
          <w:szCs w:val="20"/>
          <w:lang w:eastAsia="es-MX"/>
        </w:rPr>
        <w:t>, en la sala de juntas de cuarto</w:t>
      </w:r>
      <w:r w:rsidR="005F4C2C" w:rsidRPr="0081635A">
        <w:rPr>
          <w:rFonts w:ascii="Helvetica" w:hAnsi="Helvetica" w:cs="Arial"/>
          <w:sz w:val="20"/>
          <w:szCs w:val="20"/>
          <w:lang w:eastAsia="es-MX"/>
        </w:rPr>
        <w:t xml:space="preserve"> piso, </w:t>
      </w:r>
      <w:r w:rsidR="005F4C2C" w:rsidRPr="0081635A">
        <w:rPr>
          <w:rFonts w:ascii="Helvetica" w:hAnsi="Helvetica" w:cs="Arial"/>
          <w:noProof/>
          <w:sz w:val="20"/>
          <w:szCs w:val="20"/>
          <w:lang w:eastAsia="es-MX"/>
        </w:rPr>
        <w:t>del edificio de Torres de Rectoría</w:t>
      </w:r>
      <w:r w:rsidR="005F4C2C" w:rsidRPr="0081635A">
        <w:rPr>
          <w:rFonts w:ascii="Helvetica" w:hAnsi="Helvetica" w:cs="Arial"/>
          <w:sz w:val="20"/>
          <w:szCs w:val="20"/>
        </w:rPr>
        <w:t xml:space="preserve">, </w:t>
      </w:r>
      <w:r w:rsidR="005F4C2C" w:rsidRPr="0081635A">
        <w:rPr>
          <w:rFonts w:ascii="Helvetica" w:hAnsi="Helvetica" w:cs="Arial"/>
          <w:noProof/>
          <w:sz w:val="20"/>
          <w:szCs w:val="20"/>
        </w:rPr>
        <w:t>Carretera Pachuca - Actopan km. 4.5, Colonia Campo de Tiro, Pachuca de Soto, Hidalgo, C. P. 42039</w:t>
      </w:r>
      <w:r w:rsidR="005F4C2C" w:rsidRPr="0081635A">
        <w:rPr>
          <w:rFonts w:ascii="Helvetica" w:hAnsi="Helvetica" w:cs="Arial"/>
          <w:sz w:val="20"/>
          <w:szCs w:val="20"/>
        </w:rPr>
        <w:t>.</w:t>
      </w:r>
    </w:p>
    <w:p w14:paraId="6160C7FA" w14:textId="77777777" w:rsidR="00FF2860" w:rsidRPr="0081635A" w:rsidRDefault="00FF2860" w:rsidP="006D6090">
      <w:pPr>
        <w:autoSpaceDE w:val="0"/>
        <w:autoSpaceDN w:val="0"/>
        <w:adjustRightInd w:val="0"/>
        <w:spacing w:after="0" w:line="240" w:lineRule="auto"/>
        <w:jc w:val="both"/>
        <w:rPr>
          <w:rFonts w:ascii="Helvetica" w:hAnsi="Helvetica" w:cs="Arial"/>
          <w:sz w:val="20"/>
          <w:szCs w:val="20"/>
        </w:rPr>
      </w:pPr>
    </w:p>
    <w:p w14:paraId="58E4A061" w14:textId="107EAF24" w:rsidR="00FF2860" w:rsidRPr="0081635A" w:rsidRDefault="00FF2860" w:rsidP="006D6090">
      <w:pPr>
        <w:pStyle w:val="Default"/>
        <w:jc w:val="both"/>
        <w:rPr>
          <w:rFonts w:ascii="Helvetica" w:hAnsi="Helvetica"/>
          <w:color w:val="auto"/>
          <w:sz w:val="20"/>
          <w:szCs w:val="20"/>
        </w:rPr>
      </w:pPr>
      <w:r w:rsidRPr="0081635A">
        <w:rPr>
          <w:rFonts w:ascii="Helvetica" w:hAnsi="Helvetica"/>
          <w:color w:val="auto"/>
          <w:sz w:val="20"/>
          <w:szCs w:val="20"/>
        </w:rPr>
        <w:t>La entrega de proposiciones se hará en sobre cerrado que contendrá la oferta técnica y económica</w:t>
      </w:r>
      <w:r w:rsidR="001D00CA" w:rsidRPr="0081635A">
        <w:rPr>
          <w:rFonts w:ascii="Helvetica" w:hAnsi="Helvetica"/>
          <w:color w:val="auto"/>
          <w:sz w:val="20"/>
          <w:szCs w:val="20"/>
        </w:rPr>
        <w:t xml:space="preserve"> de conformidad con el artículo 44 de la Ley de Adquisiciones, Arrendamientos y Servicios del Sector Público del Estado de </w:t>
      </w:r>
      <w:r w:rsidR="00CB1892" w:rsidRPr="0081635A">
        <w:rPr>
          <w:rFonts w:ascii="Helvetica" w:hAnsi="Helvetica"/>
          <w:color w:val="auto"/>
          <w:sz w:val="20"/>
          <w:szCs w:val="20"/>
        </w:rPr>
        <w:t>Hidalgo.</w:t>
      </w:r>
      <w:r w:rsidRPr="0081635A">
        <w:rPr>
          <w:rFonts w:ascii="Helvetica" w:hAnsi="Helvetica"/>
          <w:color w:val="auto"/>
          <w:sz w:val="20"/>
          <w:szCs w:val="20"/>
        </w:rPr>
        <w:t xml:space="preserve"> La proposición deberá ser firmada autógrafamente por la persona facultada para ello en la última hoja de cada uno de los documentos que forman parte de la misma, por lo que no se desecharan cuando las demás hojas que la integran o sus anexos carezcan de firma o rúbrica.</w:t>
      </w:r>
    </w:p>
    <w:p w14:paraId="55E98BEB" w14:textId="77777777" w:rsidR="00FF2860" w:rsidRPr="0081635A" w:rsidRDefault="00FF2860" w:rsidP="006D6090">
      <w:pPr>
        <w:pStyle w:val="Default"/>
        <w:jc w:val="both"/>
        <w:rPr>
          <w:rFonts w:ascii="Helvetica" w:hAnsi="Helvetica"/>
          <w:color w:val="auto"/>
          <w:sz w:val="20"/>
          <w:szCs w:val="20"/>
        </w:rPr>
      </w:pPr>
    </w:p>
    <w:p w14:paraId="7BA998AC" w14:textId="77777777" w:rsidR="00FF2860" w:rsidRPr="0081635A" w:rsidRDefault="00FF2860" w:rsidP="006D6090">
      <w:pPr>
        <w:tabs>
          <w:tab w:val="left" w:pos="-120"/>
        </w:tabs>
        <w:spacing w:after="0" w:line="240" w:lineRule="auto"/>
        <w:jc w:val="both"/>
        <w:rPr>
          <w:rFonts w:ascii="Helvetica" w:hAnsi="Helvetica" w:cs="Arial"/>
          <w:sz w:val="20"/>
          <w:szCs w:val="20"/>
        </w:rPr>
      </w:pPr>
      <w:r w:rsidRPr="0081635A">
        <w:rPr>
          <w:rFonts w:ascii="Helvetica" w:hAnsi="Helvetica" w:cs="Arial"/>
          <w:sz w:val="20"/>
          <w:szCs w:val="20"/>
        </w:rPr>
        <w:lastRenderedPageBreak/>
        <w:t>La documentación distinta a la proposición podrá entregarse, a elección del licitante, dentro o fuera del sobre que la contenga, siempre y cuando la entrega de la documentación se realice en el mismo acto.</w:t>
      </w:r>
    </w:p>
    <w:p w14:paraId="34530AAD" w14:textId="77777777" w:rsidR="00FF2860" w:rsidRPr="0081635A" w:rsidRDefault="00FF2860" w:rsidP="006D6090">
      <w:pPr>
        <w:autoSpaceDE w:val="0"/>
        <w:autoSpaceDN w:val="0"/>
        <w:adjustRightInd w:val="0"/>
        <w:spacing w:after="0" w:line="240" w:lineRule="auto"/>
        <w:ind w:right="34"/>
        <w:jc w:val="both"/>
        <w:rPr>
          <w:rFonts w:ascii="Helvetica" w:hAnsi="Helvetica" w:cs="Arial"/>
          <w:sz w:val="20"/>
          <w:szCs w:val="20"/>
        </w:rPr>
      </w:pPr>
    </w:p>
    <w:p w14:paraId="70CD62FD" w14:textId="77777777" w:rsidR="00FF2860" w:rsidRPr="0081635A" w:rsidRDefault="00FF2860" w:rsidP="006D6090">
      <w:pPr>
        <w:autoSpaceDE w:val="0"/>
        <w:autoSpaceDN w:val="0"/>
        <w:adjustRightInd w:val="0"/>
        <w:spacing w:after="0" w:line="240" w:lineRule="auto"/>
        <w:ind w:right="34"/>
        <w:jc w:val="both"/>
        <w:rPr>
          <w:rFonts w:ascii="Helvetica" w:hAnsi="Helvetica" w:cs="Arial"/>
          <w:sz w:val="20"/>
          <w:szCs w:val="20"/>
        </w:rPr>
      </w:pPr>
      <w:r w:rsidRPr="0081635A">
        <w:rPr>
          <w:rFonts w:ascii="Helvetica" w:hAnsi="Helvetica" w:cs="Arial"/>
          <w:sz w:val="20"/>
          <w:szCs w:val="20"/>
        </w:rPr>
        <w:t>Previamente al acto de presentación y apertura de proposiciones, la convocante llevará a cabo el registro y revisión preliminar, y se realizará por lo menos treinta minutos antes de la hora señalada para el inicio de dicho acto.</w:t>
      </w:r>
    </w:p>
    <w:p w14:paraId="125B8371" w14:textId="77777777" w:rsidR="00FF2860" w:rsidRPr="0081635A" w:rsidRDefault="00FF2860" w:rsidP="006D6090">
      <w:pPr>
        <w:autoSpaceDE w:val="0"/>
        <w:autoSpaceDN w:val="0"/>
        <w:adjustRightInd w:val="0"/>
        <w:spacing w:after="0" w:line="240" w:lineRule="auto"/>
        <w:ind w:right="34"/>
        <w:jc w:val="both"/>
        <w:rPr>
          <w:rFonts w:ascii="Helvetica" w:hAnsi="Helvetica" w:cs="Arial"/>
          <w:sz w:val="20"/>
          <w:szCs w:val="20"/>
        </w:rPr>
      </w:pPr>
    </w:p>
    <w:p w14:paraId="79239AEA" w14:textId="77777777" w:rsidR="00E76896" w:rsidRPr="0081635A" w:rsidRDefault="00FF2860" w:rsidP="006D6090">
      <w:pPr>
        <w:spacing w:after="0" w:line="240" w:lineRule="auto"/>
        <w:jc w:val="both"/>
        <w:rPr>
          <w:rFonts w:ascii="Helvetica" w:hAnsi="Helvetica" w:cs="Arial"/>
          <w:sz w:val="20"/>
          <w:szCs w:val="20"/>
        </w:rPr>
      </w:pPr>
      <w:r w:rsidRPr="0081635A">
        <w:rPr>
          <w:rFonts w:ascii="Helvetica" w:hAnsi="Helvetica" w:cs="Arial"/>
          <w:sz w:val="20"/>
          <w:szCs w:val="20"/>
        </w:rPr>
        <w:t>A partir de la hora señalada para el inicio del acto de presentación y apertura de proposiciones, el presidente del Comité no permitirá el acceso a ningún licitante ni observador, o servidor público ajeno al acto. Una vez iniciado el acto, se procederá a registrar a los asistentes</w:t>
      </w:r>
      <w:r w:rsidRPr="0081635A">
        <w:rPr>
          <w:rFonts w:ascii="Helvetica" w:hAnsi="Helvetica" w:cs="Arial"/>
          <w:color w:val="FF0000"/>
          <w:sz w:val="20"/>
          <w:szCs w:val="20"/>
        </w:rPr>
        <w:t xml:space="preserve">, </w:t>
      </w:r>
      <w:r w:rsidRPr="0081635A">
        <w:rPr>
          <w:rFonts w:ascii="Helvetica" w:hAnsi="Helvetica" w:cs="Arial"/>
          <w:sz w:val="20"/>
          <w:szCs w:val="20"/>
        </w:rPr>
        <w:t xml:space="preserve">salvo aquéllos que ya se hubieren registrado en los términos del párrafo anterior, en cuyo caso se pasará lista a los mismos. </w:t>
      </w:r>
    </w:p>
    <w:p w14:paraId="2F8E5C13" w14:textId="77777777" w:rsidR="00E76896" w:rsidRPr="0081635A" w:rsidRDefault="00E76896" w:rsidP="006D6090">
      <w:pPr>
        <w:spacing w:after="0" w:line="240" w:lineRule="auto"/>
        <w:jc w:val="both"/>
        <w:rPr>
          <w:rFonts w:ascii="Helvetica" w:hAnsi="Helvetica" w:cs="Arial"/>
          <w:sz w:val="20"/>
          <w:szCs w:val="20"/>
        </w:rPr>
      </w:pPr>
    </w:p>
    <w:p w14:paraId="5BCE3F85" w14:textId="4CFD6166" w:rsidR="00FF2860" w:rsidRPr="0081635A" w:rsidRDefault="00FF2860" w:rsidP="006D6090">
      <w:pPr>
        <w:spacing w:after="0" w:line="240" w:lineRule="auto"/>
        <w:jc w:val="both"/>
        <w:rPr>
          <w:rFonts w:ascii="Helvetica" w:hAnsi="Helvetica" w:cs="Arial"/>
          <w:sz w:val="20"/>
          <w:szCs w:val="20"/>
        </w:rPr>
      </w:pPr>
      <w:r w:rsidRPr="0081635A">
        <w:rPr>
          <w:rFonts w:ascii="Helvetica" w:hAnsi="Helvetica" w:cs="Arial"/>
          <w:sz w:val="20"/>
          <w:szCs w:val="20"/>
        </w:rPr>
        <w:t>No habrá tolerancia para el inicio del acto de presentación y apertura de proposiciones, el recinto se cerrará a la hora indicada y no se aceptarán más asistentes ni la integración de documento alguno.</w:t>
      </w:r>
    </w:p>
    <w:p w14:paraId="1267B75F" w14:textId="77777777" w:rsidR="00FF2860" w:rsidRPr="0081635A" w:rsidRDefault="00FF2860" w:rsidP="006D6090">
      <w:pPr>
        <w:autoSpaceDE w:val="0"/>
        <w:autoSpaceDN w:val="0"/>
        <w:adjustRightInd w:val="0"/>
        <w:spacing w:after="0" w:line="240" w:lineRule="auto"/>
        <w:ind w:right="34"/>
        <w:jc w:val="both"/>
        <w:rPr>
          <w:rFonts w:ascii="Helvetica" w:hAnsi="Helvetica" w:cs="Arial"/>
          <w:sz w:val="20"/>
          <w:szCs w:val="20"/>
        </w:rPr>
      </w:pPr>
    </w:p>
    <w:p w14:paraId="2FF27A20" w14:textId="77777777" w:rsidR="00FF2860" w:rsidRPr="0081635A" w:rsidRDefault="00FF2860" w:rsidP="006D6090">
      <w:pPr>
        <w:autoSpaceDE w:val="0"/>
        <w:autoSpaceDN w:val="0"/>
        <w:adjustRightInd w:val="0"/>
        <w:spacing w:after="0" w:line="240" w:lineRule="auto"/>
        <w:ind w:right="34"/>
        <w:jc w:val="both"/>
        <w:rPr>
          <w:rFonts w:ascii="Helvetica" w:hAnsi="Helvetica" w:cs="Arial"/>
          <w:sz w:val="20"/>
          <w:szCs w:val="20"/>
        </w:rPr>
      </w:pPr>
      <w:r w:rsidRPr="0081635A">
        <w:rPr>
          <w:rFonts w:ascii="Helvetica" w:hAnsi="Helvetica" w:cs="Arial"/>
          <w:sz w:val="20"/>
          <w:szCs w:val="20"/>
        </w:rPr>
        <w:t>Los licitantes deberán entregar su sobre cerrado al presidente del Comité en dicho acto. El acto no podrá concluir hasta en tanto se hayan abierto todos los sobres recibidos.</w:t>
      </w:r>
    </w:p>
    <w:p w14:paraId="0443E376" w14:textId="77777777" w:rsidR="00FF2860" w:rsidRPr="0081635A" w:rsidRDefault="00FF2860" w:rsidP="006D6090">
      <w:pPr>
        <w:pStyle w:val="Default"/>
        <w:jc w:val="both"/>
        <w:rPr>
          <w:rFonts w:ascii="Helvetica" w:eastAsia="Calibri" w:hAnsi="Helvetica"/>
          <w:color w:val="auto"/>
          <w:sz w:val="20"/>
          <w:szCs w:val="20"/>
          <w:lang w:val="es-MX" w:eastAsia="en-US"/>
        </w:rPr>
      </w:pPr>
    </w:p>
    <w:p w14:paraId="3B79E46F" w14:textId="77777777" w:rsidR="00FF2860" w:rsidRPr="0081635A" w:rsidRDefault="00FF2860" w:rsidP="006D6090">
      <w:pPr>
        <w:pStyle w:val="Default"/>
        <w:jc w:val="both"/>
        <w:rPr>
          <w:rFonts w:ascii="Helvetica" w:hAnsi="Helvetica"/>
          <w:color w:val="auto"/>
          <w:sz w:val="20"/>
          <w:szCs w:val="20"/>
        </w:rPr>
      </w:pPr>
      <w:r w:rsidRPr="0081635A">
        <w:rPr>
          <w:rFonts w:ascii="Helvetica" w:eastAsia="Calibri" w:hAnsi="Helvetica"/>
          <w:color w:val="auto"/>
          <w:sz w:val="20"/>
          <w:szCs w:val="20"/>
          <w:lang w:eastAsia="en-US"/>
        </w:rPr>
        <w:t xml:space="preserve">El acto de presentación y apertura de proposiciones se llevará a cabo conforme a lo </w:t>
      </w:r>
      <w:r w:rsidRPr="0081635A">
        <w:rPr>
          <w:rFonts w:ascii="Helvetica" w:hAnsi="Helvetica"/>
          <w:color w:val="auto"/>
          <w:sz w:val="20"/>
          <w:szCs w:val="20"/>
        </w:rPr>
        <w:t xml:space="preserve">siguiente: </w:t>
      </w:r>
    </w:p>
    <w:p w14:paraId="4E3D4380" w14:textId="77777777" w:rsidR="00FF2860" w:rsidRPr="0081635A" w:rsidRDefault="00FF2860" w:rsidP="006D6090">
      <w:pPr>
        <w:pStyle w:val="Default"/>
        <w:jc w:val="both"/>
        <w:rPr>
          <w:rFonts w:ascii="Helvetica" w:hAnsi="Helvetica"/>
          <w:color w:val="auto"/>
          <w:sz w:val="20"/>
          <w:szCs w:val="20"/>
        </w:rPr>
      </w:pPr>
    </w:p>
    <w:p w14:paraId="1F5362CA" w14:textId="0E5C922F" w:rsidR="00FF2860" w:rsidRPr="0081635A" w:rsidRDefault="00FF2860" w:rsidP="006D6090">
      <w:pPr>
        <w:pStyle w:val="Default"/>
        <w:numPr>
          <w:ilvl w:val="0"/>
          <w:numId w:val="14"/>
        </w:numPr>
        <w:jc w:val="both"/>
        <w:rPr>
          <w:rFonts w:ascii="Helvetica" w:hAnsi="Helvetica"/>
          <w:color w:val="auto"/>
          <w:sz w:val="20"/>
          <w:szCs w:val="20"/>
        </w:rPr>
      </w:pPr>
      <w:r w:rsidRPr="0081635A">
        <w:rPr>
          <w:rFonts w:ascii="Helvetica" w:hAnsi="Helvetica"/>
          <w:color w:val="auto"/>
          <w:sz w:val="20"/>
          <w:szCs w:val="20"/>
        </w:rPr>
        <w:t xml:space="preserve">De entre los licitantes que hayan asistido, éstos elegirán a uno, que en forma conjunta con el presidente del Comité rubricarán la propuesta técnica y económica </w:t>
      </w:r>
      <w:r w:rsidRPr="0081635A">
        <w:rPr>
          <w:rFonts w:ascii="Helvetica" w:hAnsi="Helvetica"/>
          <w:b/>
          <w:color w:val="auto"/>
          <w:sz w:val="20"/>
          <w:szCs w:val="20"/>
        </w:rPr>
        <w:t>(Anexo N° 1</w:t>
      </w:r>
      <w:r w:rsidR="004D70AB" w:rsidRPr="0081635A">
        <w:rPr>
          <w:rFonts w:ascii="Helvetica" w:hAnsi="Helvetica"/>
          <w:b/>
          <w:color w:val="auto"/>
          <w:sz w:val="20"/>
          <w:szCs w:val="20"/>
        </w:rPr>
        <w:t xml:space="preserve"> y Anexo N° 1A</w:t>
      </w:r>
      <w:r w:rsidRPr="0081635A">
        <w:rPr>
          <w:rFonts w:ascii="Helvetica" w:hAnsi="Helvetica"/>
          <w:color w:val="auto"/>
          <w:sz w:val="20"/>
          <w:szCs w:val="20"/>
        </w:rPr>
        <w:t xml:space="preserve">), la que para estos efectos constará documentalmente; </w:t>
      </w:r>
    </w:p>
    <w:p w14:paraId="5D019854" w14:textId="77777777" w:rsidR="00FF2860" w:rsidRPr="0081635A" w:rsidRDefault="00FF2860" w:rsidP="006D6090">
      <w:pPr>
        <w:pStyle w:val="Default"/>
        <w:ind w:left="360"/>
        <w:jc w:val="both"/>
        <w:rPr>
          <w:rFonts w:ascii="Helvetica" w:hAnsi="Helvetica"/>
          <w:color w:val="auto"/>
          <w:sz w:val="20"/>
          <w:szCs w:val="20"/>
        </w:rPr>
      </w:pPr>
    </w:p>
    <w:p w14:paraId="213DAA28" w14:textId="249B7815" w:rsidR="00FF2860" w:rsidRPr="0081635A" w:rsidRDefault="00FF2860" w:rsidP="006D6090">
      <w:pPr>
        <w:pStyle w:val="Default"/>
        <w:numPr>
          <w:ilvl w:val="0"/>
          <w:numId w:val="14"/>
        </w:numPr>
        <w:jc w:val="both"/>
        <w:rPr>
          <w:rFonts w:ascii="Helvetica" w:hAnsi="Helvetica"/>
          <w:color w:val="auto"/>
          <w:sz w:val="20"/>
          <w:szCs w:val="20"/>
        </w:rPr>
      </w:pPr>
      <w:r w:rsidRPr="0081635A">
        <w:rPr>
          <w:rFonts w:ascii="Helvetica" w:hAnsi="Helvetica"/>
          <w:color w:val="auto"/>
          <w:sz w:val="20"/>
          <w:szCs w:val="20"/>
        </w:rPr>
        <w:t xml:space="preserve">Una vez recibidas las proposiciones en sobre cerrado, se procederá a su apertura, haciéndose </w:t>
      </w:r>
      <w:r w:rsidR="005C5248" w:rsidRPr="0081635A">
        <w:rPr>
          <w:rFonts w:ascii="Helvetica" w:hAnsi="Helvetica"/>
          <w:color w:val="auto"/>
          <w:sz w:val="20"/>
          <w:szCs w:val="20"/>
        </w:rPr>
        <w:t>constar</w:t>
      </w:r>
      <w:r w:rsidRPr="0081635A">
        <w:rPr>
          <w:rFonts w:ascii="Helvetica" w:hAnsi="Helvetica"/>
          <w:color w:val="auto"/>
          <w:sz w:val="20"/>
          <w:szCs w:val="20"/>
        </w:rPr>
        <w:t xml:space="preserve"> la documentación presentada, sin que ello implique la evaluación de su contenido; la convocante únicamente hará constar la documentación que presentó cada uno de los licitantes, sin entrar al análisis técnico, legal o administrativo de su contenido, por lo que ninguna propuesta podrá ser desechada en este acto; y </w:t>
      </w:r>
    </w:p>
    <w:p w14:paraId="55B579A0" w14:textId="77777777" w:rsidR="00FF2860" w:rsidRPr="0081635A" w:rsidRDefault="00FF2860" w:rsidP="006D6090">
      <w:pPr>
        <w:pStyle w:val="Prrafodelista"/>
        <w:spacing w:after="0"/>
        <w:rPr>
          <w:rFonts w:ascii="Helvetica" w:hAnsi="Helvetica"/>
          <w:sz w:val="20"/>
          <w:szCs w:val="20"/>
        </w:rPr>
      </w:pPr>
    </w:p>
    <w:p w14:paraId="1962EB04" w14:textId="7E0082E5" w:rsidR="004870E6" w:rsidRPr="0081635A" w:rsidRDefault="005C3BF8" w:rsidP="005C3BF8">
      <w:pPr>
        <w:pStyle w:val="Prrafodelista"/>
        <w:numPr>
          <w:ilvl w:val="0"/>
          <w:numId w:val="14"/>
        </w:numPr>
        <w:tabs>
          <w:tab w:val="left" w:pos="-120"/>
        </w:tabs>
        <w:spacing w:after="0"/>
        <w:jc w:val="both"/>
        <w:rPr>
          <w:rFonts w:ascii="Helvetica" w:eastAsia="Times New Roman" w:hAnsi="Helvetica" w:cs="Arial"/>
          <w:sz w:val="20"/>
          <w:szCs w:val="20"/>
          <w:lang w:val="es-ES" w:eastAsia="es-ES"/>
        </w:rPr>
      </w:pPr>
      <w:r w:rsidRPr="0081635A">
        <w:rPr>
          <w:rFonts w:ascii="Helvetica" w:eastAsia="Times New Roman" w:hAnsi="Helvetica" w:cs="Arial"/>
          <w:sz w:val="20"/>
          <w:szCs w:val="20"/>
          <w:lang w:val="es-ES" w:eastAsia="es-ES"/>
        </w:rPr>
        <w:t>Se levantará acta que servirá de constancia de la celebración del acto de presentación y apertura de las proposiciones, en la que se hará constar la documentación presentada, se asentarán las manifestaciones que, en su caso, emitan los licitantes en relación con el mismo, así como los hechos relevantes que se hubieren presentado; se señalará lugar, fecha y hora en que se dará a conocer el fallo de la licitación, fecha que deberá quedar comprendida dentro de los cinco días hábiles siguientes a la establecida para este acto y podrá diferirse, siempre que el nuevo plazo fijado no exceda de tres días hábiles contados a partir de que concluya el plazo establecido originalmente. el presidente del comité, atendiendo al número de proposiciones presentadas y a las partidas licitadas, podrá optar entre dar lectura al precio unitario de cada una de las partidas que integran las proposiciones, o anexar copia de la propuesta económica de los licitantes al acta respectiva, debiendo en este último caso, dar lectura al importe total de cada proposición. en ambos supuestos el análisis detallado de las proposiciones se efectuará posteriormente por la convocante, al realizar la evaluación de las mismas.</w:t>
      </w:r>
    </w:p>
    <w:p w14:paraId="74AA95BB" w14:textId="77777777" w:rsidR="005C3BF8" w:rsidRPr="0081635A" w:rsidRDefault="005C3BF8" w:rsidP="005C3BF8">
      <w:pPr>
        <w:pStyle w:val="Prrafodelista"/>
        <w:tabs>
          <w:tab w:val="left" w:pos="-120"/>
        </w:tabs>
        <w:spacing w:after="0"/>
        <w:ind w:left="360"/>
        <w:jc w:val="both"/>
        <w:rPr>
          <w:rFonts w:ascii="Helvetica" w:eastAsia="Times New Roman" w:hAnsi="Helvetica" w:cs="Arial"/>
          <w:sz w:val="20"/>
          <w:szCs w:val="20"/>
          <w:lang w:val="es-ES" w:eastAsia="es-ES"/>
        </w:rPr>
      </w:pPr>
    </w:p>
    <w:p w14:paraId="252F9271" w14:textId="30ABE5C2" w:rsidR="00392D9A" w:rsidRPr="0081635A" w:rsidRDefault="00FF2860" w:rsidP="006D6090">
      <w:pPr>
        <w:tabs>
          <w:tab w:val="left" w:pos="-120"/>
        </w:tabs>
        <w:spacing w:after="0"/>
        <w:jc w:val="both"/>
        <w:rPr>
          <w:rFonts w:ascii="Helvetica" w:hAnsi="Helvetica" w:cs="Arial"/>
          <w:sz w:val="20"/>
          <w:szCs w:val="20"/>
        </w:rPr>
      </w:pPr>
      <w:r w:rsidRPr="0081635A">
        <w:rPr>
          <w:rFonts w:ascii="Helvetica" w:hAnsi="Helvetica" w:cs="Arial"/>
          <w:sz w:val="20"/>
          <w:szCs w:val="20"/>
        </w:rPr>
        <w:t xml:space="preserve">Una vez recibidas las proposiciones en la fecha, hora y lugar establecidos, éstas no podrán retirarse o dejarse sin efecto, por lo que deberán considerarse vigentes dentro del procedimiento de licitación pública hasta su conclusión. </w:t>
      </w:r>
    </w:p>
    <w:p w14:paraId="71E229B7" w14:textId="59798C29" w:rsidR="004870E6" w:rsidRPr="0081635A" w:rsidRDefault="004870E6" w:rsidP="006D6090">
      <w:pPr>
        <w:spacing w:after="0" w:line="240" w:lineRule="auto"/>
        <w:jc w:val="both"/>
        <w:rPr>
          <w:rFonts w:ascii="Helvetica" w:hAnsi="Helvetica" w:cs="Arial"/>
          <w:sz w:val="20"/>
          <w:szCs w:val="20"/>
        </w:rPr>
      </w:pPr>
    </w:p>
    <w:p w14:paraId="6AA10AC2" w14:textId="3AE5455D" w:rsidR="00B624BD" w:rsidRPr="0081635A" w:rsidRDefault="00FF2860" w:rsidP="00FE3062">
      <w:pPr>
        <w:pStyle w:val="Prrafodelista"/>
        <w:numPr>
          <w:ilvl w:val="1"/>
          <w:numId w:val="24"/>
        </w:numPr>
        <w:spacing w:after="0" w:line="240" w:lineRule="auto"/>
        <w:jc w:val="both"/>
        <w:outlineLvl w:val="1"/>
        <w:rPr>
          <w:rFonts w:ascii="Helvetica" w:hAnsi="Helvetica" w:cs="Arial"/>
          <w:b/>
          <w:sz w:val="20"/>
          <w:szCs w:val="20"/>
        </w:rPr>
      </w:pPr>
      <w:r w:rsidRPr="0081635A">
        <w:rPr>
          <w:rFonts w:ascii="Helvetica" w:hAnsi="Helvetica" w:cs="Arial"/>
          <w:b/>
          <w:sz w:val="20"/>
          <w:szCs w:val="20"/>
        </w:rPr>
        <w:t>Criterios para la adjudicación del contrato.</w:t>
      </w:r>
    </w:p>
    <w:p w14:paraId="4FE3DC2D" w14:textId="77777777" w:rsidR="00FF2860" w:rsidRPr="0081635A" w:rsidRDefault="00FF2860" w:rsidP="006D6090">
      <w:pPr>
        <w:spacing w:after="0" w:line="240" w:lineRule="auto"/>
        <w:jc w:val="both"/>
        <w:rPr>
          <w:rFonts w:ascii="Helvetica" w:hAnsi="Helvetica" w:cs="Arial"/>
          <w:sz w:val="20"/>
          <w:szCs w:val="20"/>
        </w:rPr>
      </w:pPr>
      <w:r w:rsidRPr="0081635A">
        <w:rPr>
          <w:rFonts w:ascii="Helvetica" w:hAnsi="Helvetica" w:cs="Arial"/>
          <w:sz w:val="20"/>
          <w:szCs w:val="20"/>
        </w:rPr>
        <w:t>Los criterios que se aplicarán para la adjudicación del contrato, serán los siguientes:</w:t>
      </w:r>
    </w:p>
    <w:p w14:paraId="73829D82" w14:textId="77777777" w:rsidR="00FF2860" w:rsidRPr="0081635A" w:rsidRDefault="00FF2860" w:rsidP="006D6090">
      <w:pPr>
        <w:spacing w:after="0" w:line="240" w:lineRule="auto"/>
        <w:jc w:val="both"/>
        <w:rPr>
          <w:rFonts w:ascii="Helvetica" w:hAnsi="Helvetica" w:cs="Arial"/>
          <w:sz w:val="20"/>
          <w:szCs w:val="20"/>
        </w:rPr>
      </w:pPr>
    </w:p>
    <w:p w14:paraId="7AB034F2" w14:textId="77777777" w:rsidR="002735AD" w:rsidRPr="0081635A" w:rsidRDefault="00FF2860" w:rsidP="002735AD">
      <w:pPr>
        <w:spacing w:after="0" w:line="240" w:lineRule="auto"/>
        <w:jc w:val="both"/>
        <w:rPr>
          <w:rFonts w:ascii="Helvetica" w:hAnsi="Helvetica" w:cs="Arial"/>
          <w:b/>
          <w:bCs/>
          <w:sz w:val="20"/>
          <w:szCs w:val="20"/>
        </w:rPr>
      </w:pPr>
      <w:r w:rsidRPr="0081635A">
        <w:rPr>
          <w:rFonts w:ascii="Helvetica" w:hAnsi="Helvetica" w:cs="Arial"/>
          <w:b/>
          <w:bCs/>
          <w:sz w:val="20"/>
          <w:szCs w:val="20"/>
        </w:rPr>
        <w:t xml:space="preserve">La Universidad Autónoma del Estado de Hidalgo adjudicará por </w:t>
      </w:r>
      <w:r w:rsidR="00F4343B" w:rsidRPr="0081635A">
        <w:rPr>
          <w:rFonts w:ascii="Helvetica" w:hAnsi="Helvetica" w:cs="Arial"/>
          <w:b/>
          <w:bCs/>
          <w:sz w:val="20"/>
          <w:szCs w:val="20"/>
        </w:rPr>
        <w:t>partida</w:t>
      </w:r>
      <w:r w:rsidR="002735AD" w:rsidRPr="0081635A">
        <w:rPr>
          <w:rFonts w:ascii="Helvetica" w:hAnsi="Helvetica" w:cs="Arial"/>
          <w:b/>
          <w:bCs/>
          <w:sz w:val="20"/>
          <w:szCs w:val="20"/>
        </w:rPr>
        <w:t>, de conformidad en lo</w:t>
      </w:r>
    </w:p>
    <w:p w14:paraId="54EC1F20" w14:textId="77777777" w:rsidR="002735AD" w:rsidRPr="0081635A" w:rsidRDefault="002735AD" w:rsidP="002735AD">
      <w:pPr>
        <w:spacing w:after="0" w:line="240" w:lineRule="auto"/>
        <w:jc w:val="both"/>
        <w:rPr>
          <w:rFonts w:ascii="Helvetica" w:hAnsi="Helvetica" w:cs="Arial"/>
          <w:b/>
          <w:bCs/>
          <w:sz w:val="20"/>
          <w:szCs w:val="20"/>
        </w:rPr>
      </w:pPr>
      <w:r w:rsidRPr="0081635A">
        <w:rPr>
          <w:rFonts w:ascii="Helvetica" w:hAnsi="Helvetica" w:cs="Arial"/>
          <w:b/>
          <w:bCs/>
          <w:sz w:val="20"/>
          <w:szCs w:val="20"/>
        </w:rPr>
        <w:lastRenderedPageBreak/>
        <w:t>dispuesto en el artículo 40, fracción XII de la Ley de Adquisiciones, Arrendamientos y Servicios del Sector Público del Estado de Hidalgo.</w:t>
      </w:r>
    </w:p>
    <w:p w14:paraId="0BAD959C" w14:textId="6B131B40" w:rsidR="00FF2860" w:rsidRPr="0081635A" w:rsidRDefault="00FF2860" w:rsidP="006D6090">
      <w:pPr>
        <w:tabs>
          <w:tab w:val="left" w:pos="-120"/>
        </w:tabs>
        <w:spacing w:after="0" w:line="240" w:lineRule="auto"/>
        <w:jc w:val="both"/>
        <w:rPr>
          <w:rFonts w:ascii="Helvetica" w:hAnsi="Helvetica" w:cs="Arial"/>
          <w:sz w:val="20"/>
          <w:szCs w:val="20"/>
        </w:rPr>
      </w:pPr>
    </w:p>
    <w:p w14:paraId="1D513526" w14:textId="4510D67A" w:rsidR="00FF2860" w:rsidRPr="0081635A" w:rsidRDefault="00FF2860" w:rsidP="006D6090">
      <w:pPr>
        <w:pStyle w:val="Default"/>
        <w:jc w:val="both"/>
        <w:rPr>
          <w:rFonts w:ascii="Helvetica" w:hAnsi="Helvetica"/>
          <w:color w:val="auto"/>
          <w:sz w:val="20"/>
          <w:szCs w:val="20"/>
        </w:rPr>
      </w:pPr>
      <w:r w:rsidRPr="0081635A">
        <w:rPr>
          <w:rFonts w:ascii="Helvetica" w:hAnsi="Helvetica"/>
          <w:color w:val="auto"/>
          <w:sz w:val="20"/>
          <w:szCs w:val="20"/>
        </w:rPr>
        <w:t xml:space="preserve">Para la evaluación de las proposiciones, se utilizará el método de evaluación binario, mediante el cual sólo se adjudica a quien cumpla los requisitos establecidos y oferte el precio solvente más bajo, siempre y cuando éste resulte conveniente; se evaluará al menos las dos proposiciones cuyo precio resulte ser más bajo; de no resultar </w:t>
      </w:r>
      <w:r w:rsidR="005D4043" w:rsidRPr="0081635A">
        <w:rPr>
          <w:rFonts w:ascii="Helvetica" w:hAnsi="Helvetica"/>
          <w:color w:val="auto"/>
          <w:sz w:val="20"/>
          <w:szCs w:val="20"/>
        </w:rPr>
        <w:t>estas</w:t>
      </w:r>
      <w:r w:rsidRPr="0081635A">
        <w:rPr>
          <w:rFonts w:ascii="Helvetica" w:hAnsi="Helvetica"/>
          <w:color w:val="auto"/>
          <w:sz w:val="20"/>
          <w:szCs w:val="20"/>
        </w:rPr>
        <w:t xml:space="preserve"> solventes, se evaluarán las que les sigan en precio. </w:t>
      </w:r>
    </w:p>
    <w:p w14:paraId="4F70C47A" w14:textId="77777777" w:rsidR="00FF2860" w:rsidRPr="0081635A" w:rsidRDefault="00FF2860" w:rsidP="006D6090">
      <w:pPr>
        <w:pStyle w:val="Default"/>
        <w:jc w:val="both"/>
        <w:rPr>
          <w:rFonts w:ascii="Helvetica" w:hAnsi="Helvetica"/>
          <w:color w:val="auto"/>
          <w:sz w:val="20"/>
          <w:szCs w:val="20"/>
        </w:rPr>
      </w:pPr>
    </w:p>
    <w:p w14:paraId="342E55B6" w14:textId="2BB81939" w:rsidR="00FF2860" w:rsidRPr="0081635A" w:rsidRDefault="00FF2860" w:rsidP="006D6090">
      <w:pPr>
        <w:autoSpaceDE w:val="0"/>
        <w:autoSpaceDN w:val="0"/>
        <w:adjustRightInd w:val="0"/>
        <w:spacing w:after="0"/>
        <w:ind w:right="34"/>
        <w:jc w:val="both"/>
        <w:rPr>
          <w:rFonts w:ascii="Helvetica" w:hAnsi="Helvetica" w:cs="Arial"/>
          <w:sz w:val="20"/>
          <w:szCs w:val="20"/>
        </w:rPr>
      </w:pPr>
      <w:r w:rsidRPr="0081635A">
        <w:rPr>
          <w:rFonts w:ascii="Helvetica" w:hAnsi="Helvetica" w:cs="Arial"/>
          <w:sz w:val="20"/>
          <w:szCs w:val="20"/>
        </w:rPr>
        <w:t>Para determinar que un precio no es aceptable, al monto de cada bien, se le sumará el porcentaje previsto en la fracción XXVI del artículo 4 de la Ley. Cuando algún precio ofertado sea superior, éste será considerado como no aceptable.</w:t>
      </w:r>
    </w:p>
    <w:p w14:paraId="3A6512BE" w14:textId="77777777" w:rsidR="001A4998" w:rsidRPr="0081635A" w:rsidRDefault="001A4998" w:rsidP="006D6090">
      <w:pPr>
        <w:autoSpaceDE w:val="0"/>
        <w:autoSpaceDN w:val="0"/>
        <w:adjustRightInd w:val="0"/>
        <w:spacing w:after="0"/>
        <w:ind w:right="34"/>
        <w:jc w:val="both"/>
        <w:rPr>
          <w:rFonts w:ascii="Helvetica" w:hAnsi="Helvetica" w:cs="Arial"/>
          <w:sz w:val="20"/>
          <w:szCs w:val="20"/>
        </w:rPr>
      </w:pPr>
    </w:p>
    <w:p w14:paraId="709AF557" w14:textId="191449EF" w:rsidR="00FF2860" w:rsidRPr="0081635A" w:rsidRDefault="00FF2860" w:rsidP="006D6090">
      <w:pPr>
        <w:autoSpaceDE w:val="0"/>
        <w:autoSpaceDN w:val="0"/>
        <w:adjustRightInd w:val="0"/>
        <w:spacing w:after="0"/>
        <w:ind w:right="34"/>
        <w:jc w:val="both"/>
        <w:rPr>
          <w:rFonts w:ascii="Helvetica" w:hAnsi="Helvetica" w:cs="Arial"/>
          <w:sz w:val="20"/>
          <w:szCs w:val="20"/>
        </w:rPr>
      </w:pPr>
      <w:r w:rsidRPr="0081635A">
        <w:rPr>
          <w:rFonts w:ascii="Helvetica" w:hAnsi="Helvetica" w:cs="Arial"/>
          <w:sz w:val="20"/>
          <w:szCs w:val="20"/>
        </w:rPr>
        <w:t>El precio conveniente únicamente se llevará a cabo cuando se requiera acreditar que un precio ofertado se desecha porque se encuentra por debajo del porcentaje determinado conforme a la fracción XXV del artículo 4 de la Ley.</w:t>
      </w:r>
    </w:p>
    <w:p w14:paraId="7F21D18D" w14:textId="77777777" w:rsidR="001A4998" w:rsidRPr="0081635A" w:rsidRDefault="001A4998" w:rsidP="006D6090">
      <w:pPr>
        <w:autoSpaceDE w:val="0"/>
        <w:autoSpaceDN w:val="0"/>
        <w:adjustRightInd w:val="0"/>
        <w:spacing w:after="0"/>
        <w:ind w:right="34"/>
        <w:jc w:val="both"/>
        <w:rPr>
          <w:rFonts w:ascii="Helvetica" w:hAnsi="Helvetica" w:cs="Arial"/>
          <w:sz w:val="20"/>
          <w:szCs w:val="20"/>
        </w:rPr>
      </w:pPr>
    </w:p>
    <w:p w14:paraId="03C2FCBA" w14:textId="0F80E635" w:rsidR="00FF2860" w:rsidRPr="0081635A" w:rsidRDefault="00FF2860" w:rsidP="006D6090">
      <w:pPr>
        <w:autoSpaceDE w:val="0"/>
        <w:autoSpaceDN w:val="0"/>
        <w:adjustRightInd w:val="0"/>
        <w:spacing w:after="0"/>
        <w:ind w:right="34"/>
        <w:jc w:val="both"/>
        <w:rPr>
          <w:rFonts w:ascii="Helvetica" w:hAnsi="Helvetica" w:cs="Arial"/>
          <w:sz w:val="20"/>
          <w:szCs w:val="20"/>
        </w:rPr>
      </w:pPr>
      <w:r w:rsidRPr="0081635A">
        <w:rPr>
          <w:rFonts w:ascii="Helvetica" w:hAnsi="Helvetica" w:cs="Arial"/>
          <w:sz w:val="20"/>
          <w:szCs w:val="20"/>
        </w:rPr>
        <w:t>Cuando se deseche una proposición por considerar que los precios no son convenientes o se determine que son no aceptables, no se podrá adjudicar el contrato a los licitantes cuyas proposiciones contengan dichos precios, dicha determ</w:t>
      </w:r>
      <w:r w:rsidR="001D00CA" w:rsidRPr="0081635A">
        <w:rPr>
          <w:rFonts w:ascii="Helvetica" w:hAnsi="Helvetica" w:cs="Arial"/>
          <w:sz w:val="20"/>
          <w:szCs w:val="20"/>
        </w:rPr>
        <w:t>inación se incorporará al fallo, de conformidad al artículo 58 del Reglamento de la Ley de Adquisiciones, Arrendamientos y Servicios del Sector Público del Estado de Hidalgo.</w:t>
      </w:r>
    </w:p>
    <w:p w14:paraId="3ED8E234" w14:textId="77777777" w:rsidR="001A4998" w:rsidRPr="0081635A" w:rsidRDefault="001A4998" w:rsidP="006D6090">
      <w:pPr>
        <w:pStyle w:val="Default"/>
        <w:jc w:val="both"/>
        <w:rPr>
          <w:rFonts w:ascii="Helvetica" w:hAnsi="Helvetica"/>
          <w:color w:val="auto"/>
          <w:sz w:val="20"/>
          <w:szCs w:val="20"/>
        </w:rPr>
      </w:pPr>
    </w:p>
    <w:p w14:paraId="6A661142" w14:textId="4F710BA7" w:rsidR="00FF2860" w:rsidRPr="0081635A" w:rsidRDefault="00FF2860" w:rsidP="006D6090">
      <w:pPr>
        <w:pStyle w:val="Default"/>
        <w:jc w:val="both"/>
        <w:rPr>
          <w:rFonts w:ascii="Helvetica" w:hAnsi="Helvetica"/>
          <w:color w:val="auto"/>
          <w:sz w:val="20"/>
          <w:szCs w:val="20"/>
        </w:rPr>
      </w:pPr>
      <w:r w:rsidRPr="0081635A">
        <w:rPr>
          <w:rFonts w:ascii="Helvetica" w:hAnsi="Helvetica"/>
          <w:color w:val="auto"/>
          <w:sz w:val="20"/>
          <w:szCs w:val="20"/>
        </w:rPr>
        <w:t>En ningún caso el convocante o los licitantes podrán suplir o corregir las deficiencias de las proposiciones presentadas</w:t>
      </w:r>
    </w:p>
    <w:p w14:paraId="68B0F8D3" w14:textId="77777777" w:rsidR="00FF2860" w:rsidRPr="0081635A" w:rsidRDefault="00FF2860" w:rsidP="006D6090">
      <w:pPr>
        <w:spacing w:after="0" w:line="240" w:lineRule="auto"/>
        <w:jc w:val="both"/>
        <w:rPr>
          <w:rFonts w:ascii="Helvetica" w:hAnsi="Helvetica" w:cs="Arial"/>
          <w:sz w:val="20"/>
          <w:szCs w:val="20"/>
        </w:rPr>
      </w:pPr>
    </w:p>
    <w:p w14:paraId="6846AD69" w14:textId="398A65F3" w:rsidR="00FF2860" w:rsidRPr="0081635A" w:rsidRDefault="00FF2860" w:rsidP="006D6090">
      <w:pPr>
        <w:pStyle w:val="Default"/>
        <w:jc w:val="both"/>
        <w:rPr>
          <w:rFonts w:ascii="Helvetica" w:hAnsi="Helvetica"/>
          <w:color w:val="auto"/>
          <w:sz w:val="20"/>
          <w:szCs w:val="20"/>
        </w:rPr>
      </w:pPr>
      <w:r w:rsidRPr="0081635A">
        <w:rPr>
          <w:rFonts w:ascii="Helvetica" w:hAnsi="Helvetica"/>
          <w:color w:val="auto"/>
          <w:sz w:val="20"/>
          <w:szCs w:val="20"/>
        </w:rPr>
        <w:t xml:space="preserve">Una vez hecha la evaluación de las proposiciones, el contrato se adjudicará al licitante cuya oferta resulte solvente, porque cumple con los requisitos legales, técnicos y económicos establecidos en esta convocatoria a la licitación, y por tanto garantiza el cumplimiento </w:t>
      </w:r>
      <w:r w:rsidR="001D00CA" w:rsidRPr="0081635A">
        <w:rPr>
          <w:rFonts w:ascii="Helvetica" w:hAnsi="Helvetica"/>
          <w:color w:val="auto"/>
          <w:sz w:val="20"/>
          <w:szCs w:val="20"/>
        </w:rPr>
        <w:t>de las obligaciones respectivas, en cumplimiento al artículo 49 de la Ley de Adquisiciones, Arrendamientos y Servicios del Sector Público del Estado de Hidalgo.</w:t>
      </w:r>
    </w:p>
    <w:p w14:paraId="7A779186" w14:textId="77777777" w:rsidR="00FF2860" w:rsidRPr="0081635A" w:rsidRDefault="00FF2860" w:rsidP="006D6090">
      <w:pPr>
        <w:pStyle w:val="Default"/>
        <w:jc w:val="both"/>
        <w:rPr>
          <w:rFonts w:ascii="Helvetica" w:hAnsi="Helvetica"/>
          <w:color w:val="auto"/>
          <w:sz w:val="20"/>
          <w:szCs w:val="20"/>
        </w:rPr>
      </w:pPr>
    </w:p>
    <w:p w14:paraId="5BF9DE7A" w14:textId="77777777" w:rsidR="00F2797A" w:rsidRPr="0081635A" w:rsidRDefault="00FF2860" w:rsidP="001D00CA">
      <w:pPr>
        <w:pStyle w:val="Default"/>
        <w:jc w:val="both"/>
        <w:rPr>
          <w:rFonts w:ascii="Helvetica" w:hAnsi="Helvetica"/>
          <w:color w:val="auto"/>
          <w:sz w:val="20"/>
          <w:szCs w:val="20"/>
        </w:rPr>
      </w:pPr>
      <w:r w:rsidRPr="0081635A">
        <w:rPr>
          <w:rFonts w:ascii="Helvetica" w:hAnsi="Helvetica"/>
          <w:color w:val="auto"/>
          <w:sz w:val="20"/>
          <w:szCs w:val="20"/>
        </w:rPr>
        <w:t xml:space="preserve">En caso de existir igualdad de condiciones, se dará preferencia a las personas que integran el sector de micro, pequeñas y medianas empresas. </w:t>
      </w:r>
    </w:p>
    <w:p w14:paraId="660AE3FF" w14:textId="77777777" w:rsidR="00F2797A" w:rsidRPr="0081635A" w:rsidRDefault="00F2797A" w:rsidP="001D00CA">
      <w:pPr>
        <w:pStyle w:val="Default"/>
        <w:jc w:val="both"/>
        <w:rPr>
          <w:rFonts w:ascii="Helvetica" w:hAnsi="Helvetica"/>
          <w:color w:val="auto"/>
          <w:sz w:val="20"/>
          <w:szCs w:val="20"/>
        </w:rPr>
      </w:pPr>
    </w:p>
    <w:p w14:paraId="435A93DE" w14:textId="1BD8C504" w:rsidR="00FF2860" w:rsidRPr="0081635A" w:rsidRDefault="00FF2860" w:rsidP="001D00CA">
      <w:pPr>
        <w:pStyle w:val="Default"/>
        <w:jc w:val="both"/>
        <w:rPr>
          <w:rFonts w:ascii="Helvetica" w:hAnsi="Helvetica"/>
          <w:sz w:val="20"/>
          <w:szCs w:val="20"/>
        </w:rPr>
      </w:pPr>
      <w:r w:rsidRPr="0081635A">
        <w:rPr>
          <w:rFonts w:ascii="Helvetica" w:hAnsi="Helvetica"/>
          <w:sz w:val="20"/>
          <w:szCs w:val="20"/>
        </w:rPr>
        <w:t xml:space="preserve">De subsistir el empate entre las personas del sector señalado, la adjudicación se efectuará a favor del licitante que resulte ganador del sorteo </w:t>
      </w:r>
      <w:r w:rsidRPr="0081635A">
        <w:rPr>
          <w:rFonts w:ascii="Helvetica" w:hAnsi="Helvetica"/>
          <w:snapToGrid w:val="0"/>
          <w:sz w:val="20"/>
          <w:szCs w:val="20"/>
        </w:rPr>
        <w:t>manual por insaculación</w:t>
      </w:r>
      <w:r w:rsidR="001D00CA" w:rsidRPr="0081635A">
        <w:rPr>
          <w:rFonts w:ascii="Helvetica" w:hAnsi="Helvetica"/>
          <w:snapToGrid w:val="0"/>
          <w:sz w:val="20"/>
          <w:szCs w:val="20"/>
        </w:rPr>
        <w:t xml:space="preserve"> en los términos de lo dispuesto en el artículo 60 del Reglamento de la </w:t>
      </w:r>
      <w:r w:rsidR="001D00CA" w:rsidRPr="0081635A">
        <w:rPr>
          <w:rFonts w:ascii="Helvetica" w:hAnsi="Helvetica"/>
          <w:color w:val="auto"/>
          <w:sz w:val="20"/>
          <w:szCs w:val="20"/>
        </w:rPr>
        <w:t>Ley de Adquisiciones, Arrendamientos y Servicios del Sector Público del Estado de Hidalgo</w:t>
      </w:r>
      <w:r w:rsidRPr="0081635A">
        <w:rPr>
          <w:rFonts w:ascii="Helvetica" w:hAnsi="Helvetica"/>
          <w:sz w:val="20"/>
          <w:szCs w:val="20"/>
        </w:rPr>
        <w:t>, para lo cual será convocado un representante del órgano interno de control del convocante.</w:t>
      </w:r>
    </w:p>
    <w:p w14:paraId="286B1CAA" w14:textId="7B1B749A" w:rsidR="005C5248" w:rsidRPr="0081635A" w:rsidRDefault="005C5248" w:rsidP="006D6090">
      <w:pPr>
        <w:spacing w:after="0" w:line="240" w:lineRule="auto"/>
        <w:jc w:val="both"/>
        <w:rPr>
          <w:rFonts w:ascii="Helvetica" w:hAnsi="Helvetica" w:cs="Arial"/>
          <w:b/>
          <w:sz w:val="20"/>
          <w:szCs w:val="20"/>
        </w:rPr>
      </w:pPr>
    </w:p>
    <w:p w14:paraId="51BEAAD3" w14:textId="5808C65D" w:rsidR="00B624BD" w:rsidRPr="0081635A" w:rsidRDefault="00FF2860" w:rsidP="00FE3062">
      <w:pPr>
        <w:pStyle w:val="Prrafodelista"/>
        <w:numPr>
          <w:ilvl w:val="1"/>
          <w:numId w:val="24"/>
        </w:numPr>
        <w:spacing w:after="0" w:line="240" w:lineRule="auto"/>
        <w:jc w:val="both"/>
        <w:outlineLvl w:val="1"/>
        <w:rPr>
          <w:rFonts w:ascii="Helvetica" w:hAnsi="Helvetica" w:cs="Arial"/>
          <w:b/>
          <w:sz w:val="20"/>
          <w:szCs w:val="20"/>
        </w:rPr>
      </w:pPr>
      <w:r w:rsidRPr="0081635A">
        <w:rPr>
          <w:rFonts w:ascii="Helvetica" w:hAnsi="Helvetica" w:cs="Arial"/>
          <w:b/>
          <w:sz w:val="20"/>
          <w:szCs w:val="20"/>
        </w:rPr>
        <w:t>Descalificación del licitante.</w:t>
      </w:r>
    </w:p>
    <w:p w14:paraId="3A08709A" w14:textId="77777777" w:rsidR="00FF2860" w:rsidRPr="0081635A" w:rsidRDefault="00FF2860" w:rsidP="006D6090">
      <w:pPr>
        <w:pStyle w:val="Textoindependiente"/>
        <w:rPr>
          <w:rFonts w:ascii="Helvetica" w:hAnsi="Helvetica" w:cs="Arial"/>
          <w:color w:val="auto"/>
          <w:sz w:val="20"/>
        </w:rPr>
      </w:pPr>
      <w:r w:rsidRPr="0081635A">
        <w:rPr>
          <w:rFonts w:ascii="Helvetica" w:hAnsi="Helvetica" w:cs="Arial"/>
          <w:color w:val="auto"/>
          <w:sz w:val="20"/>
        </w:rPr>
        <w:t>Será causa de descalificación:</w:t>
      </w:r>
    </w:p>
    <w:p w14:paraId="70D48F9F" w14:textId="77777777" w:rsidR="00FF2860" w:rsidRPr="0081635A" w:rsidRDefault="00FF2860" w:rsidP="006D6090">
      <w:pPr>
        <w:pStyle w:val="Textoindependiente"/>
        <w:rPr>
          <w:rFonts w:ascii="Helvetica" w:hAnsi="Helvetica" w:cs="Arial"/>
          <w:color w:val="auto"/>
          <w:sz w:val="20"/>
        </w:rPr>
      </w:pPr>
    </w:p>
    <w:p w14:paraId="213CA76F" w14:textId="063E4FCA" w:rsidR="00FF2860" w:rsidRPr="0081635A" w:rsidRDefault="00FF2860" w:rsidP="0019685C">
      <w:pPr>
        <w:pStyle w:val="Prrafodelista"/>
        <w:numPr>
          <w:ilvl w:val="0"/>
          <w:numId w:val="15"/>
        </w:numPr>
        <w:tabs>
          <w:tab w:val="left" w:pos="-120"/>
        </w:tabs>
        <w:spacing w:after="0" w:line="240" w:lineRule="auto"/>
        <w:jc w:val="both"/>
        <w:rPr>
          <w:rFonts w:ascii="Helvetica" w:hAnsi="Helvetica" w:cs="Arial"/>
          <w:sz w:val="20"/>
          <w:szCs w:val="20"/>
        </w:rPr>
      </w:pPr>
      <w:r w:rsidRPr="0081635A">
        <w:rPr>
          <w:rFonts w:ascii="Helvetica" w:hAnsi="Helvetica" w:cs="Arial"/>
          <w:sz w:val="20"/>
          <w:szCs w:val="20"/>
        </w:rPr>
        <w:t xml:space="preserve">El incumplimiento de cualquiera de los requisitos establecidos </w:t>
      </w:r>
      <w:r w:rsidR="001D00CA" w:rsidRPr="0081635A">
        <w:rPr>
          <w:bCs/>
        </w:rPr>
        <w:t>en las bases de la presente</w:t>
      </w:r>
      <w:r w:rsidR="001D00CA" w:rsidRPr="0081635A">
        <w:rPr>
          <w:rFonts w:ascii="Helvetica" w:hAnsi="Helvetica" w:cs="Arial"/>
          <w:sz w:val="20"/>
          <w:szCs w:val="20"/>
        </w:rPr>
        <w:t xml:space="preserve"> </w:t>
      </w:r>
      <w:r w:rsidRPr="0081635A">
        <w:rPr>
          <w:rFonts w:ascii="Helvetica" w:hAnsi="Helvetica" w:cs="Arial"/>
          <w:sz w:val="20"/>
          <w:szCs w:val="20"/>
        </w:rPr>
        <w:t>convocatoria a la licitación pública.</w:t>
      </w:r>
    </w:p>
    <w:p w14:paraId="2EF00213" w14:textId="77777777" w:rsidR="00FF2860" w:rsidRPr="0081635A" w:rsidRDefault="00FF2860" w:rsidP="003B448C">
      <w:pPr>
        <w:pStyle w:val="Prrafodelista"/>
        <w:numPr>
          <w:ilvl w:val="0"/>
          <w:numId w:val="15"/>
        </w:numPr>
        <w:tabs>
          <w:tab w:val="left" w:pos="-120"/>
        </w:tabs>
        <w:spacing w:after="0" w:line="240" w:lineRule="auto"/>
        <w:jc w:val="both"/>
        <w:rPr>
          <w:rFonts w:ascii="Helvetica" w:hAnsi="Helvetica" w:cs="Arial"/>
          <w:sz w:val="20"/>
          <w:szCs w:val="20"/>
        </w:rPr>
      </w:pPr>
      <w:r w:rsidRPr="0081635A">
        <w:rPr>
          <w:rFonts w:ascii="Helvetica" w:hAnsi="Helvetica" w:cs="Arial"/>
          <w:sz w:val="20"/>
          <w:szCs w:val="20"/>
        </w:rPr>
        <w:t>El licitante que por sí mismo o a través de interpósita persona, adopte conductas para que los servidores públicos del convocante induzcan o alteren las evaluaciones de las proposiciones, el resultado del procedimiento, u otros aspectos que le otorguen condiciones más ventajosas con relación a los demás participantes.</w:t>
      </w:r>
    </w:p>
    <w:p w14:paraId="488C67F2" w14:textId="77777777" w:rsidR="00FF2860" w:rsidRPr="0081635A" w:rsidRDefault="00FF2860" w:rsidP="003B448C">
      <w:pPr>
        <w:pStyle w:val="Prrafodelista"/>
        <w:spacing w:after="0" w:line="240" w:lineRule="auto"/>
        <w:rPr>
          <w:rFonts w:ascii="Helvetica" w:hAnsi="Helvetica" w:cs="Arial"/>
          <w:sz w:val="20"/>
          <w:szCs w:val="20"/>
        </w:rPr>
      </w:pPr>
    </w:p>
    <w:p w14:paraId="4D7C8EF9" w14:textId="10509976" w:rsidR="00FF2860" w:rsidRPr="0081635A" w:rsidRDefault="00FF2860" w:rsidP="003B448C">
      <w:pPr>
        <w:pStyle w:val="Prrafodelista"/>
        <w:numPr>
          <w:ilvl w:val="0"/>
          <w:numId w:val="15"/>
        </w:numPr>
        <w:tabs>
          <w:tab w:val="left" w:pos="-120"/>
        </w:tabs>
        <w:spacing w:after="0" w:line="240" w:lineRule="auto"/>
        <w:jc w:val="both"/>
        <w:rPr>
          <w:rFonts w:ascii="Helvetica" w:hAnsi="Helvetica" w:cs="Arial"/>
          <w:sz w:val="20"/>
          <w:szCs w:val="20"/>
        </w:rPr>
      </w:pPr>
      <w:r w:rsidRPr="0081635A">
        <w:rPr>
          <w:rFonts w:ascii="Helvetica" w:hAnsi="Helvetica" w:cs="Arial"/>
          <w:sz w:val="20"/>
          <w:szCs w:val="20"/>
        </w:rPr>
        <w:t>Si se comprueba que algún licitante ha acordado con otro u otros elevar el costo de los bienes, o cualquier otro acuerdo que tenga como fin obtener una ventaja sobre los demás licitantes.</w:t>
      </w:r>
    </w:p>
    <w:p w14:paraId="746AD7A0" w14:textId="77777777" w:rsidR="001A4998" w:rsidRPr="0081635A" w:rsidRDefault="001A4998" w:rsidP="006D6090">
      <w:pPr>
        <w:pStyle w:val="Default"/>
        <w:jc w:val="both"/>
        <w:rPr>
          <w:rFonts w:ascii="Helvetica" w:hAnsi="Helvetica"/>
          <w:color w:val="auto"/>
          <w:sz w:val="20"/>
          <w:szCs w:val="20"/>
        </w:rPr>
      </w:pPr>
    </w:p>
    <w:p w14:paraId="3E85BB0D" w14:textId="39365515" w:rsidR="00FF2860" w:rsidRPr="0081635A" w:rsidRDefault="00FF2860" w:rsidP="006D6090">
      <w:pPr>
        <w:pStyle w:val="Default"/>
        <w:jc w:val="both"/>
        <w:rPr>
          <w:rFonts w:ascii="Helvetica" w:hAnsi="Helvetica"/>
          <w:color w:val="auto"/>
          <w:sz w:val="20"/>
          <w:szCs w:val="20"/>
        </w:rPr>
      </w:pPr>
      <w:r w:rsidRPr="0081635A">
        <w:rPr>
          <w:rFonts w:ascii="Helvetica" w:hAnsi="Helvetica"/>
          <w:color w:val="auto"/>
          <w:sz w:val="20"/>
          <w:szCs w:val="20"/>
        </w:rPr>
        <w:lastRenderedPageBreak/>
        <w:t xml:space="preserve">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 </w:t>
      </w:r>
    </w:p>
    <w:p w14:paraId="2B65BE56" w14:textId="77777777" w:rsidR="00FF2860" w:rsidRPr="0081635A" w:rsidRDefault="00FF2860" w:rsidP="006D6090">
      <w:pPr>
        <w:pStyle w:val="Default"/>
        <w:jc w:val="both"/>
        <w:rPr>
          <w:rFonts w:ascii="Helvetica" w:hAnsi="Helvetica"/>
          <w:color w:val="auto"/>
          <w:sz w:val="20"/>
          <w:szCs w:val="20"/>
        </w:rPr>
      </w:pPr>
    </w:p>
    <w:p w14:paraId="7943B032" w14:textId="77777777" w:rsidR="00FF2860" w:rsidRPr="0081635A" w:rsidRDefault="00FF2860" w:rsidP="006D6090">
      <w:pPr>
        <w:pStyle w:val="Default"/>
        <w:jc w:val="both"/>
        <w:rPr>
          <w:rFonts w:ascii="Helvetica" w:hAnsi="Helvetica"/>
          <w:color w:val="auto"/>
          <w:sz w:val="20"/>
          <w:szCs w:val="20"/>
        </w:rPr>
      </w:pPr>
      <w:r w:rsidRPr="0081635A">
        <w:rPr>
          <w:rFonts w:ascii="Helvetica" w:hAnsi="Helvetica"/>
          <w:color w:val="auto"/>
          <w:sz w:val="20"/>
          <w:szCs w:val="20"/>
        </w:rPr>
        <w:t xml:space="preserve">Los requisitos cuyo incumplimiento no afecta la solvencia de la proposición serán: </w:t>
      </w:r>
    </w:p>
    <w:p w14:paraId="34CB6EE4" w14:textId="77777777" w:rsidR="00FF2860" w:rsidRPr="0081635A" w:rsidRDefault="00FF2860" w:rsidP="006D6090">
      <w:pPr>
        <w:pStyle w:val="Default"/>
        <w:jc w:val="both"/>
        <w:rPr>
          <w:rFonts w:ascii="Helvetica" w:hAnsi="Helvetica"/>
          <w:color w:val="auto"/>
          <w:sz w:val="20"/>
          <w:szCs w:val="20"/>
        </w:rPr>
      </w:pPr>
    </w:p>
    <w:p w14:paraId="7B69FD10" w14:textId="77777777" w:rsidR="00FF2860" w:rsidRPr="0081635A" w:rsidRDefault="00FF2860" w:rsidP="006D6090">
      <w:pPr>
        <w:pStyle w:val="Default"/>
        <w:numPr>
          <w:ilvl w:val="0"/>
          <w:numId w:val="16"/>
        </w:numPr>
        <w:jc w:val="both"/>
        <w:rPr>
          <w:rFonts w:ascii="Helvetica" w:hAnsi="Helvetica"/>
          <w:color w:val="auto"/>
          <w:sz w:val="20"/>
          <w:szCs w:val="20"/>
        </w:rPr>
      </w:pPr>
      <w:r w:rsidRPr="0081635A">
        <w:rPr>
          <w:rFonts w:ascii="Helvetica" w:hAnsi="Helvetica"/>
          <w:color w:val="auto"/>
          <w:sz w:val="20"/>
          <w:szCs w:val="20"/>
        </w:rPr>
        <w:t xml:space="preserve">Proponer un plazo de entrega menor al solicitado, en cuyo caso, de resultar adjudicado y de convenir al convocante pudiera aceptarse; </w:t>
      </w:r>
    </w:p>
    <w:p w14:paraId="2C1E3FA8" w14:textId="77777777" w:rsidR="00FF2860" w:rsidRPr="0081635A" w:rsidRDefault="00FF2860" w:rsidP="006D6090">
      <w:pPr>
        <w:pStyle w:val="Default"/>
        <w:numPr>
          <w:ilvl w:val="0"/>
          <w:numId w:val="16"/>
        </w:numPr>
        <w:jc w:val="both"/>
        <w:rPr>
          <w:rFonts w:ascii="Helvetica" w:hAnsi="Helvetica"/>
          <w:color w:val="auto"/>
          <w:sz w:val="20"/>
          <w:szCs w:val="20"/>
        </w:rPr>
      </w:pPr>
      <w:r w:rsidRPr="0081635A">
        <w:rPr>
          <w:rFonts w:ascii="Helvetica" w:hAnsi="Helvetica"/>
          <w:color w:val="auto"/>
          <w:sz w:val="20"/>
          <w:szCs w:val="20"/>
        </w:rPr>
        <w:t xml:space="preserve">Omitir aspectos que puedan ser cubiertos con información contenida en la propia propuesta técnica o económica; </w:t>
      </w:r>
    </w:p>
    <w:p w14:paraId="1F7CD8CA" w14:textId="77777777" w:rsidR="00FF2860" w:rsidRPr="0081635A" w:rsidRDefault="00FF2860" w:rsidP="006D6090">
      <w:pPr>
        <w:pStyle w:val="Default"/>
        <w:numPr>
          <w:ilvl w:val="0"/>
          <w:numId w:val="16"/>
        </w:numPr>
        <w:jc w:val="both"/>
        <w:rPr>
          <w:rFonts w:ascii="Helvetica" w:hAnsi="Helvetica"/>
          <w:color w:val="auto"/>
          <w:sz w:val="20"/>
          <w:szCs w:val="20"/>
        </w:rPr>
      </w:pPr>
      <w:r w:rsidRPr="0081635A">
        <w:rPr>
          <w:rFonts w:ascii="Helvetica" w:hAnsi="Helvetica"/>
          <w:color w:val="auto"/>
          <w:sz w:val="20"/>
          <w:szCs w:val="20"/>
        </w:rPr>
        <w:t xml:space="preserve">Utilizar formatos distintos a los establecidos, siempre que en los mismos se proporcione de manera clara la información requerida; y </w:t>
      </w:r>
    </w:p>
    <w:p w14:paraId="13957F2C" w14:textId="48B3EBB6" w:rsidR="00FF2860" w:rsidRPr="0081635A" w:rsidRDefault="00FF2860" w:rsidP="006D6090">
      <w:pPr>
        <w:pStyle w:val="Default"/>
        <w:numPr>
          <w:ilvl w:val="0"/>
          <w:numId w:val="16"/>
        </w:numPr>
        <w:jc w:val="both"/>
        <w:rPr>
          <w:rFonts w:ascii="Helvetica" w:hAnsi="Helvetica"/>
          <w:color w:val="auto"/>
          <w:sz w:val="20"/>
          <w:szCs w:val="20"/>
        </w:rPr>
      </w:pPr>
      <w:r w:rsidRPr="0081635A">
        <w:rPr>
          <w:rFonts w:ascii="Helvetica" w:hAnsi="Helvetica"/>
          <w:color w:val="auto"/>
          <w:sz w:val="20"/>
          <w:szCs w:val="20"/>
        </w:rPr>
        <w:t xml:space="preserve">Cualquier otro que no tenga por objeto determinar la solvencia de la proposición presentada. </w:t>
      </w:r>
    </w:p>
    <w:p w14:paraId="39667DD5" w14:textId="77777777" w:rsidR="00BF074F" w:rsidRPr="0081635A" w:rsidRDefault="00BF074F" w:rsidP="00BF074F">
      <w:pPr>
        <w:pStyle w:val="Default"/>
        <w:ind w:left="720"/>
        <w:jc w:val="both"/>
        <w:rPr>
          <w:rFonts w:ascii="Helvetica" w:hAnsi="Helvetica"/>
          <w:color w:val="auto"/>
          <w:sz w:val="20"/>
          <w:szCs w:val="20"/>
        </w:rPr>
      </w:pPr>
    </w:p>
    <w:p w14:paraId="512996B9" w14:textId="6194242A" w:rsidR="00FF2860" w:rsidRPr="0081635A" w:rsidRDefault="00FF2860" w:rsidP="006D6090">
      <w:pPr>
        <w:spacing w:after="0" w:line="240" w:lineRule="auto"/>
        <w:jc w:val="both"/>
        <w:rPr>
          <w:rFonts w:ascii="Helvetica" w:hAnsi="Helvetica" w:cs="Arial"/>
          <w:sz w:val="20"/>
          <w:szCs w:val="20"/>
        </w:rPr>
      </w:pPr>
    </w:p>
    <w:p w14:paraId="13C8A538" w14:textId="19BC2F0C" w:rsidR="00B624BD" w:rsidRPr="0081635A" w:rsidRDefault="00FF2860" w:rsidP="00FE3062">
      <w:pPr>
        <w:pStyle w:val="Prrafodelista"/>
        <w:numPr>
          <w:ilvl w:val="1"/>
          <w:numId w:val="24"/>
        </w:numPr>
        <w:spacing w:after="0" w:line="240" w:lineRule="auto"/>
        <w:jc w:val="both"/>
        <w:outlineLvl w:val="1"/>
        <w:rPr>
          <w:rFonts w:ascii="Helvetica" w:hAnsi="Helvetica" w:cs="Arial"/>
          <w:b/>
          <w:sz w:val="20"/>
          <w:szCs w:val="20"/>
        </w:rPr>
      </w:pPr>
      <w:r w:rsidRPr="0081635A">
        <w:rPr>
          <w:rFonts w:ascii="Helvetica" w:hAnsi="Helvetica" w:cs="Arial"/>
          <w:b/>
          <w:sz w:val="20"/>
          <w:szCs w:val="20"/>
        </w:rPr>
        <w:t>Licitación o partida desierta.</w:t>
      </w:r>
    </w:p>
    <w:p w14:paraId="536AEBCE" w14:textId="77777777" w:rsidR="00FF2860" w:rsidRPr="0081635A" w:rsidRDefault="00FF2860" w:rsidP="006D6090">
      <w:pPr>
        <w:pStyle w:val="Default"/>
        <w:jc w:val="both"/>
        <w:rPr>
          <w:rFonts w:ascii="Helvetica" w:hAnsi="Helvetica"/>
          <w:color w:val="auto"/>
          <w:sz w:val="20"/>
          <w:szCs w:val="20"/>
        </w:rPr>
      </w:pPr>
      <w:r w:rsidRPr="0081635A">
        <w:rPr>
          <w:rFonts w:ascii="Helvetica" w:hAnsi="Helvetica"/>
          <w:color w:val="auto"/>
          <w:sz w:val="20"/>
          <w:szCs w:val="20"/>
        </w:rPr>
        <w:t>La licitación o partida</w:t>
      </w:r>
      <w:r w:rsidRPr="0081635A">
        <w:rPr>
          <w:rFonts w:ascii="Helvetica" w:hAnsi="Helvetica"/>
          <w:b/>
          <w:color w:val="auto"/>
          <w:sz w:val="20"/>
          <w:szCs w:val="20"/>
        </w:rPr>
        <w:t xml:space="preserve"> </w:t>
      </w:r>
      <w:r w:rsidRPr="0081635A">
        <w:rPr>
          <w:rFonts w:ascii="Helvetica" w:hAnsi="Helvetica"/>
          <w:color w:val="auto"/>
          <w:sz w:val="20"/>
          <w:szCs w:val="20"/>
        </w:rPr>
        <w:t>será declarada desierta cuando:</w:t>
      </w:r>
    </w:p>
    <w:p w14:paraId="47E52B3B" w14:textId="77777777" w:rsidR="00FF2860" w:rsidRPr="0081635A" w:rsidRDefault="00FF2860" w:rsidP="006D6090">
      <w:pPr>
        <w:pStyle w:val="Default"/>
        <w:jc w:val="both"/>
        <w:rPr>
          <w:rFonts w:ascii="Helvetica" w:hAnsi="Helvetica"/>
          <w:color w:val="auto"/>
          <w:sz w:val="20"/>
          <w:szCs w:val="20"/>
        </w:rPr>
      </w:pPr>
    </w:p>
    <w:p w14:paraId="3DB857C4" w14:textId="77777777" w:rsidR="00FF2860" w:rsidRPr="0081635A" w:rsidRDefault="00FF2860" w:rsidP="001A4998">
      <w:pPr>
        <w:numPr>
          <w:ilvl w:val="0"/>
          <w:numId w:val="4"/>
        </w:numPr>
        <w:spacing w:after="0" w:line="240" w:lineRule="auto"/>
        <w:ind w:left="0" w:firstLine="0"/>
        <w:jc w:val="both"/>
        <w:rPr>
          <w:rFonts w:ascii="Helvetica" w:hAnsi="Helvetica" w:cs="Arial"/>
          <w:sz w:val="20"/>
          <w:szCs w:val="20"/>
        </w:rPr>
      </w:pPr>
      <w:r w:rsidRPr="0081635A">
        <w:rPr>
          <w:rFonts w:ascii="Helvetica" w:hAnsi="Helvetica" w:cs="Arial"/>
          <w:sz w:val="20"/>
          <w:szCs w:val="20"/>
        </w:rPr>
        <w:t xml:space="preserve">No se presente ninguna proposición. </w:t>
      </w:r>
    </w:p>
    <w:p w14:paraId="640BD22B" w14:textId="77777777" w:rsidR="00FF2860" w:rsidRPr="0081635A" w:rsidRDefault="00FF2860" w:rsidP="001A4998">
      <w:pPr>
        <w:numPr>
          <w:ilvl w:val="0"/>
          <w:numId w:val="4"/>
        </w:numPr>
        <w:spacing w:after="0" w:line="240" w:lineRule="auto"/>
        <w:jc w:val="both"/>
        <w:rPr>
          <w:rFonts w:ascii="Helvetica" w:hAnsi="Helvetica" w:cs="Arial"/>
          <w:sz w:val="20"/>
          <w:szCs w:val="20"/>
        </w:rPr>
      </w:pPr>
      <w:r w:rsidRPr="0081635A">
        <w:rPr>
          <w:rFonts w:ascii="Helvetica" w:hAnsi="Helvetica" w:cs="Arial"/>
          <w:sz w:val="20"/>
          <w:szCs w:val="20"/>
        </w:rPr>
        <w:t>Cuando la totalidad de las proposiciones presentadas no reúnan los requisitos solicitados; o</w:t>
      </w:r>
    </w:p>
    <w:p w14:paraId="6B576C64" w14:textId="26363A82" w:rsidR="00453417" w:rsidRPr="0081635A" w:rsidRDefault="00FF2860" w:rsidP="00453417">
      <w:pPr>
        <w:numPr>
          <w:ilvl w:val="0"/>
          <w:numId w:val="4"/>
        </w:numPr>
        <w:spacing w:after="0" w:line="240" w:lineRule="auto"/>
        <w:ind w:left="0" w:firstLine="0"/>
        <w:jc w:val="both"/>
        <w:rPr>
          <w:rFonts w:ascii="Helvetica" w:hAnsi="Helvetica" w:cs="Arial"/>
          <w:sz w:val="20"/>
          <w:szCs w:val="20"/>
        </w:rPr>
      </w:pPr>
      <w:r w:rsidRPr="0081635A">
        <w:rPr>
          <w:rFonts w:ascii="Helvetica" w:hAnsi="Helvetica" w:cs="Arial"/>
          <w:sz w:val="20"/>
          <w:szCs w:val="20"/>
        </w:rPr>
        <w:t>Los precios de todos los bienes ofertados no resulten aceptables o convenientes.</w:t>
      </w:r>
    </w:p>
    <w:p w14:paraId="0EBD55C8" w14:textId="550D5DFC" w:rsidR="00F04C10" w:rsidRPr="0081635A" w:rsidRDefault="00453417" w:rsidP="006D6090">
      <w:pPr>
        <w:spacing w:after="0" w:line="240" w:lineRule="auto"/>
        <w:jc w:val="both"/>
        <w:rPr>
          <w:rFonts w:ascii="Helvetica" w:hAnsi="Helvetica" w:cs="Arial"/>
          <w:sz w:val="20"/>
          <w:szCs w:val="20"/>
        </w:rPr>
      </w:pPr>
      <w:r w:rsidRPr="0081635A">
        <w:rPr>
          <w:rFonts w:ascii="Helvetica" w:hAnsi="Helvetica" w:cs="Arial"/>
          <w:sz w:val="20"/>
          <w:szCs w:val="20"/>
        </w:rPr>
        <w:t>De conformidad con el Articulo 52 de la Ley</w:t>
      </w:r>
      <w:r w:rsidR="0063358D" w:rsidRPr="0081635A">
        <w:rPr>
          <w:rFonts w:ascii="Helvetica" w:hAnsi="Helvetica" w:cs="Arial"/>
          <w:sz w:val="20"/>
          <w:szCs w:val="20"/>
        </w:rPr>
        <w:t xml:space="preserve"> de Adquisiciones, Arrendamientos y Servicios del Sector Publico del Estado de Hidalgo. </w:t>
      </w:r>
    </w:p>
    <w:p w14:paraId="7CDB7E36" w14:textId="77777777" w:rsidR="00F66816" w:rsidRPr="0081635A" w:rsidRDefault="00F66816" w:rsidP="006D6090">
      <w:pPr>
        <w:spacing w:after="0" w:line="240" w:lineRule="auto"/>
        <w:jc w:val="both"/>
        <w:rPr>
          <w:rFonts w:ascii="Helvetica" w:hAnsi="Helvetica" w:cs="Arial"/>
          <w:sz w:val="20"/>
          <w:szCs w:val="20"/>
        </w:rPr>
      </w:pPr>
    </w:p>
    <w:p w14:paraId="7BB80A38" w14:textId="10C2D1E7" w:rsidR="00B624BD" w:rsidRPr="0081635A" w:rsidRDefault="00FF2860" w:rsidP="00FE3062">
      <w:pPr>
        <w:pStyle w:val="Prrafodelista"/>
        <w:numPr>
          <w:ilvl w:val="1"/>
          <w:numId w:val="24"/>
        </w:numPr>
        <w:spacing w:after="0" w:line="240" w:lineRule="auto"/>
        <w:jc w:val="both"/>
        <w:outlineLvl w:val="1"/>
        <w:rPr>
          <w:rFonts w:ascii="Helvetica" w:hAnsi="Helvetica" w:cs="Arial"/>
          <w:b/>
          <w:sz w:val="20"/>
          <w:szCs w:val="20"/>
        </w:rPr>
      </w:pPr>
      <w:r w:rsidRPr="0081635A">
        <w:rPr>
          <w:rFonts w:ascii="Helvetica" w:hAnsi="Helvetica" w:cs="Arial"/>
          <w:b/>
          <w:sz w:val="20"/>
          <w:szCs w:val="20"/>
        </w:rPr>
        <w:t>Cancelación de la licitación o partida</w:t>
      </w:r>
    </w:p>
    <w:p w14:paraId="7BBBCA7D" w14:textId="69146C07" w:rsidR="00453417" w:rsidRPr="0081635A" w:rsidRDefault="00FF2860" w:rsidP="006D6090">
      <w:pPr>
        <w:spacing w:after="0" w:line="240" w:lineRule="auto"/>
        <w:jc w:val="both"/>
        <w:rPr>
          <w:rFonts w:ascii="Helvetica" w:hAnsi="Helvetica" w:cs="Arial"/>
          <w:sz w:val="20"/>
          <w:szCs w:val="20"/>
        </w:rPr>
      </w:pPr>
      <w:r w:rsidRPr="0081635A">
        <w:rPr>
          <w:rFonts w:ascii="Helvetica" w:hAnsi="Helvetica" w:cs="Arial"/>
          <w:sz w:val="20"/>
          <w:szCs w:val="20"/>
        </w:rPr>
        <w:t xml:space="preserve">Se podrá cancelar una licitación o </w:t>
      </w:r>
      <w:r w:rsidR="00480024" w:rsidRPr="0081635A">
        <w:rPr>
          <w:rFonts w:ascii="Helvetica" w:hAnsi="Helvetica" w:cs="Arial"/>
          <w:sz w:val="20"/>
          <w:szCs w:val="20"/>
        </w:rPr>
        <w:t>partida</w:t>
      </w:r>
      <w:r w:rsidRPr="0081635A">
        <w:rPr>
          <w:rFonts w:ascii="Helvetica" w:hAnsi="Helvetica" w:cs="Arial"/>
          <w:sz w:val="20"/>
          <w:szCs w:val="20"/>
        </w:rPr>
        <w:t xml:space="preserve"> incluidos en ésta, cuando se presente caso fortuito; fuerza mayor; existan circunstancias justificadas que extingan la necesidad para adquirir los bienes o que de continuarse con el procedimiento se pudiera ocasionar un daño o perjuicio a la propia convocante. La determinación de dar por cancelada la licitación, partidas o conceptos, deberá precisar el acontecimiento que motiva la decisión y será suscrita por el titular del convocante, la cual se hará del conocimiento de los licitantes.</w:t>
      </w:r>
    </w:p>
    <w:p w14:paraId="0CB621E2" w14:textId="69F71B59" w:rsidR="00740E3C" w:rsidRPr="0081635A" w:rsidRDefault="0063358D" w:rsidP="006D6090">
      <w:pPr>
        <w:spacing w:after="0" w:line="240" w:lineRule="auto"/>
        <w:jc w:val="both"/>
        <w:rPr>
          <w:rFonts w:ascii="Helvetica" w:hAnsi="Helvetica" w:cs="Arial"/>
          <w:sz w:val="20"/>
          <w:szCs w:val="20"/>
        </w:rPr>
      </w:pPr>
      <w:r w:rsidRPr="0081635A">
        <w:rPr>
          <w:rFonts w:ascii="Helvetica" w:hAnsi="Helvetica" w:cs="Arial"/>
          <w:sz w:val="20"/>
          <w:szCs w:val="20"/>
        </w:rPr>
        <w:t xml:space="preserve">De conformidad con el Articulo 52 de la Ley de Adquisiciones, Arrendamientos y Servicios del Sector Publico del Estado de Hidalgo. </w:t>
      </w:r>
    </w:p>
    <w:p w14:paraId="47E109BC" w14:textId="77777777" w:rsidR="00457956" w:rsidRPr="0081635A" w:rsidRDefault="00457956" w:rsidP="006D6090">
      <w:pPr>
        <w:spacing w:after="0" w:line="240" w:lineRule="auto"/>
        <w:jc w:val="both"/>
        <w:rPr>
          <w:rFonts w:ascii="Helvetica" w:hAnsi="Helvetica" w:cs="Arial"/>
          <w:sz w:val="20"/>
          <w:szCs w:val="20"/>
        </w:rPr>
      </w:pPr>
    </w:p>
    <w:p w14:paraId="57D02D2C" w14:textId="6F19102C" w:rsidR="005F4C2C" w:rsidRPr="0081635A" w:rsidRDefault="00FF2860" w:rsidP="005F4C2C">
      <w:pPr>
        <w:pStyle w:val="Prrafodelista"/>
        <w:numPr>
          <w:ilvl w:val="1"/>
          <w:numId w:val="24"/>
        </w:numPr>
        <w:spacing w:after="0" w:line="240" w:lineRule="auto"/>
        <w:jc w:val="both"/>
        <w:outlineLvl w:val="1"/>
        <w:rPr>
          <w:rFonts w:ascii="Helvetica" w:hAnsi="Helvetica" w:cs="Arial"/>
          <w:b/>
          <w:sz w:val="20"/>
          <w:szCs w:val="20"/>
        </w:rPr>
      </w:pPr>
      <w:r w:rsidRPr="0081635A">
        <w:rPr>
          <w:rFonts w:ascii="Helvetica" w:hAnsi="Helvetica" w:cs="Arial"/>
          <w:b/>
          <w:sz w:val="20"/>
          <w:szCs w:val="20"/>
        </w:rPr>
        <w:t xml:space="preserve">Acto de fallo </w:t>
      </w:r>
    </w:p>
    <w:p w14:paraId="1DDD8C60" w14:textId="13314451" w:rsidR="00FF2860" w:rsidRPr="0081635A" w:rsidRDefault="00FF2860" w:rsidP="006D6090">
      <w:pPr>
        <w:spacing w:after="0" w:line="240" w:lineRule="auto"/>
        <w:jc w:val="both"/>
        <w:rPr>
          <w:rFonts w:ascii="Helvetica" w:hAnsi="Helvetica" w:cs="Arial"/>
          <w:sz w:val="20"/>
          <w:szCs w:val="20"/>
        </w:rPr>
      </w:pPr>
      <w:r w:rsidRPr="0081635A">
        <w:rPr>
          <w:rFonts w:ascii="Helvetica" w:hAnsi="Helvetica" w:cs="Arial"/>
          <w:sz w:val="20"/>
          <w:szCs w:val="20"/>
        </w:rPr>
        <w:t xml:space="preserve">La fecha del fallo </w:t>
      </w:r>
      <w:r w:rsidR="008F56BB" w:rsidRPr="0081635A">
        <w:rPr>
          <w:rFonts w:ascii="Helvetica" w:hAnsi="Helvetica" w:cs="Arial"/>
          <w:sz w:val="20"/>
          <w:szCs w:val="20"/>
        </w:rPr>
        <w:t>se llevará a cabo el</w:t>
      </w:r>
      <w:r w:rsidR="005F4C2C" w:rsidRPr="0081635A">
        <w:rPr>
          <w:rFonts w:ascii="Helvetica" w:hAnsi="Helvetica" w:cs="Arial"/>
          <w:sz w:val="20"/>
          <w:szCs w:val="20"/>
          <w:lang w:eastAsia="es-MX"/>
        </w:rPr>
        <w:t xml:space="preserve"> </w:t>
      </w:r>
      <w:r w:rsidR="008D05A2" w:rsidRPr="0081635A">
        <w:rPr>
          <w:rFonts w:ascii="Helvetica" w:hAnsi="Helvetica" w:cs="Arial"/>
          <w:b/>
          <w:bCs/>
          <w:color w:val="000000" w:themeColor="text1"/>
          <w:sz w:val="20"/>
          <w:szCs w:val="20"/>
          <w:lang w:eastAsia="es-MX"/>
        </w:rPr>
        <w:t xml:space="preserve">día </w:t>
      </w:r>
      <w:r w:rsidR="0029042C" w:rsidRPr="0081635A">
        <w:rPr>
          <w:rFonts w:ascii="Helvetica" w:hAnsi="Helvetica" w:cs="Arial"/>
          <w:b/>
          <w:bCs/>
          <w:color w:val="000000" w:themeColor="text1"/>
          <w:sz w:val="20"/>
          <w:szCs w:val="20"/>
          <w:lang w:eastAsia="es-MX"/>
        </w:rPr>
        <w:t>martes 08</w:t>
      </w:r>
      <w:r w:rsidR="00C943D2" w:rsidRPr="0081635A">
        <w:rPr>
          <w:rFonts w:ascii="Helvetica" w:hAnsi="Helvetica" w:cs="Arial"/>
          <w:b/>
          <w:bCs/>
          <w:color w:val="000000" w:themeColor="text1"/>
          <w:sz w:val="20"/>
          <w:szCs w:val="20"/>
          <w:lang w:eastAsia="es-MX"/>
        </w:rPr>
        <w:t xml:space="preserve"> de </w:t>
      </w:r>
      <w:r w:rsidR="00CB0A68" w:rsidRPr="0081635A">
        <w:rPr>
          <w:rFonts w:ascii="Helvetica" w:hAnsi="Helvetica" w:cs="Arial"/>
          <w:b/>
          <w:bCs/>
          <w:color w:val="000000" w:themeColor="text1"/>
          <w:sz w:val="20"/>
          <w:szCs w:val="20"/>
          <w:lang w:eastAsia="es-MX"/>
        </w:rPr>
        <w:t>octubre</w:t>
      </w:r>
      <w:r w:rsidR="005F4C2C" w:rsidRPr="0081635A">
        <w:rPr>
          <w:rFonts w:ascii="Helvetica" w:hAnsi="Helvetica" w:cs="Arial"/>
          <w:b/>
          <w:bCs/>
          <w:noProof/>
          <w:color w:val="000000" w:themeColor="text1"/>
          <w:sz w:val="20"/>
          <w:szCs w:val="20"/>
          <w:lang w:eastAsia="es-MX"/>
        </w:rPr>
        <w:t xml:space="preserve"> de 2024 </w:t>
      </w:r>
      <w:r w:rsidR="00CB0A68" w:rsidRPr="0081635A">
        <w:rPr>
          <w:rFonts w:ascii="Helvetica" w:hAnsi="Helvetica" w:cs="Arial"/>
          <w:b/>
          <w:color w:val="000000" w:themeColor="text1"/>
          <w:sz w:val="20"/>
          <w:szCs w:val="20"/>
          <w:lang w:eastAsia="es-MX"/>
        </w:rPr>
        <w:t>a las 15</w:t>
      </w:r>
      <w:r w:rsidR="0029042C" w:rsidRPr="0081635A">
        <w:rPr>
          <w:rFonts w:ascii="Helvetica" w:hAnsi="Helvetica" w:cs="Arial"/>
          <w:b/>
          <w:noProof/>
          <w:color w:val="000000" w:themeColor="text1"/>
          <w:sz w:val="20"/>
          <w:szCs w:val="20"/>
          <w:lang w:eastAsia="es-MX"/>
        </w:rPr>
        <w:t>:3</w:t>
      </w:r>
      <w:r w:rsidR="005F4C2C" w:rsidRPr="0081635A">
        <w:rPr>
          <w:rFonts w:ascii="Helvetica" w:hAnsi="Helvetica" w:cs="Arial"/>
          <w:b/>
          <w:noProof/>
          <w:color w:val="000000" w:themeColor="text1"/>
          <w:sz w:val="20"/>
          <w:szCs w:val="20"/>
          <w:lang w:eastAsia="es-MX"/>
        </w:rPr>
        <w:t>0</w:t>
      </w:r>
      <w:r w:rsidR="005F4C2C" w:rsidRPr="0081635A">
        <w:rPr>
          <w:rFonts w:ascii="Helvetica" w:hAnsi="Helvetica" w:cs="Arial"/>
          <w:b/>
          <w:bCs/>
          <w:color w:val="000000" w:themeColor="text1"/>
          <w:sz w:val="20"/>
          <w:szCs w:val="20"/>
          <w:lang w:eastAsia="es-MX"/>
        </w:rPr>
        <w:t xml:space="preserve"> horas</w:t>
      </w:r>
      <w:r w:rsidR="005F4C2C" w:rsidRPr="0081635A">
        <w:rPr>
          <w:rFonts w:ascii="Helvetica" w:hAnsi="Helvetica" w:cs="Arial"/>
          <w:sz w:val="20"/>
          <w:szCs w:val="20"/>
          <w:lang w:eastAsia="es-MX"/>
        </w:rPr>
        <w:t xml:space="preserve">, en el auditorio de primer piso, </w:t>
      </w:r>
      <w:r w:rsidR="005F4C2C" w:rsidRPr="0081635A">
        <w:rPr>
          <w:rFonts w:ascii="Helvetica" w:hAnsi="Helvetica" w:cs="Arial"/>
          <w:noProof/>
          <w:sz w:val="20"/>
          <w:szCs w:val="20"/>
          <w:lang w:eastAsia="es-MX"/>
        </w:rPr>
        <w:t>del edificio de Torres de Rectoría</w:t>
      </w:r>
      <w:r w:rsidR="005F4C2C" w:rsidRPr="0081635A">
        <w:rPr>
          <w:rFonts w:ascii="Helvetica" w:hAnsi="Helvetica" w:cs="Arial"/>
          <w:sz w:val="20"/>
          <w:szCs w:val="20"/>
        </w:rPr>
        <w:t xml:space="preserve">, </w:t>
      </w:r>
      <w:r w:rsidR="005F4C2C" w:rsidRPr="0081635A">
        <w:rPr>
          <w:rFonts w:ascii="Helvetica" w:hAnsi="Helvetica" w:cs="Arial"/>
          <w:noProof/>
          <w:sz w:val="20"/>
          <w:szCs w:val="20"/>
        </w:rPr>
        <w:t>Carretera Pachuca - Actopan km. 4.5, Colonia Campo de Tiro, Pachuca de Soto, Hidalgo, C. P. 42039</w:t>
      </w:r>
      <w:r w:rsidR="005F4C2C" w:rsidRPr="0081635A">
        <w:rPr>
          <w:rFonts w:ascii="Helvetica" w:hAnsi="Helvetica" w:cs="Arial"/>
          <w:sz w:val="20"/>
          <w:szCs w:val="20"/>
        </w:rPr>
        <w:t>.</w:t>
      </w:r>
    </w:p>
    <w:p w14:paraId="575EF1E7" w14:textId="77777777" w:rsidR="00FF2860" w:rsidRPr="0081635A" w:rsidRDefault="00FF2860" w:rsidP="006D6090">
      <w:pPr>
        <w:spacing w:after="0" w:line="240" w:lineRule="auto"/>
        <w:jc w:val="both"/>
        <w:rPr>
          <w:rFonts w:ascii="Helvetica" w:hAnsi="Helvetica" w:cs="Arial"/>
          <w:sz w:val="20"/>
          <w:szCs w:val="20"/>
        </w:rPr>
      </w:pPr>
    </w:p>
    <w:p w14:paraId="70731025" w14:textId="29B82D72" w:rsidR="00FF2860" w:rsidRPr="0081635A" w:rsidRDefault="00FF2860" w:rsidP="006D6090">
      <w:pPr>
        <w:spacing w:after="0" w:line="240" w:lineRule="auto"/>
        <w:jc w:val="both"/>
        <w:rPr>
          <w:rFonts w:ascii="Helvetica" w:hAnsi="Helvetica" w:cs="Arial"/>
          <w:sz w:val="20"/>
          <w:szCs w:val="20"/>
        </w:rPr>
      </w:pPr>
      <w:r w:rsidRPr="0081635A">
        <w:rPr>
          <w:rFonts w:ascii="Helvetica" w:hAnsi="Helvetica" w:cs="Arial"/>
          <w:sz w:val="20"/>
          <w:szCs w:val="20"/>
        </w:rPr>
        <w:t>Se dará a conocer el fallo en junta pública a la que libremente podrán asistir los licitantes que hubieran presentado proposición, entregándoseles copia del mismo y levantándose el acta respectiva. Asimismo, el contenido del fallo se difundirá a través de la pág</w:t>
      </w:r>
      <w:r w:rsidR="00D80BE9" w:rsidRPr="0081635A">
        <w:rPr>
          <w:rFonts w:ascii="Helvetica" w:hAnsi="Helvetica" w:cs="Arial"/>
          <w:sz w:val="20"/>
          <w:szCs w:val="20"/>
        </w:rPr>
        <w:t>ina de internet de la Universidad</w:t>
      </w:r>
      <w:r w:rsidRPr="0081635A">
        <w:rPr>
          <w:rFonts w:ascii="Helvetica" w:hAnsi="Helvetica" w:cs="Arial"/>
          <w:sz w:val="20"/>
          <w:szCs w:val="20"/>
        </w:rPr>
        <w:t>. A los licitantes que no hayan asistido a la junta pública, se les enviará por correo electrónico un aviso informándoles que el acta del fallo se encuentra a su disposición a través de los medios antes mencionados.</w:t>
      </w:r>
    </w:p>
    <w:p w14:paraId="093F447F" w14:textId="77777777" w:rsidR="00FF2860" w:rsidRPr="0081635A" w:rsidRDefault="00FF2860" w:rsidP="006D6090">
      <w:pPr>
        <w:spacing w:after="0" w:line="240" w:lineRule="auto"/>
        <w:jc w:val="both"/>
        <w:rPr>
          <w:rFonts w:ascii="Helvetica" w:hAnsi="Helvetica" w:cs="Arial"/>
          <w:sz w:val="20"/>
          <w:szCs w:val="20"/>
        </w:rPr>
      </w:pPr>
    </w:p>
    <w:p w14:paraId="5B3362B9" w14:textId="77777777" w:rsidR="00FF2860" w:rsidRPr="0081635A" w:rsidRDefault="00FF2860" w:rsidP="006D6090">
      <w:pPr>
        <w:pStyle w:val="Default"/>
        <w:jc w:val="both"/>
        <w:rPr>
          <w:rFonts w:ascii="Helvetica" w:hAnsi="Helvetica"/>
          <w:color w:val="auto"/>
          <w:sz w:val="20"/>
          <w:szCs w:val="20"/>
        </w:rPr>
      </w:pPr>
      <w:r w:rsidRPr="0081635A">
        <w:rPr>
          <w:rFonts w:ascii="Helvetica" w:hAnsi="Helvetica"/>
          <w:color w:val="auto"/>
          <w:sz w:val="20"/>
          <w:szCs w:val="20"/>
        </w:rPr>
        <w:t>Con la notificación del fallo por el que se adjudica el contrato, las obligaciones derivadas de éste serán exigibles, sin perjuicio de la obligación de las partes de firmarlo en la fecha y términos señalados.</w:t>
      </w:r>
    </w:p>
    <w:p w14:paraId="5D5F41F3" w14:textId="77777777" w:rsidR="00FF2860" w:rsidRPr="0081635A" w:rsidRDefault="00FF2860" w:rsidP="006D6090">
      <w:pPr>
        <w:pStyle w:val="Default"/>
        <w:jc w:val="both"/>
        <w:rPr>
          <w:rFonts w:ascii="Helvetica" w:hAnsi="Helvetica"/>
          <w:color w:val="auto"/>
          <w:sz w:val="20"/>
          <w:szCs w:val="20"/>
        </w:rPr>
      </w:pPr>
    </w:p>
    <w:p w14:paraId="2A71F2F3" w14:textId="77777777" w:rsidR="00FF2860" w:rsidRPr="0081635A" w:rsidRDefault="00FF2860" w:rsidP="006D6090">
      <w:pPr>
        <w:pStyle w:val="Default"/>
        <w:jc w:val="both"/>
        <w:rPr>
          <w:rFonts w:ascii="Helvetica" w:hAnsi="Helvetica"/>
          <w:color w:val="auto"/>
          <w:sz w:val="20"/>
          <w:szCs w:val="20"/>
        </w:rPr>
      </w:pPr>
      <w:r w:rsidRPr="0081635A">
        <w:rPr>
          <w:rFonts w:ascii="Helvetica" w:hAnsi="Helvetica"/>
          <w:color w:val="auto"/>
          <w:sz w:val="20"/>
          <w:szCs w:val="20"/>
        </w:rPr>
        <w:t xml:space="preserve">Contra el fallo procederá la inconformidad en términos del título octavo, capítulo primero de la ley. </w:t>
      </w:r>
    </w:p>
    <w:p w14:paraId="70822ECA" w14:textId="77777777" w:rsidR="00FF2860" w:rsidRPr="0081635A" w:rsidRDefault="00FF2860" w:rsidP="006D6090">
      <w:pPr>
        <w:pStyle w:val="Default"/>
        <w:jc w:val="both"/>
        <w:rPr>
          <w:rFonts w:ascii="Helvetica" w:hAnsi="Helvetica"/>
          <w:color w:val="auto"/>
          <w:sz w:val="20"/>
          <w:szCs w:val="20"/>
        </w:rPr>
      </w:pPr>
    </w:p>
    <w:p w14:paraId="4D49E568" w14:textId="77777777" w:rsidR="00FF2860" w:rsidRPr="0081635A" w:rsidRDefault="00FF2860" w:rsidP="006D6090">
      <w:pPr>
        <w:pStyle w:val="Default"/>
        <w:jc w:val="both"/>
        <w:rPr>
          <w:rFonts w:ascii="Helvetica" w:hAnsi="Helvetica"/>
          <w:color w:val="auto"/>
          <w:sz w:val="20"/>
          <w:szCs w:val="20"/>
        </w:rPr>
      </w:pPr>
      <w:r w:rsidRPr="0081635A">
        <w:rPr>
          <w:rFonts w:ascii="Helvetica" w:hAnsi="Helvetica"/>
          <w:color w:val="auto"/>
          <w:sz w:val="20"/>
          <w:szCs w:val="20"/>
        </w:rPr>
        <w:t xml:space="preserve">Cuando se advierta en el fallo la existencia de un error aritmético, mecanográfico o de cualquier otra naturaleza, que no afecte el resultado de la evaluación realizada por el convocante, dentro de los </w:t>
      </w:r>
      <w:r w:rsidRPr="0081635A">
        <w:rPr>
          <w:rFonts w:ascii="Helvetica" w:hAnsi="Helvetica"/>
          <w:color w:val="auto"/>
          <w:sz w:val="20"/>
          <w:szCs w:val="20"/>
        </w:rPr>
        <w:lastRenderedPageBreak/>
        <w:t xml:space="preserve">cinco días hábiles siguientes a su notificación y siempre que no se haya firmado el contrato, el Comité procederá a su corrección,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del área responsable de la contratación dentro de los cinco días hábiles posteriores a la fecha de su firma. </w:t>
      </w:r>
    </w:p>
    <w:p w14:paraId="26F2A185" w14:textId="77777777" w:rsidR="00FF2860" w:rsidRPr="0081635A" w:rsidRDefault="00FF2860" w:rsidP="006D6090">
      <w:pPr>
        <w:pStyle w:val="Default"/>
        <w:jc w:val="both"/>
        <w:rPr>
          <w:rFonts w:ascii="Helvetica" w:hAnsi="Helvetica"/>
          <w:color w:val="auto"/>
          <w:sz w:val="20"/>
          <w:szCs w:val="20"/>
        </w:rPr>
      </w:pPr>
    </w:p>
    <w:p w14:paraId="452B43E2" w14:textId="77777777" w:rsidR="00FF2860" w:rsidRPr="0081635A" w:rsidRDefault="00FF2860" w:rsidP="006D6090">
      <w:pPr>
        <w:pStyle w:val="Default"/>
        <w:jc w:val="both"/>
        <w:rPr>
          <w:rFonts w:ascii="Helvetica" w:hAnsi="Helvetica"/>
          <w:color w:val="auto"/>
          <w:sz w:val="20"/>
          <w:szCs w:val="20"/>
        </w:rPr>
      </w:pPr>
      <w:r w:rsidRPr="0081635A">
        <w:rPr>
          <w:rFonts w:ascii="Helvetica" w:hAnsi="Helvetica"/>
          <w:color w:val="auto"/>
          <w:sz w:val="20"/>
          <w:szCs w:val="20"/>
        </w:rPr>
        <w:t xml:space="preserve">Si el error cometido en el fallo no fuera susceptible de corrección conforme a lo dispuesto en el párrafo anterior, el Comité dará vista de inmediato a la Contraloría o al órgano interno de control, a efecto de que emita las directrices para su reposición. </w:t>
      </w:r>
    </w:p>
    <w:p w14:paraId="27D80367" w14:textId="77777777" w:rsidR="00FF2860" w:rsidRPr="0081635A" w:rsidRDefault="00FF2860" w:rsidP="006D6090">
      <w:pPr>
        <w:pStyle w:val="Default"/>
        <w:jc w:val="both"/>
        <w:rPr>
          <w:rFonts w:ascii="Helvetica" w:hAnsi="Helvetica"/>
          <w:color w:val="auto"/>
          <w:sz w:val="20"/>
          <w:szCs w:val="20"/>
        </w:rPr>
      </w:pPr>
    </w:p>
    <w:p w14:paraId="09CC8F16" w14:textId="3CAB9381" w:rsidR="00FF2860" w:rsidRPr="0081635A" w:rsidRDefault="00FF2860" w:rsidP="00BF074F">
      <w:pPr>
        <w:tabs>
          <w:tab w:val="left" w:pos="-120"/>
        </w:tabs>
        <w:spacing w:after="0" w:line="240" w:lineRule="auto"/>
        <w:jc w:val="both"/>
        <w:rPr>
          <w:rFonts w:ascii="Helvetica" w:hAnsi="Helvetica" w:cs="Arial"/>
          <w:sz w:val="20"/>
          <w:szCs w:val="20"/>
        </w:rPr>
      </w:pPr>
      <w:r w:rsidRPr="0081635A">
        <w:rPr>
          <w:rFonts w:ascii="Helvetica" w:hAnsi="Helvetica" w:cs="Arial"/>
          <w:sz w:val="20"/>
          <w:szCs w:val="20"/>
        </w:rPr>
        <w:t>Las proposiciones desechadas podrán ser devueltas a los licitantes que lo soliciten, una vez transcurridos noventa días naturales contados a partir de la fecha en que se dé a conocer el fallo, salvo que exista alguna inconformidad en trámite, en cuyo caso las proposiciones deberán conservarse hasta la total conclusión de la inconformidad e instancias subsecuentes; agotados dichos términos el convoc</w:t>
      </w:r>
      <w:r w:rsidR="00E86C97" w:rsidRPr="0081635A">
        <w:rPr>
          <w:rFonts w:ascii="Helvetica" w:hAnsi="Helvetica" w:cs="Arial"/>
          <w:sz w:val="20"/>
          <w:szCs w:val="20"/>
        </w:rPr>
        <w:t xml:space="preserve">ante procederá a su destrucción, todo lo anterior con lo dispuesto en el artículo 50 de la Ley de Adquisiciones, Arrendamientos y Servicios del Sector Público del Estado de Hidalgo. </w:t>
      </w:r>
    </w:p>
    <w:p w14:paraId="1D4689CB" w14:textId="77777777" w:rsidR="009249E2" w:rsidRPr="0081635A" w:rsidRDefault="009249E2" w:rsidP="00BF074F">
      <w:pPr>
        <w:tabs>
          <w:tab w:val="left" w:pos="-120"/>
        </w:tabs>
        <w:spacing w:after="0" w:line="240" w:lineRule="auto"/>
        <w:jc w:val="both"/>
        <w:rPr>
          <w:rFonts w:ascii="Helvetica" w:hAnsi="Helvetica" w:cs="Arial"/>
          <w:sz w:val="20"/>
          <w:szCs w:val="20"/>
        </w:rPr>
      </w:pPr>
    </w:p>
    <w:p w14:paraId="03B947F4" w14:textId="236B269D" w:rsidR="00B624BD" w:rsidRPr="0081635A" w:rsidRDefault="00FF2860" w:rsidP="00FE3062">
      <w:pPr>
        <w:pStyle w:val="Prrafodelista"/>
        <w:numPr>
          <w:ilvl w:val="0"/>
          <w:numId w:val="24"/>
        </w:numPr>
        <w:spacing w:after="0" w:line="240" w:lineRule="auto"/>
        <w:jc w:val="both"/>
        <w:outlineLvl w:val="0"/>
        <w:rPr>
          <w:rFonts w:ascii="Helvetica" w:hAnsi="Helvetica" w:cs="Arial"/>
          <w:b/>
          <w:sz w:val="20"/>
          <w:szCs w:val="20"/>
        </w:rPr>
      </w:pPr>
      <w:r w:rsidRPr="0081635A">
        <w:rPr>
          <w:rFonts w:ascii="Helvetica" w:hAnsi="Helvetica" w:cs="Arial"/>
          <w:b/>
          <w:sz w:val="20"/>
          <w:szCs w:val="20"/>
        </w:rPr>
        <w:t>Firma del contrato</w:t>
      </w:r>
    </w:p>
    <w:p w14:paraId="3557C005" w14:textId="06DA138D" w:rsidR="00FF2860" w:rsidRPr="0081635A" w:rsidRDefault="00FF2860" w:rsidP="009249E2">
      <w:pPr>
        <w:spacing w:after="0" w:line="240" w:lineRule="auto"/>
        <w:jc w:val="both"/>
        <w:rPr>
          <w:rFonts w:ascii="Helvetica" w:hAnsi="Helvetica" w:cs="Arial"/>
          <w:sz w:val="20"/>
          <w:szCs w:val="20"/>
        </w:rPr>
      </w:pPr>
      <w:r w:rsidRPr="0081635A">
        <w:rPr>
          <w:rFonts w:ascii="Helvetica" w:hAnsi="Helvetica" w:cs="Arial"/>
          <w:sz w:val="20"/>
          <w:szCs w:val="20"/>
        </w:rPr>
        <w:t>La convocatoria a la licitación, el contrato y sus anexos son los instrumentos que vinculan a las partes en sus derechos y obligaciones. Las estipulaciones que se establezcan en el contrato no deberán modificar las condiciones previstas en la convocatoria a la licitación y sus juntas de aclaraciones; en caso de discrepancia, prevalecerá lo estipulado en éstas.</w:t>
      </w:r>
    </w:p>
    <w:p w14:paraId="5BA4A3BD" w14:textId="5E3F91ED" w:rsidR="00FF2860" w:rsidRPr="0081635A" w:rsidRDefault="00FF2860" w:rsidP="006D6090">
      <w:pPr>
        <w:pStyle w:val="Default"/>
        <w:jc w:val="both"/>
        <w:rPr>
          <w:rFonts w:ascii="Helvetica" w:hAnsi="Helvetica"/>
          <w:color w:val="auto"/>
          <w:sz w:val="20"/>
          <w:szCs w:val="20"/>
        </w:rPr>
      </w:pPr>
      <w:r w:rsidRPr="0081635A">
        <w:rPr>
          <w:rFonts w:ascii="Helvetica" w:hAnsi="Helvetica"/>
          <w:color w:val="auto"/>
          <w:sz w:val="20"/>
          <w:szCs w:val="20"/>
        </w:rPr>
        <w:t>Con la notificación del fallo serán exigibles los derechos y obligaciones establecidos en las bases de la licitación y obligarán a la persona a quien se haya adjudicado, a firmar el contrato en la fecha, hora y lugar previstos</w:t>
      </w:r>
      <w:r w:rsidR="00E26EE0" w:rsidRPr="0081635A">
        <w:rPr>
          <w:rFonts w:ascii="Helvetica" w:hAnsi="Helvetica"/>
          <w:color w:val="auto"/>
          <w:sz w:val="20"/>
          <w:szCs w:val="20"/>
        </w:rPr>
        <w:t>,</w:t>
      </w:r>
      <w:r w:rsidR="001A4998" w:rsidRPr="0081635A">
        <w:rPr>
          <w:rFonts w:ascii="Helvetica" w:hAnsi="Helvetica"/>
          <w:color w:val="auto"/>
          <w:sz w:val="20"/>
          <w:szCs w:val="20"/>
        </w:rPr>
        <w:t xml:space="preserve"> a más tardar 15 días naturales después de la </w:t>
      </w:r>
      <w:r w:rsidR="00E26EE0" w:rsidRPr="0081635A">
        <w:rPr>
          <w:rFonts w:ascii="Helvetica" w:hAnsi="Helvetica"/>
          <w:color w:val="auto"/>
          <w:sz w:val="20"/>
          <w:szCs w:val="20"/>
        </w:rPr>
        <w:t>notificación del fallo</w:t>
      </w:r>
      <w:r w:rsidRPr="0081635A">
        <w:rPr>
          <w:rFonts w:ascii="Helvetica" w:hAnsi="Helvetica"/>
          <w:color w:val="auto"/>
          <w:sz w:val="20"/>
          <w:szCs w:val="20"/>
        </w:rPr>
        <w:t>. Asimismo, con la notificación del fallo se realizará la requisición de los bienes.</w:t>
      </w:r>
    </w:p>
    <w:p w14:paraId="562A7B53" w14:textId="77777777" w:rsidR="00FF2860" w:rsidRPr="0081635A" w:rsidRDefault="00FF2860" w:rsidP="006D6090">
      <w:pPr>
        <w:pStyle w:val="Textoindependiente"/>
        <w:rPr>
          <w:rFonts w:ascii="Helvetica" w:hAnsi="Helvetica" w:cs="Arial"/>
          <w:color w:val="auto"/>
          <w:sz w:val="20"/>
        </w:rPr>
      </w:pPr>
    </w:p>
    <w:p w14:paraId="36CA0E0C" w14:textId="77777777" w:rsidR="00FF2860" w:rsidRPr="0081635A" w:rsidRDefault="00FF2860" w:rsidP="006D6090">
      <w:pPr>
        <w:pStyle w:val="Textoindependiente"/>
        <w:rPr>
          <w:rFonts w:ascii="Helvetica" w:hAnsi="Helvetica" w:cs="Arial"/>
          <w:color w:val="auto"/>
          <w:sz w:val="20"/>
        </w:rPr>
      </w:pPr>
      <w:r w:rsidRPr="0081635A">
        <w:rPr>
          <w:rFonts w:ascii="Helvetica" w:hAnsi="Helvetica" w:cs="Arial"/>
          <w:color w:val="auto"/>
          <w:sz w:val="20"/>
        </w:rPr>
        <w:t>Los derechos y obligaciones que se deriven de los contratos no podrán ser cedidos por el proveedor a favor de cualquier otra persona física o moral, con excepción de los derechos de cobro en cuyo caso deberá contar con el consentimiento escrito del convocante.</w:t>
      </w:r>
    </w:p>
    <w:p w14:paraId="0089B59C" w14:textId="77777777" w:rsidR="00FF2860" w:rsidRPr="0081635A" w:rsidRDefault="00FF2860" w:rsidP="006D6090">
      <w:pPr>
        <w:pStyle w:val="Textoindependiente"/>
        <w:rPr>
          <w:rFonts w:ascii="Helvetica" w:hAnsi="Helvetica" w:cs="Arial"/>
          <w:color w:val="auto"/>
          <w:sz w:val="20"/>
        </w:rPr>
      </w:pPr>
    </w:p>
    <w:p w14:paraId="3E08CD95" w14:textId="48A1B82F" w:rsidR="00FF2860" w:rsidRPr="0081635A" w:rsidRDefault="00FF2860" w:rsidP="006D6090">
      <w:pPr>
        <w:autoSpaceDE w:val="0"/>
        <w:autoSpaceDN w:val="0"/>
        <w:adjustRightInd w:val="0"/>
        <w:spacing w:after="0" w:line="240" w:lineRule="auto"/>
        <w:ind w:right="34"/>
        <w:jc w:val="both"/>
        <w:rPr>
          <w:rFonts w:ascii="Helvetica" w:hAnsi="Helvetica" w:cs="Arial"/>
          <w:sz w:val="20"/>
          <w:szCs w:val="20"/>
        </w:rPr>
      </w:pPr>
      <w:r w:rsidRPr="0081635A">
        <w:rPr>
          <w:rFonts w:ascii="Helvetica" w:hAnsi="Helvetica" w:cs="Arial"/>
          <w:sz w:val="20"/>
          <w:szCs w:val="20"/>
        </w:rPr>
        <w:t>Previo a la firma del contrato</w:t>
      </w:r>
      <w:r w:rsidR="00E86C97" w:rsidRPr="0081635A">
        <w:rPr>
          <w:rFonts w:ascii="Helvetica" w:hAnsi="Helvetica" w:cs="Arial"/>
          <w:sz w:val="20"/>
          <w:szCs w:val="20"/>
        </w:rPr>
        <w:t xml:space="preserve"> de conformidad con el artículo 43 del Reglamento de la Ley de Adquisiciones, Arrendamientos y Servicios del Sector Público del Estado de Hidalgo.</w:t>
      </w:r>
      <w:r w:rsidRPr="0081635A">
        <w:rPr>
          <w:rFonts w:ascii="Helvetica" w:hAnsi="Helvetica" w:cs="Arial"/>
          <w:sz w:val="20"/>
          <w:szCs w:val="20"/>
        </w:rPr>
        <w:t xml:space="preserve"> el licitante a quien se le adjudique el mismo deberá presentar para su cotejo, original o copia certificada de los siguientes documentos:</w:t>
      </w:r>
    </w:p>
    <w:p w14:paraId="72C39189" w14:textId="77777777" w:rsidR="00FF2860" w:rsidRPr="0081635A" w:rsidRDefault="00FF2860" w:rsidP="006D6090">
      <w:pPr>
        <w:autoSpaceDE w:val="0"/>
        <w:autoSpaceDN w:val="0"/>
        <w:adjustRightInd w:val="0"/>
        <w:spacing w:after="0" w:line="240" w:lineRule="auto"/>
        <w:ind w:right="34"/>
        <w:jc w:val="both"/>
        <w:rPr>
          <w:rFonts w:ascii="Helvetica" w:hAnsi="Helvetica" w:cs="Arial"/>
          <w:sz w:val="20"/>
          <w:szCs w:val="20"/>
        </w:rPr>
      </w:pPr>
    </w:p>
    <w:p w14:paraId="53B33A37" w14:textId="77777777" w:rsidR="00FF2860" w:rsidRPr="0081635A" w:rsidRDefault="00FF2860" w:rsidP="006D6090">
      <w:pPr>
        <w:pStyle w:val="Prrafodelista"/>
        <w:numPr>
          <w:ilvl w:val="0"/>
          <w:numId w:val="17"/>
        </w:numPr>
        <w:autoSpaceDE w:val="0"/>
        <w:autoSpaceDN w:val="0"/>
        <w:adjustRightInd w:val="0"/>
        <w:spacing w:after="0" w:line="240" w:lineRule="auto"/>
        <w:ind w:right="34"/>
        <w:jc w:val="both"/>
        <w:rPr>
          <w:rFonts w:ascii="Helvetica" w:hAnsi="Helvetica" w:cs="Arial"/>
          <w:sz w:val="20"/>
          <w:szCs w:val="20"/>
        </w:rPr>
      </w:pPr>
      <w:r w:rsidRPr="0081635A">
        <w:rPr>
          <w:rFonts w:ascii="Helvetica" w:hAnsi="Helvetica" w:cs="Arial"/>
          <w:sz w:val="20"/>
          <w:szCs w:val="20"/>
        </w:rPr>
        <w:t xml:space="preserve">Tratándose de persona moral, testimonio de la escritura pública en la que conste que fue constituida conforme a las Leyes Mexicanas y que tiene su domicilio en el territorio Nacional, debidamente inscrita en el Instituto de la Función Registral; </w:t>
      </w:r>
    </w:p>
    <w:p w14:paraId="1DCD3D27" w14:textId="77777777" w:rsidR="00FF2860" w:rsidRPr="0081635A" w:rsidRDefault="00FF2860" w:rsidP="006D6090">
      <w:pPr>
        <w:pStyle w:val="Prrafodelista"/>
        <w:numPr>
          <w:ilvl w:val="0"/>
          <w:numId w:val="17"/>
        </w:numPr>
        <w:autoSpaceDE w:val="0"/>
        <w:autoSpaceDN w:val="0"/>
        <w:adjustRightInd w:val="0"/>
        <w:spacing w:after="0" w:line="240" w:lineRule="auto"/>
        <w:ind w:right="34"/>
        <w:jc w:val="both"/>
        <w:rPr>
          <w:rFonts w:ascii="Helvetica" w:hAnsi="Helvetica" w:cs="Arial"/>
          <w:sz w:val="20"/>
          <w:szCs w:val="20"/>
        </w:rPr>
      </w:pPr>
      <w:r w:rsidRPr="0081635A">
        <w:rPr>
          <w:rFonts w:ascii="Helvetica" w:hAnsi="Helvetica" w:cs="Arial"/>
          <w:sz w:val="20"/>
          <w:szCs w:val="20"/>
        </w:rPr>
        <w:t>Tratándose de persona física, copia certificada del acta de nacimiento o, en su caso, carta de naturalización respectiva, expedida por la autoridad competente, así como la documentación con la que acredite tener su domicilio legal en el territorio Nacional y copia de identificación oficial;</w:t>
      </w:r>
    </w:p>
    <w:p w14:paraId="65AFCD98" w14:textId="669652BE" w:rsidR="00FF2860" w:rsidRPr="0081635A" w:rsidRDefault="00FF2860" w:rsidP="006D6090">
      <w:pPr>
        <w:pStyle w:val="Prrafodelista"/>
        <w:numPr>
          <w:ilvl w:val="0"/>
          <w:numId w:val="17"/>
        </w:numPr>
        <w:autoSpaceDE w:val="0"/>
        <w:autoSpaceDN w:val="0"/>
        <w:adjustRightInd w:val="0"/>
        <w:spacing w:after="0" w:line="240" w:lineRule="auto"/>
        <w:ind w:right="34"/>
        <w:jc w:val="both"/>
        <w:rPr>
          <w:rFonts w:ascii="Helvetica" w:hAnsi="Helvetica" w:cs="Arial"/>
          <w:sz w:val="20"/>
          <w:szCs w:val="20"/>
        </w:rPr>
      </w:pPr>
      <w:r w:rsidRPr="0081635A">
        <w:rPr>
          <w:rFonts w:ascii="Helvetica" w:hAnsi="Helvetica" w:cs="Arial"/>
          <w:sz w:val="20"/>
          <w:szCs w:val="20"/>
        </w:rPr>
        <w:t>Registro en el padrón de proveedores con la clasificación correspondiente</w:t>
      </w:r>
      <w:r w:rsidR="00240FB1" w:rsidRPr="0081635A">
        <w:rPr>
          <w:rFonts w:ascii="Helvetica" w:hAnsi="Helvetica" w:cs="Arial"/>
          <w:sz w:val="20"/>
          <w:szCs w:val="20"/>
        </w:rPr>
        <w:t xml:space="preserve"> al objeto de la contratación.</w:t>
      </w:r>
    </w:p>
    <w:p w14:paraId="246F248D" w14:textId="283EF4B3" w:rsidR="00FF2860" w:rsidRPr="0081635A" w:rsidRDefault="00E86C97" w:rsidP="006D6090">
      <w:pPr>
        <w:pStyle w:val="Prrafodelista"/>
        <w:numPr>
          <w:ilvl w:val="0"/>
          <w:numId w:val="17"/>
        </w:numPr>
        <w:autoSpaceDE w:val="0"/>
        <w:autoSpaceDN w:val="0"/>
        <w:adjustRightInd w:val="0"/>
        <w:spacing w:after="0" w:line="240" w:lineRule="auto"/>
        <w:ind w:right="34"/>
        <w:jc w:val="both"/>
        <w:rPr>
          <w:rFonts w:ascii="Helvetica" w:hAnsi="Helvetica" w:cs="Arial"/>
          <w:sz w:val="20"/>
          <w:szCs w:val="20"/>
        </w:rPr>
      </w:pPr>
      <w:r w:rsidRPr="0081635A">
        <w:rPr>
          <w:rFonts w:ascii="Helvetica" w:hAnsi="Helvetica" w:cs="Arial"/>
          <w:sz w:val="20"/>
          <w:szCs w:val="20"/>
        </w:rPr>
        <w:t>Copia de la C</w:t>
      </w:r>
      <w:r w:rsidR="00FF2860" w:rsidRPr="0081635A">
        <w:rPr>
          <w:rFonts w:ascii="Helvetica" w:hAnsi="Helvetica" w:cs="Arial"/>
          <w:sz w:val="20"/>
          <w:szCs w:val="20"/>
        </w:rPr>
        <w:t>édula del Registro Federal de Contribuyentes.</w:t>
      </w:r>
    </w:p>
    <w:p w14:paraId="123E36A5" w14:textId="4CA433E6" w:rsidR="007F28E5" w:rsidRPr="0081635A" w:rsidRDefault="007F28E5" w:rsidP="007F28E5">
      <w:pPr>
        <w:pStyle w:val="Prrafodelista"/>
        <w:numPr>
          <w:ilvl w:val="0"/>
          <w:numId w:val="17"/>
        </w:numPr>
        <w:autoSpaceDE w:val="0"/>
        <w:autoSpaceDN w:val="0"/>
        <w:adjustRightInd w:val="0"/>
        <w:spacing w:after="0" w:line="240" w:lineRule="auto"/>
        <w:ind w:right="34"/>
        <w:jc w:val="both"/>
        <w:rPr>
          <w:rFonts w:ascii="Helvetica" w:hAnsi="Helvetica" w:cs="Arial"/>
          <w:sz w:val="20"/>
          <w:szCs w:val="20"/>
        </w:rPr>
      </w:pPr>
      <w:r w:rsidRPr="0081635A">
        <w:rPr>
          <w:rFonts w:ascii="Helvetica" w:hAnsi="Helvetica" w:cs="Arial"/>
          <w:sz w:val="20"/>
          <w:szCs w:val="20"/>
        </w:rPr>
        <w:t>Manifiesto bajo protesta de decir verdad que no desempeña empleo, cargo o comisión en el servicio público o, en su caso, que, a pesar de desempeñarlo, con la formalización del contrato correspondiente no se actualiza un conflicto de interés</w:t>
      </w:r>
    </w:p>
    <w:p w14:paraId="5E6C11CA" w14:textId="172F5FA5" w:rsidR="00E76896" w:rsidRPr="0081635A" w:rsidRDefault="00E76896" w:rsidP="006D6090">
      <w:pPr>
        <w:pStyle w:val="Textoindependiente"/>
        <w:rPr>
          <w:rFonts w:ascii="Helvetica" w:hAnsi="Helvetica" w:cs="Arial"/>
          <w:color w:val="auto"/>
          <w:sz w:val="20"/>
        </w:rPr>
      </w:pPr>
    </w:p>
    <w:p w14:paraId="265F2735" w14:textId="1C984EDF" w:rsidR="00B624BD" w:rsidRPr="0081635A" w:rsidRDefault="00FF2860" w:rsidP="00AA44B1">
      <w:pPr>
        <w:pStyle w:val="Prrafodelista"/>
        <w:numPr>
          <w:ilvl w:val="1"/>
          <w:numId w:val="24"/>
        </w:numPr>
        <w:spacing w:after="0" w:line="240" w:lineRule="auto"/>
        <w:jc w:val="both"/>
        <w:outlineLvl w:val="1"/>
        <w:rPr>
          <w:rFonts w:ascii="Helvetica" w:hAnsi="Helvetica" w:cs="Arial"/>
          <w:b/>
          <w:sz w:val="20"/>
          <w:szCs w:val="20"/>
        </w:rPr>
      </w:pPr>
      <w:r w:rsidRPr="0081635A">
        <w:rPr>
          <w:rFonts w:ascii="Helvetica" w:hAnsi="Helvetica" w:cs="Arial"/>
          <w:b/>
          <w:sz w:val="20"/>
          <w:szCs w:val="20"/>
        </w:rPr>
        <w:t>Garantías</w:t>
      </w:r>
    </w:p>
    <w:p w14:paraId="4C78C6CC" w14:textId="77777777" w:rsidR="00FF2860" w:rsidRPr="0081635A" w:rsidRDefault="00FF2860" w:rsidP="006D6090">
      <w:pPr>
        <w:pStyle w:val="Default"/>
        <w:jc w:val="both"/>
        <w:rPr>
          <w:rFonts w:ascii="Helvetica" w:hAnsi="Helvetica"/>
          <w:color w:val="auto"/>
          <w:sz w:val="20"/>
          <w:szCs w:val="20"/>
        </w:rPr>
      </w:pPr>
      <w:r w:rsidRPr="0081635A">
        <w:rPr>
          <w:rFonts w:ascii="Helvetica" w:hAnsi="Helvetica"/>
          <w:color w:val="auto"/>
          <w:sz w:val="20"/>
          <w:szCs w:val="20"/>
        </w:rPr>
        <w:t xml:space="preserve">Los proveedores que presenten proposiciones o celebren los contratos, deberán garantizar: </w:t>
      </w:r>
    </w:p>
    <w:p w14:paraId="506F51A1" w14:textId="77777777" w:rsidR="00FF2860" w:rsidRPr="0081635A" w:rsidRDefault="00FF2860" w:rsidP="006D6090">
      <w:pPr>
        <w:pStyle w:val="Default"/>
        <w:jc w:val="both"/>
        <w:rPr>
          <w:rFonts w:ascii="Helvetica" w:hAnsi="Helvetica"/>
          <w:color w:val="auto"/>
          <w:sz w:val="20"/>
          <w:szCs w:val="20"/>
        </w:rPr>
      </w:pPr>
    </w:p>
    <w:p w14:paraId="599B7F4E" w14:textId="4555833D" w:rsidR="00FF2860" w:rsidRPr="0081635A" w:rsidRDefault="00FF2860" w:rsidP="006D6090">
      <w:pPr>
        <w:pStyle w:val="Default"/>
        <w:numPr>
          <w:ilvl w:val="0"/>
          <w:numId w:val="18"/>
        </w:numPr>
        <w:jc w:val="both"/>
        <w:rPr>
          <w:rFonts w:ascii="Helvetica" w:hAnsi="Helvetica"/>
          <w:color w:val="auto"/>
          <w:sz w:val="20"/>
          <w:szCs w:val="20"/>
        </w:rPr>
      </w:pPr>
      <w:r w:rsidRPr="0081635A">
        <w:rPr>
          <w:rFonts w:ascii="Helvetica" w:hAnsi="Helvetica"/>
          <w:color w:val="auto"/>
          <w:sz w:val="20"/>
          <w:szCs w:val="20"/>
        </w:rPr>
        <w:lastRenderedPageBreak/>
        <w:t xml:space="preserve">La seriedad de la formalización de la propuesta. El porcentaje de esta garantía será del </w:t>
      </w:r>
      <w:r w:rsidR="00480024" w:rsidRPr="0081635A">
        <w:rPr>
          <w:rFonts w:ascii="Helvetica" w:hAnsi="Helvetica"/>
          <w:noProof/>
          <w:color w:val="auto"/>
          <w:sz w:val="20"/>
          <w:szCs w:val="20"/>
        </w:rPr>
        <w:t>5</w:t>
      </w:r>
      <w:r w:rsidRPr="0081635A">
        <w:rPr>
          <w:rFonts w:ascii="Helvetica" w:hAnsi="Helvetica"/>
          <w:color w:val="auto"/>
          <w:sz w:val="20"/>
          <w:szCs w:val="20"/>
        </w:rPr>
        <w:t>% (</w:t>
      </w:r>
      <w:r w:rsidR="00480024" w:rsidRPr="0081635A">
        <w:rPr>
          <w:rFonts w:ascii="Helvetica" w:hAnsi="Helvetica"/>
          <w:noProof/>
          <w:color w:val="auto"/>
          <w:sz w:val="20"/>
          <w:szCs w:val="20"/>
        </w:rPr>
        <w:t>cinco</w:t>
      </w:r>
      <w:r w:rsidRPr="0081635A">
        <w:rPr>
          <w:rFonts w:ascii="Helvetica" w:hAnsi="Helvetica"/>
          <w:color w:val="auto"/>
          <w:sz w:val="20"/>
          <w:szCs w:val="20"/>
        </w:rPr>
        <w:t xml:space="preserve"> por ciento) de la proposición del proveedor</w:t>
      </w:r>
      <w:r w:rsidR="00331774" w:rsidRPr="0081635A">
        <w:rPr>
          <w:rFonts w:ascii="Helvetica" w:hAnsi="Helvetica"/>
          <w:sz w:val="20"/>
          <w:szCs w:val="20"/>
        </w:rPr>
        <w:t xml:space="preserve"> considerando el IVA</w:t>
      </w:r>
      <w:r w:rsidR="00480024" w:rsidRPr="0081635A">
        <w:rPr>
          <w:rFonts w:ascii="Helvetica" w:hAnsi="Helvetica"/>
          <w:color w:val="auto"/>
          <w:sz w:val="20"/>
          <w:szCs w:val="20"/>
        </w:rPr>
        <w:t xml:space="preserve">, con fundamento en el artículo 66 </w:t>
      </w:r>
      <w:r w:rsidR="008F56BB" w:rsidRPr="0081635A">
        <w:rPr>
          <w:rFonts w:ascii="Helvetica" w:hAnsi="Helvetica"/>
          <w:color w:val="auto"/>
          <w:sz w:val="20"/>
          <w:szCs w:val="20"/>
        </w:rPr>
        <w:t xml:space="preserve">fracción I </w:t>
      </w:r>
      <w:r w:rsidR="00480024" w:rsidRPr="0081635A">
        <w:rPr>
          <w:rFonts w:ascii="Helvetica" w:hAnsi="Helvetica"/>
          <w:color w:val="auto"/>
          <w:sz w:val="20"/>
          <w:szCs w:val="20"/>
        </w:rPr>
        <w:t xml:space="preserve">de la Ley de Adquisiciones, Arrendamientos y Servicios del </w:t>
      </w:r>
      <w:r w:rsidR="001E7859" w:rsidRPr="0081635A">
        <w:rPr>
          <w:rFonts w:ascii="Helvetica" w:hAnsi="Helvetica"/>
          <w:color w:val="auto"/>
          <w:sz w:val="20"/>
          <w:szCs w:val="20"/>
        </w:rPr>
        <w:t xml:space="preserve">Sector Público del </w:t>
      </w:r>
      <w:r w:rsidR="00480024" w:rsidRPr="0081635A">
        <w:rPr>
          <w:rFonts w:ascii="Helvetica" w:hAnsi="Helvetica"/>
          <w:color w:val="auto"/>
          <w:sz w:val="20"/>
          <w:szCs w:val="20"/>
        </w:rPr>
        <w:t>Estado de Hidalgo</w:t>
      </w:r>
      <w:r w:rsidRPr="0081635A">
        <w:rPr>
          <w:rFonts w:ascii="Helvetica" w:hAnsi="Helvetica"/>
          <w:color w:val="auto"/>
          <w:sz w:val="20"/>
          <w:szCs w:val="20"/>
        </w:rPr>
        <w:t>;</w:t>
      </w:r>
    </w:p>
    <w:p w14:paraId="3D6FA9CE" w14:textId="277DC279" w:rsidR="00FF2860" w:rsidRPr="0081635A" w:rsidRDefault="00FF2860" w:rsidP="006D6090">
      <w:pPr>
        <w:pStyle w:val="Default"/>
        <w:jc w:val="both"/>
        <w:rPr>
          <w:rFonts w:ascii="Helvetica" w:hAnsi="Helvetica"/>
          <w:color w:val="auto"/>
          <w:sz w:val="20"/>
          <w:szCs w:val="20"/>
        </w:rPr>
      </w:pPr>
    </w:p>
    <w:p w14:paraId="288890E0" w14:textId="1D27013A" w:rsidR="00FF2860" w:rsidRPr="0081635A" w:rsidRDefault="00FF2860" w:rsidP="00AD0B86">
      <w:pPr>
        <w:pStyle w:val="Prrafodelista"/>
        <w:numPr>
          <w:ilvl w:val="0"/>
          <w:numId w:val="18"/>
        </w:numPr>
        <w:jc w:val="both"/>
        <w:rPr>
          <w:rFonts w:ascii="Helvetica" w:eastAsia="Times New Roman" w:hAnsi="Helvetica" w:cs="Arial"/>
          <w:sz w:val="20"/>
          <w:szCs w:val="20"/>
          <w:lang w:val="es-ES" w:eastAsia="es-ES"/>
        </w:rPr>
      </w:pPr>
      <w:r w:rsidRPr="0081635A">
        <w:rPr>
          <w:rFonts w:ascii="Helvetica" w:hAnsi="Helvetica"/>
          <w:sz w:val="20"/>
          <w:szCs w:val="20"/>
        </w:rPr>
        <w:t xml:space="preserve">El cumplimiento de los contratos. Esta garantía será del </w:t>
      </w:r>
      <w:r w:rsidRPr="0081635A">
        <w:rPr>
          <w:rFonts w:ascii="Helvetica" w:hAnsi="Helvetica"/>
          <w:noProof/>
          <w:sz w:val="20"/>
          <w:szCs w:val="20"/>
        </w:rPr>
        <w:t>10</w:t>
      </w:r>
      <w:r w:rsidRPr="0081635A">
        <w:rPr>
          <w:rFonts w:ascii="Helvetica" w:hAnsi="Helvetica"/>
          <w:sz w:val="20"/>
          <w:szCs w:val="20"/>
        </w:rPr>
        <w:t>% (</w:t>
      </w:r>
      <w:r w:rsidRPr="0081635A">
        <w:rPr>
          <w:rFonts w:ascii="Helvetica" w:hAnsi="Helvetica"/>
          <w:noProof/>
          <w:sz w:val="20"/>
          <w:szCs w:val="20"/>
        </w:rPr>
        <w:t>diez</w:t>
      </w:r>
      <w:r w:rsidRPr="0081635A">
        <w:rPr>
          <w:rFonts w:ascii="Helvetica" w:hAnsi="Helvetica"/>
          <w:sz w:val="20"/>
          <w:szCs w:val="20"/>
        </w:rPr>
        <w:t xml:space="preserve"> por ciento) del monto total del contrato</w:t>
      </w:r>
      <w:r w:rsidR="008F56BB" w:rsidRPr="0081635A">
        <w:rPr>
          <w:rFonts w:ascii="Helvetica" w:hAnsi="Helvetica"/>
          <w:sz w:val="20"/>
          <w:szCs w:val="20"/>
        </w:rPr>
        <w:t xml:space="preserve">, con fundamento en el artículo 66 fracción III de la Ley de Adquisiciones, Arrendamientos y Servicios </w:t>
      </w:r>
      <w:r w:rsidR="001E7859" w:rsidRPr="0081635A">
        <w:rPr>
          <w:rFonts w:ascii="Helvetica" w:hAnsi="Helvetica"/>
          <w:sz w:val="20"/>
          <w:szCs w:val="20"/>
        </w:rPr>
        <w:t xml:space="preserve">del Sector Público del </w:t>
      </w:r>
      <w:r w:rsidR="008F56BB" w:rsidRPr="0081635A">
        <w:rPr>
          <w:rFonts w:ascii="Helvetica" w:hAnsi="Helvetica"/>
          <w:sz w:val="20"/>
          <w:szCs w:val="20"/>
        </w:rPr>
        <w:t>Estado de Hidalgo</w:t>
      </w:r>
      <w:r w:rsidR="00AD0B86" w:rsidRPr="0081635A">
        <w:rPr>
          <w:rFonts w:ascii="Helvetica" w:hAnsi="Helvetica"/>
          <w:sz w:val="20"/>
          <w:szCs w:val="20"/>
        </w:rPr>
        <w:t xml:space="preserve"> </w:t>
      </w:r>
      <w:r w:rsidR="00AD0B86" w:rsidRPr="0081635A">
        <w:rPr>
          <w:rFonts w:ascii="Helvetica" w:eastAsia="Times New Roman" w:hAnsi="Helvetica" w:cs="Arial"/>
          <w:sz w:val="20"/>
          <w:szCs w:val="20"/>
          <w:lang w:val="es-ES" w:eastAsia="es-ES"/>
        </w:rPr>
        <w:t>y artículo 81 de su Reglamento;</w:t>
      </w:r>
    </w:p>
    <w:p w14:paraId="1A2ABAB1" w14:textId="7AA87339" w:rsidR="00FF2860" w:rsidRPr="0081635A" w:rsidRDefault="00FF2860" w:rsidP="006D6090">
      <w:pPr>
        <w:spacing w:after="0" w:line="240" w:lineRule="auto"/>
        <w:jc w:val="both"/>
        <w:rPr>
          <w:rFonts w:ascii="Helvetica" w:hAnsi="Helvetica" w:cs="Arial"/>
          <w:sz w:val="20"/>
          <w:szCs w:val="20"/>
        </w:rPr>
      </w:pPr>
      <w:r w:rsidRPr="0081635A">
        <w:rPr>
          <w:rFonts w:ascii="Helvetica" w:hAnsi="Helvetica" w:cs="Arial"/>
          <w:sz w:val="20"/>
          <w:szCs w:val="20"/>
        </w:rPr>
        <w:t>La garantía de seriedad prevista en este apartado se presentará al momento de llevar a cabo la presentación y apertura de proposiciones; la de cumplimiento del contrato deberá presentarse a más tardar dentro de los tres días hábiles siguientes a la firma del mismo, salvo que la entrega de los bienes</w:t>
      </w:r>
      <w:r w:rsidR="00E76896" w:rsidRPr="0081635A">
        <w:rPr>
          <w:rFonts w:ascii="Helvetica" w:hAnsi="Helvetica" w:cs="Arial"/>
          <w:sz w:val="20"/>
          <w:szCs w:val="20"/>
        </w:rPr>
        <w:t xml:space="preserve"> </w:t>
      </w:r>
      <w:r w:rsidRPr="0081635A">
        <w:rPr>
          <w:rFonts w:ascii="Helvetica" w:hAnsi="Helvetica" w:cs="Arial"/>
          <w:sz w:val="20"/>
          <w:szCs w:val="20"/>
        </w:rPr>
        <w:t xml:space="preserve">se realice dentro del citado plazo. </w:t>
      </w:r>
    </w:p>
    <w:p w14:paraId="7448EB0E" w14:textId="77777777" w:rsidR="00FF2860" w:rsidRPr="0081635A" w:rsidRDefault="00FF2860" w:rsidP="006D6090">
      <w:pPr>
        <w:spacing w:after="0" w:line="240" w:lineRule="auto"/>
        <w:jc w:val="both"/>
        <w:rPr>
          <w:rFonts w:ascii="Helvetica" w:hAnsi="Helvetica" w:cs="Arial"/>
          <w:sz w:val="16"/>
          <w:szCs w:val="16"/>
        </w:rPr>
      </w:pPr>
    </w:p>
    <w:p w14:paraId="2C6E7CF9" w14:textId="77777777" w:rsidR="00FF2860" w:rsidRPr="0081635A" w:rsidRDefault="00FF2860" w:rsidP="006D6090">
      <w:pPr>
        <w:spacing w:after="0" w:line="240" w:lineRule="auto"/>
        <w:jc w:val="both"/>
        <w:rPr>
          <w:rFonts w:ascii="Helvetica" w:hAnsi="Helvetica" w:cs="Arial"/>
          <w:sz w:val="20"/>
          <w:szCs w:val="20"/>
        </w:rPr>
      </w:pPr>
      <w:r w:rsidRPr="0081635A">
        <w:rPr>
          <w:rFonts w:ascii="Helvetica" w:hAnsi="Helvetica" w:cs="Arial"/>
          <w:sz w:val="20"/>
          <w:szCs w:val="20"/>
        </w:rPr>
        <w:t xml:space="preserve">El proveedor seleccionado se obliga a sujetarse a los términos, lineamientos, procedimientos y requisitos que establece la Ley de Adquisiciones, Arrendamientos y Servicios del Sector Público del Estado de Hidalgo, criterios, lineamientos emitidos por la Secretaría de Contraloría y demás disposiciones que le sean aplicables. </w:t>
      </w:r>
    </w:p>
    <w:p w14:paraId="25BD2883" w14:textId="77777777" w:rsidR="00FF2860" w:rsidRPr="0081635A" w:rsidRDefault="00FF2860" w:rsidP="006D6090">
      <w:pPr>
        <w:spacing w:after="0" w:line="240" w:lineRule="auto"/>
        <w:jc w:val="both"/>
        <w:rPr>
          <w:rFonts w:ascii="Helvetica" w:eastAsia="Times New Roman" w:hAnsi="Helvetica" w:cs="Arial"/>
          <w:sz w:val="16"/>
          <w:szCs w:val="16"/>
          <w:lang w:val="es-ES" w:eastAsia="es-ES"/>
        </w:rPr>
      </w:pPr>
    </w:p>
    <w:p w14:paraId="02DAB7C9" w14:textId="01F3182D" w:rsidR="00174BE5" w:rsidRPr="0081635A" w:rsidRDefault="00FF2860" w:rsidP="006D6090">
      <w:pPr>
        <w:spacing w:after="0" w:line="240" w:lineRule="auto"/>
        <w:jc w:val="both"/>
        <w:rPr>
          <w:rFonts w:ascii="Helvetica" w:eastAsia="Times New Roman" w:hAnsi="Helvetica" w:cs="Arial"/>
          <w:sz w:val="20"/>
          <w:szCs w:val="20"/>
          <w:lang w:val="es-ES" w:eastAsia="es-ES"/>
        </w:rPr>
      </w:pPr>
      <w:r w:rsidRPr="0081635A">
        <w:rPr>
          <w:rFonts w:ascii="Helvetica" w:eastAsia="Times New Roman" w:hAnsi="Helvetica" w:cs="Arial"/>
          <w:sz w:val="20"/>
          <w:szCs w:val="20"/>
          <w:lang w:val="es-ES" w:eastAsia="es-ES"/>
        </w:rPr>
        <w:t>Cuando se modifique el monto, plazo o vigencia del contrato deberá ajustarse la garantía otorgada.</w:t>
      </w:r>
    </w:p>
    <w:p w14:paraId="1F62AADC" w14:textId="77777777" w:rsidR="00174BE5" w:rsidRPr="0081635A" w:rsidRDefault="00174BE5" w:rsidP="006D6090">
      <w:pPr>
        <w:spacing w:after="0" w:line="240" w:lineRule="auto"/>
        <w:jc w:val="both"/>
        <w:rPr>
          <w:rFonts w:ascii="Helvetica" w:hAnsi="Helvetica" w:cs="Arial"/>
          <w:sz w:val="20"/>
          <w:szCs w:val="20"/>
        </w:rPr>
      </w:pPr>
    </w:p>
    <w:p w14:paraId="07E652BB" w14:textId="0753F708" w:rsidR="00B624BD" w:rsidRPr="0081635A" w:rsidRDefault="00FF2860" w:rsidP="00FE3062">
      <w:pPr>
        <w:pStyle w:val="Prrafodelista"/>
        <w:numPr>
          <w:ilvl w:val="1"/>
          <w:numId w:val="24"/>
        </w:numPr>
        <w:spacing w:after="0" w:line="240" w:lineRule="auto"/>
        <w:jc w:val="both"/>
        <w:outlineLvl w:val="1"/>
        <w:rPr>
          <w:rFonts w:ascii="Helvetica" w:hAnsi="Helvetica" w:cs="Arial"/>
          <w:b/>
          <w:sz w:val="20"/>
          <w:szCs w:val="20"/>
        </w:rPr>
      </w:pPr>
      <w:r w:rsidRPr="0081635A">
        <w:rPr>
          <w:rFonts w:ascii="Helvetica" w:hAnsi="Helvetica" w:cs="Arial"/>
          <w:b/>
          <w:sz w:val="20"/>
          <w:szCs w:val="20"/>
        </w:rPr>
        <w:t>Penas convencionales.</w:t>
      </w:r>
    </w:p>
    <w:p w14:paraId="65FCF93F" w14:textId="30490FAE" w:rsidR="00FF2860" w:rsidRPr="0081635A" w:rsidRDefault="00FF2860" w:rsidP="006D6090">
      <w:pPr>
        <w:pStyle w:val="Default"/>
        <w:jc w:val="both"/>
        <w:rPr>
          <w:rFonts w:ascii="Helvetica" w:hAnsi="Helvetica"/>
          <w:color w:val="auto"/>
          <w:sz w:val="20"/>
          <w:szCs w:val="20"/>
        </w:rPr>
      </w:pPr>
      <w:r w:rsidRPr="0081635A">
        <w:rPr>
          <w:rFonts w:ascii="Helvetica" w:hAnsi="Helvetica"/>
          <w:color w:val="auto"/>
          <w:sz w:val="20"/>
          <w:szCs w:val="20"/>
        </w:rPr>
        <w:t xml:space="preserve">En caso de incumplimiento en la entrega de los bienes el proveedor deberá reintegrar los anticipos que haya recibido más los intereses correspondientes. Los cargos se calcularán sobre el monto del anticipo no amortizado y se computarán por días naturales, desde la fecha de su entrega, hasta la fecha en que se pongan efectivamente las cantidades a disposición del convocante. </w:t>
      </w:r>
    </w:p>
    <w:p w14:paraId="34F2CBDD" w14:textId="77777777" w:rsidR="00FF2860" w:rsidRPr="0081635A" w:rsidRDefault="00FF2860" w:rsidP="006D6090">
      <w:pPr>
        <w:pStyle w:val="Default"/>
        <w:jc w:val="both"/>
        <w:rPr>
          <w:rFonts w:ascii="Helvetica" w:hAnsi="Helvetica"/>
          <w:color w:val="auto"/>
          <w:sz w:val="16"/>
          <w:szCs w:val="16"/>
        </w:rPr>
      </w:pPr>
    </w:p>
    <w:p w14:paraId="6183BF4A" w14:textId="77777777" w:rsidR="00FF2860" w:rsidRPr="0081635A" w:rsidRDefault="00FF2860" w:rsidP="006D6090">
      <w:pPr>
        <w:pStyle w:val="Default"/>
        <w:jc w:val="both"/>
        <w:rPr>
          <w:rFonts w:ascii="Helvetica" w:hAnsi="Helvetica"/>
          <w:color w:val="auto"/>
          <w:sz w:val="20"/>
          <w:szCs w:val="20"/>
        </w:rPr>
      </w:pPr>
      <w:r w:rsidRPr="0081635A">
        <w:rPr>
          <w:rFonts w:ascii="Helvetica" w:hAnsi="Helvetica"/>
          <w:color w:val="auto"/>
          <w:sz w:val="20"/>
          <w:szCs w:val="20"/>
        </w:rPr>
        <w:t xml:space="preserve">Tratándose de exceso en los pagos que haya recibido el proveedor, éste deberá reintegrar los mismos, conforme a lo señalado en el párrafo anterior. </w:t>
      </w:r>
    </w:p>
    <w:p w14:paraId="164E6A34" w14:textId="77777777" w:rsidR="00FF2860" w:rsidRPr="0081635A" w:rsidRDefault="00FF2860" w:rsidP="006D6090">
      <w:pPr>
        <w:pStyle w:val="Default"/>
        <w:jc w:val="both"/>
        <w:rPr>
          <w:rFonts w:ascii="Helvetica" w:hAnsi="Helvetica"/>
          <w:color w:val="auto"/>
          <w:sz w:val="16"/>
          <w:szCs w:val="16"/>
        </w:rPr>
      </w:pPr>
    </w:p>
    <w:p w14:paraId="7BAEF553" w14:textId="002512F9" w:rsidR="00FF2860" w:rsidRPr="0081635A" w:rsidRDefault="00FF2860" w:rsidP="00C1435A">
      <w:pPr>
        <w:pStyle w:val="Default"/>
        <w:jc w:val="both"/>
        <w:rPr>
          <w:rFonts w:ascii="Helvetica" w:hAnsi="Helvetica"/>
          <w:color w:val="auto"/>
          <w:sz w:val="20"/>
          <w:szCs w:val="20"/>
        </w:rPr>
      </w:pPr>
      <w:r w:rsidRPr="0081635A">
        <w:rPr>
          <w:rFonts w:ascii="Helvetica" w:hAnsi="Helvetica"/>
          <w:color w:val="auto"/>
          <w:sz w:val="20"/>
          <w:szCs w:val="20"/>
        </w:rPr>
        <w:t>En caso de rescisión del contrato, el proveedor deberá reintegrar el anticipo y, en su caso, los pagos progresivos que haya recibido más los intereses pactados en el contrato. Los intereses se calcularán sobre el monto del anticipo no amortizado, pagos progresivos efectuados y se computarán por días naturales desde la fecha de su entrega hasta la fecha en que se pongan efectivamente las cantidades a disposición del convocante.</w:t>
      </w:r>
    </w:p>
    <w:p w14:paraId="29558FE2" w14:textId="77777777" w:rsidR="00801D9E" w:rsidRPr="0081635A" w:rsidRDefault="00801D9E" w:rsidP="00C1435A">
      <w:pPr>
        <w:pStyle w:val="Default"/>
        <w:jc w:val="both"/>
        <w:rPr>
          <w:rFonts w:ascii="Helvetica" w:hAnsi="Helvetica"/>
          <w:color w:val="auto"/>
          <w:sz w:val="20"/>
          <w:szCs w:val="20"/>
        </w:rPr>
      </w:pPr>
    </w:p>
    <w:p w14:paraId="0206630C" w14:textId="3B8DCB9E" w:rsidR="00FF2860" w:rsidRPr="0081635A" w:rsidRDefault="00FF2860" w:rsidP="006D6090">
      <w:pPr>
        <w:pStyle w:val="Default"/>
        <w:jc w:val="both"/>
        <w:rPr>
          <w:rFonts w:ascii="Helvetica" w:hAnsi="Helvetica"/>
          <w:color w:val="auto"/>
          <w:sz w:val="20"/>
          <w:szCs w:val="20"/>
        </w:rPr>
      </w:pPr>
      <w:r w:rsidRPr="0081635A">
        <w:rPr>
          <w:rFonts w:ascii="Helvetica" w:hAnsi="Helvetica"/>
          <w:color w:val="auto"/>
          <w:sz w:val="20"/>
          <w:szCs w:val="20"/>
        </w:rPr>
        <w:t xml:space="preserve">La entrega extemporánea de los bienes se penalizará con el </w:t>
      </w:r>
      <w:r w:rsidR="000B3E3C" w:rsidRPr="0081635A">
        <w:rPr>
          <w:rFonts w:ascii="Helvetica" w:hAnsi="Helvetica"/>
          <w:noProof/>
          <w:color w:val="auto"/>
          <w:sz w:val="20"/>
          <w:szCs w:val="20"/>
        </w:rPr>
        <w:t>0.01</w:t>
      </w:r>
      <w:r w:rsidRPr="0081635A">
        <w:rPr>
          <w:rFonts w:ascii="Helvetica" w:hAnsi="Helvetica"/>
          <w:color w:val="auto"/>
          <w:sz w:val="20"/>
          <w:szCs w:val="20"/>
        </w:rPr>
        <w:t xml:space="preserve"> por cada día natural de demora sobre el importe del bien y serán determinadas en razón de los bienes oportunamente a partir de la fecha límite señalada para la entrega</w:t>
      </w:r>
      <w:r w:rsidR="009C08D2" w:rsidRPr="0081635A">
        <w:rPr>
          <w:rFonts w:ascii="Helvetica" w:hAnsi="Helvetica"/>
          <w:color w:val="auto"/>
          <w:sz w:val="20"/>
          <w:szCs w:val="20"/>
        </w:rPr>
        <w:t xml:space="preserve"> de conformidad con el artículo 72 de la </w:t>
      </w:r>
      <w:r w:rsidR="009C08D2" w:rsidRPr="0081635A">
        <w:rPr>
          <w:rFonts w:ascii="Helvetica" w:hAnsi="Helvetica"/>
          <w:sz w:val="20"/>
          <w:szCs w:val="20"/>
        </w:rPr>
        <w:t>Ley de Adquisiciones, Arrendamientos y Servicios del Sector Público del Estado de Hidalgo</w:t>
      </w:r>
      <w:r w:rsidR="009C08D2" w:rsidRPr="0081635A">
        <w:rPr>
          <w:rFonts w:ascii="Helvetica" w:hAnsi="Helvetica"/>
          <w:color w:val="auto"/>
          <w:sz w:val="20"/>
          <w:szCs w:val="20"/>
        </w:rPr>
        <w:t>.</w:t>
      </w:r>
    </w:p>
    <w:p w14:paraId="4A127A6E" w14:textId="77777777" w:rsidR="00FF2860" w:rsidRPr="0081635A" w:rsidRDefault="00FF2860" w:rsidP="006D6090">
      <w:pPr>
        <w:pStyle w:val="Default"/>
        <w:jc w:val="both"/>
        <w:rPr>
          <w:rFonts w:ascii="Helvetica" w:hAnsi="Helvetica"/>
          <w:color w:val="auto"/>
          <w:sz w:val="16"/>
          <w:szCs w:val="16"/>
        </w:rPr>
      </w:pPr>
    </w:p>
    <w:p w14:paraId="41EFBB35" w14:textId="053D7BF1" w:rsidR="00FF2860" w:rsidRPr="0081635A" w:rsidRDefault="00FF2860" w:rsidP="006D6090">
      <w:pPr>
        <w:pStyle w:val="Default"/>
        <w:jc w:val="both"/>
        <w:rPr>
          <w:rFonts w:ascii="Helvetica" w:hAnsi="Helvetica"/>
          <w:color w:val="auto"/>
          <w:sz w:val="20"/>
          <w:szCs w:val="20"/>
        </w:rPr>
      </w:pPr>
      <w:r w:rsidRPr="0081635A">
        <w:rPr>
          <w:rFonts w:ascii="Helvetica" w:hAnsi="Helvetica"/>
          <w:color w:val="auto"/>
          <w:sz w:val="20"/>
          <w:szCs w:val="20"/>
        </w:rPr>
        <w:t>Los proveedores, están obligados a responder de los defectos y vicios ocultos de los bienes, así como de cualquier otra responsabilidad en que hubieren incurrido, en los términos señalados en el contrato y el Código Civil para el Estado de Hidalgo</w:t>
      </w:r>
      <w:r w:rsidR="009C08D2" w:rsidRPr="0081635A">
        <w:rPr>
          <w:rFonts w:ascii="Helvetica" w:hAnsi="Helvetica"/>
          <w:color w:val="auto"/>
          <w:sz w:val="20"/>
          <w:szCs w:val="20"/>
        </w:rPr>
        <w:t xml:space="preserve"> en cumplimiento al artículo 73 de la </w:t>
      </w:r>
      <w:r w:rsidR="009C08D2" w:rsidRPr="0081635A">
        <w:rPr>
          <w:rFonts w:ascii="Helvetica" w:hAnsi="Helvetica"/>
          <w:sz w:val="20"/>
          <w:szCs w:val="20"/>
        </w:rPr>
        <w:t>Ley de Adquisiciones, Arrendamientos y Servicios del Sector Público del Estado de Hidalgo</w:t>
      </w:r>
      <w:r w:rsidRPr="0081635A">
        <w:rPr>
          <w:rFonts w:ascii="Helvetica" w:hAnsi="Helvetica"/>
          <w:color w:val="auto"/>
          <w:sz w:val="20"/>
          <w:szCs w:val="20"/>
        </w:rPr>
        <w:t xml:space="preserve">. </w:t>
      </w:r>
    </w:p>
    <w:p w14:paraId="24EDCAA7" w14:textId="77777777" w:rsidR="00FF2860" w:rsidRPr="0081635A" w:rsidRDefault="00FF2860" w:rsidP="006D6090">
      <w:pPr>
        <w:pStyle w:val="Default"/>
        <w:jc w:val="both"/>
        <w:rPr>
          <w:rFonts w:ascii="Helvetica" w:hAnsi="Helvetica"/>
          <w:color w:val="auto"/>
          <w:sz w:val="16"/>
          <w:szCs w:val="16"/>
        </w:rPr>
      </w:pPr>
    </w:p>
    <w:p w14:paraId="51843FCF" w14:textId="77777777" w:rsidR="00FF2860" w:rsidRPr="0081635A" w:rsidRDefault="00FF2860" w:rsidP="006D6090">
      <w:pPr>
        <w:spacing w:after="0" w:line="240" w:lineRule="auto"/>
        <w:jc w:val="both"/>
        <w:rPr>
          <w:rFonts w:ascii="Helvetica" w:hAnsi="Helvetica" w:cs="Arial"/>
          <w:sz w:val="20"/>
          <w:szCs w:val="20"/>
        </w:rPr>
      </w:pPr>
      <w:r w:rsidRPr="0081635A">
        <w:rPr>
          <w:rFonts w:ascii="Helvetica" w:hAnsi="Helvetica" w:cs="Arial"/>
          <w:sz w:val="20"/>
          <w:szCs w:val="20"/>
        </w:rPr>
        <w:t>Los proveedores cubrirán las cuotas compensatorias que, conforme a la Ley de la materia, pudieren estar sujetas las importaciones de bienes objeto del contrato y en estos casos, no procederán incrementos a los precios pactados, ni cualquier otra modificación al contrato.</w:t>
      </w:r>
    </w:p>
    <w:p w14:paraId="5990CB8E" w14:textId="77777777" w:rsidR="00FF2860" w:rsidRPr="0081635A" w:rsidRDefault="00FF2860" w:rsidP="006D6090">
      <w:pPr>
        <w:spacing w:after="0" w:line="240" w:lineRule="auto"/>
        <w:jc w:val="both"/>
        <w:rPr>
          <w:rFonts w:ascii="Helvetica" w:hAnsi="Helvetica" w:cs="Arial"/>
          <w:sz w:val="16"/>
          <w:szCs w:val="16"/>
        </w:rPr>
      </w:pPr>
    </w:p>
    <w:p w14:paraId="22DDDAE2" w14:textId="36592D9D" w:rsidR="00FF2860" w:rsidRPr="0081635A" w:rsidRDefault="00FF2860" w:rsidP="006D6090">
      <w:pPr>
        <w:pStyle w:val="Default"/>
        <w:jc w:val="both"/>
        <w:rPr>
          <w:rFonts w:ascii="Helvetica" w:hAnsi="Helvetica"/>
          <w:color w:val="auto"/>
          <w:sz w:val="20"/>
          <w:szCs w:val="20"/>
        </w:rPr>
      </w:pPr>
      <w:r w:rsidRPr="0081635A">
        <w:rPr>
          <w:rFonts w:ascii="Helvetica" w:hAnsi="Helvetica"/>
          <w:color w:val="auto"/>
          <w:sz w:val="20"/>
          <w:szCs w:val="20"/>
        </w:rPr>
        <w:t xml:space="preserve">El convocante por conducto del servidor público que suscribió el contrato respectivo, rescindirá administrativamente el contrato en caso de incumplimiento de las obligaciones a cargo del proveedor. Si previamente a la conclusión del procedimiento de rescisión del contrato, se hiciere entrega de los bienes, el procedimiento iniciado quedará sin efecto, previa aceptación y verificación del convocante de que continúa vigente la necesidad de los mismos, aplicando, en su caso, las penas convencionales por el retraso. </w:t>
      </w:r>
    </w:p>
    <w:p w14:paraId="3422D0D7" w14:textId="77777777" w:rsidR="00FF2860" w:rsidRPr="0081635A" w:rsidRDefault="00FF2860" w:rsidP="006D6090">
      <w:pPr>
        <w:pStyle w:val="Default"/>
        <w:jc w:val="both"/>
        <w:rPr>
          <w:rFonts w:ascii="Helvetica" w:hAnsi="Helvetica"/>
          <w:color w:val="auto"/>
          <w:sz w:val="16"/>
          <w:szCs w:val="16"/>
        </w:rPr>
      </w:pPr>
    </w:p>
    <w:p w14:paraId="5B8614EB" w14:textId="2D47F8F9" w:rsidR="00360F85" w:rsidRPr="0081635A" w:rsidRDefault="00FF2860" w:rsidP="006D6090">
      <w:pPr>
        <w:spacing w:after="0" w:line="240" w:lineRule="auto"/>
        <w:jc w:val="both"/>
        <w:rPr>
          <w:rFonts w:ascii="Helvetica" w:hAnsi="Helvetica" w:cs="Arial"/>
          <w:sz w:val="20"/>
          <w:szCs w:val="20"/>
        </w:rPr>
      </w:pPr>
      <w:r w:rsidRPr="0081635A">
        <w:rPr>
          <w:rFonts w:ascii="Helvetica" w:hAnsi="Helvetica" w:cs="Arial"/>
          <w:sz w:val="20"/>
          <w:szCs w:val="20"/>
        </w:rPr>
        <w:t>Estos procedimientos administrativos, serán sin perjuicio de las acciones que judicialmente se hagan valer ante los tribunales competentes</w:t>
      </w:r>
      <w:r w:rsidR="009C08D2" w:rsidRPr="0081635A">
        <w:rPr>
          <w:rFonts w:ascii="Helvetica" w:hAnsi="Helvetica" w:cs="Arial"/>
          <w:sz w:val="20"/>
          <w:szCs w:val="20"/>
        </w:rPr>
        <w:t xml:space="preserve"> de acuerdo a lo dispuesto en el artículo 76 de la Ley de Adquisiciones, Arrendamientos y Servicios del Sector Público del Estado de Hidalgo</w:t>
      </w:r>
      <w:r w:rsidRPr="0081635A">
        <w:rPr>
          <w:rFonts w:ascii="Helvetica" w:hAnsi="Helvetica" w:cs="Arial"/>
          <w:sz w:val="20"/>
          <w:szCs w:val="20"/>
        </w:rPr>
        <w:t>.</w:t>
      </w:r>
    </w:p>
    <w:p w14:paraId="48C4B4D2" w14:textId="0C734310" w:rsidR="00E26EE0" w:rsidRPr="0081635A" w:rsidRDefault="00E26EE0" w:rsidP="006D6090">
      <w:pPr>
        <w:spacing w:after="0" w:line="240" w:lineRule="auto"/>
        <w:jc w:val="both"/>
        <w:rPr>
          <w:rFonts w:ascii="Helvetica" w:hAnsi="Helvetica" w:cs="Arial"/>
          <w:sz w:val="16"/>
          <w:szCs w:val="16"/>
        </w:rPr>
      </w:pPr>
    </w:p>
    <w:p w14:paraId="7CA5D38C" w14:textId="101BB533" w:rsidR="00360F85" w:rsidRPr="0081635A" w:rsidRDefault="00FF2860" w:rsidP="00B239A8">
      <w:pPr>
        <w:pStyle w:val="Prrafodelista"/>
        <w:numPr>
          <w:ilvl w:val="0"/>
          <w:numId w:val="24"/>
        </w:numPr>
        <w:tabs>
          <w:tab w:val="left" w:pos="-120"/>
        </w:tabs>
        <w:spacing w:after="0" w:line="240" w:lineRule="auto"/>
        <w:jc w:val="both"/>
        <w:outlineLvl w:val="0"/>
        <w:rPr>
          <w:rFonts w:ascii="Helvetica" w:hAnsi="Helvetica" w:cs="Arial"/>
          <w:b/>
          <w:sz w:val="20"/>
          <w:szCs w:val="20"/>
        </w:rPr>
      </w:pPr>
      <w:r w:rsidRPr="0081635A">
        <w:rPr>
          <w:rFonts w:ascii="Helvetica" w:hAnsi="Helvetica" w:cs="Arial"/>
          <w:b/>
          <w:sz w:val="20"/>
          <w:szCs w:val="20"/>
        </w:rPr>
        <w:t>Inconformidades</w:t>
      </w:r>
    </w:p>
    <w:p w14:paraId="238F59E2" w14:textId="6BDE86B4" w:rsidR="00C16954" w:rsidRPr="0081635A" w:rsidRDefault="00FF2860" w:rsidP="006D6090">
      <w:pPr>
        <w:tabs>
          <w:tab w:val="left" w:pos="-120"/>
        </w:tabs>
        <w:spacing w:after="0" w:line="240" w:lineRule="auto"/>
        <w:jc w:val="both"/>
        <w:rPr>
          <w:rFonts w:ascii="Helvetica" w:hAnsi="Helvetica" w:cs="Arial"/>
          <w:sz w:val="20"/>
          <w:szCs w:val="20"/>
        </w:rPr>
      </w:pPr>
      <w:r w:rsidRPr="0081635A">
        <w:rPr>
          <w:rFonts w:ascii="Helvetica" w:hAnsi="Helvetica" w:cs="Arial"/>
          <w:sz w:val="20"/>
          <w:szCs w:val="20"/>
        </w:rPr>
        <w:t xml:space="preserve">La inconformidad deberá presentarse por escrito, directamente en las oficinas del órgano interno de control de la Universidad Autónoma del Estado de Hidalgo ubicadas en: Abasolo </w:t>
      </w:r>
      <w:r w:rsidR="00E26EE0" w:rsidRPr="0081635A">
        <w:rPr>
          <w:rFonts w:ascii="Helvetica" w:hAnsi="Helvetica" w:cs="Arial"/>
          <w:sz w:val="20"/>
          <w:szCs w:val="20"/>
        </w:rPr>
        <w:t xml:space="preserve">No. </w:t>
      </w:r>
      <w:r w:rsidRPr="0081635A">
        <w:rPr>
          <w:rFonts w:ascii="Helvetica" w:hAnsi="Helvetica" w:cs="Arial"/>
          <w:sz w:val="20"/>
          <w:szCs w:val="20"/>
        </w:rPr>
        <w:t>600</w:t>
      </w:r>
      <w:r w:rsidR="00E26EE0" w:rsidRPr="0081635A">
        <w:rPr>
          <w:rFonts w:ascii="Helvetica" w:hAnsi="Helvetica" w:cs="Arial"/>
          <w:sz w:val="20"/>
          <w:szCs w:val="20"/>
        </w:rPr>
        <w:t>, C</w:t>
      </w:r>
      <w:r w:rsidRPr="0081635A">
        <w:rPr>
          <w:rFonts w:ascii="Helvetica" w:hAnsi="Helvetica" w:cs="Arial"/>
          <w:sz w:val="20"/>
          <w:szCs w:val="20"/>
        </w:rPr>
        <w:t>ol</w:t>
      </w:r>
      <w:r w:rsidR="00E26EE0" w:rsidRPr="0081635A">
        <w:rPr>
          <w:rFonts w:ascii="Helvetica" w:hAnsi="Helvetica" w:cs="Arial"/>
          <w:sz w:val="20"/>
          <w:szCs w:val="20"/>
        </w:rPr>
        <w:t>.</w:t>
      </w:r>
      <w:r w:rsidRPr="0081635A">
        <w:rPr>
          <w:rFonts w:ascii="Helvetica" w:hAnsi="Helvetica" w:cs="Arial"/>
          <w:sz w:val="20"/>
          <w:szCs w:val="20"/>
        </w:rPr>
        <w:t xml:space="preserve"> </w:t>
      </w:r>
      <w:r w:rsidR="00E26EE0" w:rsidRPr="0081635A">
        <w:rPr>
          <w:rFonts w:ascii="Helvetica" w:hAnsi="Helvetica" w:cs="Arial"/>
          <w:sz w:val="20"/>
          <w:szCs w:val="20"/>
        </w:rPr>
        <w:t>C</w:t>
      </w:r>
      <w:r w:rsidRPr="0081635A">
        <w:rPr>
          <w:rFonts w:ascii="Helvetica" w:hAnsi="Helvetica" w:cs="Arial"/>
          <w:sz w:val="20"/>
          <w:szCs w:val="20"/>
        </w:rPr>
        <w:t>entro C</w:t>
      </w:r>
      <w:r w:rsidR="00E26EE0" w:rsidRPr="0081635A">
        <w:rPr>
          <w:rFonts w:ascii="Helvetica" w:hAnsi="Helvetica" w:cs="Arial"/>
          <w:sz w:val="20"/>
          <w:szCs w:val="20"/>
        </w:rPr>
        <w:t xml:space="preserve">. </w:t>
      </w:r>
      <w:r w:rsidRPr="0081635A">
        <w:rPr>
          <w:rFonts w:ascii="Helvetica" w:hAnsi="Helvetica" w:cs="Arial"/>
          <w:sz w:val="20"/>
          <w:szCs w:val="20"/>
        </w:rPr>
        <w:t>P</w:t>
      </w:r>
      <w:r w:rsidR="00E26EE0" w:rsidRPr="0081635A">
        <w:rPr>
          <w:rFonts w:ascii="Helvetica" w:hAnsi="Helvetica" w:cs="Arial"/>
          <w:sz w:val="20"/>
          <w:szCs w:val="20"/>
        </w:rPr>
        <w:t>.</w:t>
      </w:r>
      <w:r w:rsidRPr="0081635A">
        <w:rPr>
          <w:rFonts w:ascii="Helvetica" w:hAnsi="Helvetica" w:cs="Arial"/>
          <w:sz w:val="20"/>
          <w:szCs w:val="20"/>
        </w:rPr>
        <w:t xml:space="preserve"> 42000, o bien en la Secretaría de Contraloría ubicadas en Camino Real de la Plata No. 301 Fracc. Zona Plateada Pachuca de Soto, Hgo. C.P. 42084 o a través de los medios electrónicos que mediante disposiciones de carácter administrativo establezca la Contraloría, de acuerdo a lo dispuesto en el artículo 88 de la Ley.</w:t>
      </w:r>
    </w:p>
    <w:p w14:paraId="4BE65FF4" w14:textId="15092F9C" w:rsidR="00554F65" w:rsidRPr="0081635A" w:rsidRDefault="00554F65" w:rsidP="006D6090">
      <w:pPr>
        <w:tabs>
          <w:tab w:val="left" w:pos="-120"/>
        </w:tabs>
        <w:spacing w:after="0" w:line="240" w:lineRule="auto"/>
        <w:jc w:val="both"/>
        <w:rPr>
          <w:rFonts w:ascii="Helvetica" w:hAnsi="Helvetica" w:cs="Arial"/>
          <w:sz w:val="20"/>
          <w:szCs w:val="20"/>
          <w:u w:val="single"/>
        </w:rPr>
      </w:pPr>
    </w:p>
    <w:p w14:paraId="28C233D4" w14:textId="20F8BE95" w:rsidR="00F312B1" w:rsidRPr="0081635A" w:rsidRDefault="00554F65" w:rsidP="00C5535D">
      <w:pPr>
        <w:jc w:val="both"/>
        <w:rPr>
          <w:rFonts w:ascii="Helvetica" w:hAnsi="Helvetica" w:cs="Arial"/>
          <w:sz w:val="20"/>
          <w:szCs w:val="20"/>
          <w:u w:val="single"/>
        </w:rPr>
      </w:pPr>
      <w:r w:rsidRPr="0081635A">
        <w:rPr>
          <w:rFonts w:ascii="Helvetica" w:hAnsi="Helvetica" w:cs="Arial"/>
          <w:b/>
          <w:sz w:val="20"/>
          <w:szCs w:val="20"/>
          <w:u w:val="single"/>
        </w:rPr>
        <w:t>Nota:</w:t>
      </w:r>
      <w:r w:rsidRPr="0081635A">
        <w:rPr>
          <w:rFonts w:ascii="Helvetica" w:hAnsi="Helvetica" w:cs="Arial"/>
          <w:sz w:val="20"/>
          <w:szCs w:val="20"/>
          <w:u w:val="single"/>
        </w:rPr>
        <w:t xml:space="preserve"> Como lo dispone el artículo 14 de la  Ley de Adquisiciones,  Arrendamientos y Servicios del Sector  Público del Estado  de Hidalgo,  lo  no previsto  por esta  Ley y demás  disposiciones  que se deriven  de ella, serán  aplicables  de manera  supletoria  la Ley Estatal del  Procedimiento Administrativo  para el Estado de  Hidalgo,  el  Código Civil para el Estado  Hidalgo,  el Código  de Procedimientos Civiles para  el Estado  de  Hidalgo y  la  Ley Federal  de Competencia  Económica  en  materia  de  monopolios y </w:t>
      </w:r>
      <w:r w:rsidR="00DB20CF" w:rsidRPr="0081635A">
        <w:rPr>
          <w:rFonts w:ascii="Helvetica" w:hAnsi="Helvetica" w:cs="Arial"/>
          <w:sz w:val="20"/>
          <w:szCs w:val="20"/>
          <w:u w:val="single"/>
        </w:rPr>
        <w:t>concentraciones, resolviendo  la Comisión Gasto-Financiamiento instalada como</w:t>
      </w:r>
      <w:r w:rsidRPr="0081635A">
        <w:rPr>
          <w:rFonts w:ascii="Helvetica" w:hAnsi="Helvetica" w:cs="Arial"/>
          <w:sz w:val="20"/>
          <w:szCs w:val="20"/>
          <w:u w:val="single"/>
        </w:rPr>
        <w:t xml:space="preserve"> Comité de Adquisiciones,  Arrendamientos y Servicios de la UAEH,  cualquier  situación relativa al procedimiento de la  Licitación  Pública  Naciona</w:t>
      </w:r>
      <w:r w:rsidR="00377091" w:rsidRPr="0081635A">
        <w:rPr>
          <w:rFonts w:ascii="Helvetica" w:hAnsi="Helvetica" w:cs="Arial"/>
          <w:sz w:val="20"/>
          <w:szCs w:val="20"/>
          <w:u w:val="single"/>
        </w:rPr>
        <w:t xml:space="preserve">l </w:t>
      </w:r>
      <w:r w:rsidR="000434C8" w:rsidRPr="0081635A">
        <w:rPr>
          <w:rFonts w:ascii="Helvetica" w:hAnsi="Helvetica" w:cs="Arial"/>
          <w:sz w:val="20"/>
          <w:szCs w:val="20"/>
          <w:u w:val="single"/>
        </w:rPr>
        <w:t>UAEH-LP-N</w:t>
      </w:r>
      <w:r w:rsidR="00CB0A68" w:rsidRPr="0081635A">
        <w:rPr>
          <w:rFonts w:ascii="Helvetica" w:hAnsi="Helvetica" w:cs="Arial"/>
          <w:sz w:val="20"/>
          <w:szCs w:val="20"/>
          <w:u w:val="single"/>
        </w:rPr>
        <w:t>41</w:t>
      </w:r>
      <w:r w:rsidR="000434C8" w:rsidRPr="0081635A">
        <w:rPr>
          <w:rFonts w:ascii="Helvetica" w:hAnsi="Helvetica" w:cs="Arial"/>
          <w:sz w:val="20"/>
          <w:szCs w:val="20"/>
          <w:u w:val="single"/>
        </w:rPr>
        <w:t xml:space="preserve">-2024 </w:t>
      </w:r>
      <w:r w:rsidR="00FE3062" w:rsidRPr="0081635A">
        <w:rPr>
          <w:rFonts w:ascii="Helvetica" w:hAnsi="Helvetica" w:cs="Arial"/>
          <w:sz w:val="20"/>
          <w:szCs w:val="20"/>
          <w:u w:val="single"/>
        </w:rPr>
        <w:t>.</w:t>
      </w:r>
    </w:p>
    <w:p w14:paraId="28B85D42" w14:textId="160E1C3C" w:rsidR="00F04C10" w:rsidRPr="0081635A" w:rsidRDefault="00F04C10" w:rsidP="00C5535D">
      <w:pPr>
        <w:jc w:val="both"/>
        <w:rPr>
          <w:rFonts w:ascii="Helvetica" w:hAnsi="Helvetica" w:cs="Arial"/>
          <w:b/>
          <w:sz w:val="20"/>
          <w:szCs w:val="20"/>
          <w:u w:val="single"/>
        </w:rPr>
      </w:pPr>
    </w:p>
    <w:p w14:paraId="6D57BB29" w14:textId="03DE73A4" w:rsidR="008D20D3" w:rsidRPr="0081635A" w:rsidRDefault="008D20D3" w:rsidP="00D42422">
      <w:pPr>
        <w:pStyle w:val="ecxmsonormal"/>
        <w:shd w:val="clear" w:color="auto" w:fill="FFFFFF"/>
        <w:spacing w:before="0" w:beforeAutospacing="0" w:after="0" w:afterAutospacing="0"/>
        <w:rPr>
          <w:rFonts w:ascii="Helvetica" w:eastAsia="Calibri" w:hAnsi="Helvetica" w:cs="Arial"/>
          <w:b/>
          <w:sz w:val="20"/>
          <w:szCs w:val="20"/>
          <w:lang w:eastAsia="en-US"/>
        </w:rPr>
      </w:pPr>
    </w:p>
    <w:p w14:paraId="6B932E5D" w14:textId="3D331FCC" w:rsidR="00FF2860" w:rsidRPr="0081635A" w:rsidRDefault="00FF2860" w:rsidP="00B02E07">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81635A">
        <w:rPr>
          <w:rFonts w:ascii="Helvetica" w:eastAsia="Calibri" w:hAnsi="Helvetica" w:cs="Arial"/>
          <w:b/>
          <w:sz w:val="20"/>
          <w:szCs w:val="20"/>
          <w:lang w:eastAsia="en-US"/>
        </w:rPr>
        <w:t>Comisión Gasto - Financiamiento</w:t>
      </w:r>
    </w:p>
    <w:p w14:paraId="08668BB1" w14:textId="77777777" w:rsidR="00FF2860" w:rsidRPr="0081635A" w:rsidRDefault="00FF2860" w:rsidP="00B02E07">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81635A">
        <w:rPr>
          <w:rFonts w:ascii="Helvetica" w:eastAsia="Calibri" w:hAnsi="Helvetica" w:cs="Arial"/>
          <w:b/>
          <w:sz w:val="20"/>
          <w:szCs w:val="20"/>
          <w:lang w:eastAsia="en-US"/>
        </w:rPr>
        <w:t xml:space="preserve"> Instalada como Comité de Adquisiciones, Arrendamientos y Servicios</w:t>
      </w:r>
    </w:p>
    <w:p w14:paraId="4D3079E5" w14:textId="0321F64D" w:rsidR="00FF2860" w:rsidRPr="0081635A" w:rsidRDefault="00FF2860" w:rsidP="0069558C">
      <w:pPr>
        <w:pStyle w:val="ecxmsonormal"/>
        <w:shd w:val="clear" w:color="auto" w:fill="FFFFFF"/>
        <w:spacing w:before="0" w:beforeAutospacing="0" w:after="0" w:afterAutospacing="0"/>
        <w:rPr>
          <w:rFonts w:ascii="Helvetica" w:eastAsia="Calibri" w:hAnsi="Helvetica" w:cs="Arial"/>
          <w:b/>
          <w:sz w:val="20"/>
          <w:szCs w:val="20"/>
          <w:lang w:eastAsia="en-US"/>
        </w:rPr>
      </w:pPr>
    </w:p>
    <w:tbl>
      <w:tblPr>
        <w:tblW w:w="10065" w:type="dxa"/>
        <w:jc w:val="center"/>
        <w:tblLayout w:type="fixed"/>
        <w:tblCellMar>
          <w:left w:w="70" w:type="dxa"/>
          <w:right w:w="70" w:type="dxa"/>
        </w:tblCellMar>
        <w:tblLook w:val="04A0" w:firstRow="1" w:lastRow="0" w:firstColumn="1" w:lastColumn="0" w:noHBand="0" w:noVBand="1"/>
      </w:tblPr>
      <w:tblGrid>
        <w:gridCol w:w="5032"/>
        <w:gridCol w:w="5033"/>
      </w:tblGrid>
      <w:tr w:rsidR="00821B99" w:rsidRPr="0081635A" w14:paraId="253973F3" w14:textId="77777777" w:rsidTr="003955FE">
        <w:trPr>
          <w:jc w:val="center"/>
        </w:trPr>
        <w:tc>
          <w:tcPr>
            <w:tcW w:w="5032" w:type="dxa"/>
          </w:tcPr>
          <w:p w14:paraId="1BC5ECB8" w14:textId="74270193" w:rsidR="00821B99" w:rsidRPr="0081635A" w:rsidRDefault="00821B99" w:rsidP="00C5535D">
            <w:pPr>
              <w:rPr>
                <w:rFonts w:ascii="Helvetica" w:hAnsi="Helvetica" w:cs="Arial"/>
                <w:sz w:val="20"/>
                <w:szCs w:val="20"/>
              </w:rPr>
            </w:pPr>
          </w:p>
          <w:p w14:paraId="17744A28" w14:textId="77777777" w:rsidR="00BF074F" w:rsidRPr="0081635A" w:rsidRDefault="00BF074F" w:rsidP="00C5535D">
            <w:pPr>
              <w:rPr>
                <w:rFonts w:ascii="Helvetica" w:hAnsi="Helvetica" w:cs="Arial"/>
                <w:sz w:val="20"/>
                <w:szCs w:val="20"/>
              </w:rPr>
            </w:pPr>
          </w:p>
          <w:p w14:paraId="13172218" w14:textId="77777777" w:rsidR="00821B99" w:rsidRPr="0081635A" w:rsidRDefault="00821B99" w:rsidP="003955FE">
            <w:pPr>
              <w:spacing w:after="0"/>
              <w:jc w:val="center"/>
              <w:rPr>
                <w:rFonts w:ascii="Helvetica" w:hAnsi="Helvetica" w:cs="Arial"/>
                <w:sz w:val="20"/>
                <w:szCs w:val="20"/>
              </w:rPr>
            </w:pPr>
            <w:r w:rsidRPr="0081635A">
              <w:rPr>
                <w:rFonts w:ascii="Helvetica" w:hAnsi="Helvetica" w:cs="Arial"/>
                <w:sz w:val="20"/>
                <w:szCs w:val="20"/>
              </w:rPr>
              <w:t>Presidente</w:t>
            </w:r>
          </w:p>
          <w:p w14:paraId="79839EA0" w14:textId="77777777" w:rsidR="00821B99" w:rsidRPr="0081635A" w:rsidRDefault="00821B99" w:rsidP="003955FE">
            <w:pPr>
              <w:spacing w:after="0"/>
              <w:jc w:val="center"/>
              <w:rPr>
                <w:rFonts w:ascii="Helvetica" w:hAnsi="Helvetica" w:cs="Arial"/>
                <w:sz w:val="20"/>
                <w:szCs w:val="20"/>
              </w:rPr>
            </w:pPr>
            <w:r w:rsidRPr="0081635A">
              <w:rPr>
                <w:rFonts w:ascii="Helvetica" w:hAnsi="Helvetica" w:cs="Arial"/>
                <w:sz w:val="20"/>
                <w:szCs w:val="20"/>
              </w:rPr>
              <w:t>M. en C. Julio César Leines Medécigo</w:t>
            </w:r>
          </w:p>
        </w:tc>
        <w:tc>
          <w:tcPr>
            <w:tcW w:w="5033" w:type="dxa"/>
          </w:tcPr>
          <w:p w14:paraId="676B2D3F" w14:textId="7F5DB461" w:rsidR="00821B99" w:rsidRPr="0081635A" w:rsidRDefault="00821B99" w:rsidP="00C5535D">
            <w:pPr>
              <w:rPr>
                <w:rFonts w:ascii="Helvetica" w:hAnsi="Helvetica" w:cs="Arial"/>
                <w:sz w:val="20"/>
                <w:szCs w:val="20"/>
              </w:rPr>
            </w:pPr>
          </w:p>
          <w:p w14:paraId="48DDF096" w14:textId="77777777" w:rsidR="00BF074F" w:rsidRPr="0081635A" w:rsidRDefault="00BF074F" w:rsidP="00C5535D">
            <w:pPr>
              <w:rPr>
                <w:rFonts w:ascii="Helvetica" w:hAnsi="Helvetica" w:cs="Arial"/>
                <w:sz w:val="20"/>
                <w:szCs w:val="20"/>
              </w:rPr>
            </w:pPr>
          </w:p>
          <w:p w14:paraId="15B3C5F9" w14:textId="77777777" w:rsidR="00821B99" w:rsidRPr="0081635A" w:rsidRDefault="00821B99" w:rsidP="003955FE">
            <w:pPr>
              <w:spacing w:after="0"/>
              <w:jc w:val="center"/>
              <w:rPr>
                <w:rFonts w:ascii="Helvetica" w:hAnsi="Helvetica" w:cs="Arial"/>
                <w:sz w:val="20"/>
                <w:szCs w:val="20"/>
              </w:rPr>
            </w:pPr>
            <w:r w:rsidRPr="0081635A">
              <w:rPr>
                <w:rFonts w:ascii="Helvetica" w:hAnsi="Helvetica" w:cs="Arial"/>
                <w:sz w:val="20"/>
                <w:szCs w:val="20"/>
              </w:rPr>
              <w:t>Secretaria Ejecutiva</w:t>
            </w:r>
          </w:p>
          <w:p w14:paraId="2CBE8D24" w14:textId="77777777" w:rsidR="00821B99" w:rsidRPr="0081635A" w:rsidRDefault="00821B99" w:rsidP="003955FE">
            <w:pPr>
              <w:spacing w:after="0"/>
              <w:jc w:val="center"/>
              <w:rPr>
                <w:rFonts w:ascii="Helvetica" w:hAnsi="Helvetica" w:cs="Arial"/>
                <w:sz w:val="20"/>
                <w:szCs w:val="20"/>
              </w:rPr>
            </w:pPr>
            <w:r w:rsidRPr="0081635A">
              <w:rPr>
                <w:rFonts w:ascii="Helvetica" w:hAnsi="Helvetica" w:cs="Arial"/>
                <w:sz w:val="20"/>
                <w:szCs w:val="20"/>
              </w:rPr>
              <w:t>Mtra. Maricela Escárcega Ramírez</w:t>
            </w:r>
          </w:p>
        </w:tc>
      </w:tr>
      <w:tr w:rsidR="00821B99" w:rsidRPr="0081635A" w14:paraId="4222BC7E" w14:textId="77777777" w:rsidTr="003955FE">
        <w:trPr>
          <w:trHeight w:val="261"/>
          <w:jc w:val="center"/>
        </w:trPr>
        <w:tc>
          <w:tcPr>
            <w:tcW w:w="5032" w:type="dxa"/>
            <w:hideMark/>
          </w:tcPr>
          <w:p w14:paraId="2821EAE6" w14:textId="77777777" w:rsidR="00821B99" w:rsidRPr="0081635A" w:rsidRDefault="00821B99" w:rsidP="003955FE">
            <w:pPr>
              <w:spacing w:after="0"/>
              <w:jc w:val="center"/>
              <w:rPr>
                <w:rFonts w:ascii="Helvetica" w:hAnsi="Helvetica" w:cs="Arial"/>
                <w:sz w:val="20"/>
                <w:szCs w:val="20"/>
              </w:rPr>
            </w:pPr>
          </w:p>
          <w:p w14:paraId="383D472E" w14:textId="77777777" w:rsidR="00821B99" w:rsidRPr="0081635A" w:rsidRDefault="00821B99" w:rsidP="003955FE">
            <w:pPr>
              <w:spacing w:after="0"/>
              <w:jc w:val="center"/>
              <w:rPr>
                <w:rFonts w:ascii="Helvetica" w:hAnsi="Helvetica" w:cs="Arial"/>
                <w:sz w:val="20"/>
                <w:szCs w:val="20"/>
              </w:rPr>
            </w:pPr>
          </w:p>
          <w:p w14:paraId="3F122BFF" w14:textId="004C7B79" w:rsidR="00821B99" w:rsidRPr="0081635A" w:rsidRDefault="00821B99" w:rsidP="00C5535D">
            <w:pPr>
              <w:spacing w:after="0"/>
              <w:rPr>
                <w:rFonts w:ascii="Helvetica" w:hAnsi="Helvetica" w:cs="Arial"/>
                <w:sz w:val="20"/>
                <w:szCs w:val="20"/>
              </w:rPr>
            </w:pPr>
          </w:p>
          <w:p w14:paraId="112992F9" w14:textId="77777777" w:rsidR="00BF074F" w:rsidRPr="0081635A" w:rsidRDefault="00BF074F" w:rsidP="00C5535D">
            <w:pPr>
              <w:spacing w:after="0"/>
              <w:rPr>
                <w:rFonts w:ascii="Helvetica" w:hAnsi="Helvetica" w:cs="Arial"/>
                <w:sz w:val="20"/>
                <w:szCs w:val="20"/>
              </w:rPr>
            </w:pPr>
          </w:p>
          <w:p w14:paraId="372EB386" w14:textId="77777777" w:rsidR="00821B99" w:rsidRPr="0081635A" w:rsidRDefault="00821B99" w:rsidP="003955FE">
            <w:pPr>
              <w:spacing w:after="0"/>
              <w:jc w:val="center"/>
              <w:rPr>
                <w:rFonts w:ascii="Helvetica" w:hAnsi="Helvetica" w:cs="Arial"/>
                <w:sz w:val="20"/>
                <w:szCs w:val="20"/>
              </w:rPr>
            </w:pPr>
            <w:r w:rsidRPr="0081635A">
              <w:rPr>
                <w:rFonts w:ascii="Helvetica" w:hAnsi="Helvetica" w:cs="Arial"/>
                <w:sz w:val="20"/>
                <w:szCs w:val="20"/>
              </w:rPr>
              <w:t>Vocal</w:t>
            </w:r>
          </w:p>
          <w:p w14:paraId="15A9E603" w14:textId="77777777" w:rsidR="00821B99" w:rsidRPr="0081635A" w:rsidRDefault="00821B99" w:rsidP="003955FE">
            <w:pPr>
              <w:spacing w:after="0"/>
              <w:jc w:val="center"/>
              <w:rPr>
                <w:rFonts w:ascii="Helvetica" w:hAnsi="Helvetica" w:cs="Arial"/>
                <w:sz w:val="20"/>
                <w:szCs w:val="20"/>
              </w:rPr>
            </w:pPr>
            <w:r w:rsidRPr="0081635A">
              <w:rPr>
                <w:rFonts w:ascii="Helvetica" w:hAnsi="Helvetica" w:cs="Arial"/>
                <w:sz w:val="20"/>
                <w:szCs w:val="20"/>
              </w:rPr>
              <w:t>L. C. Gabriela Mejía Valencia</w:t>
            </w:r>
          </w:p>
        </w:tc>
        <w:tc>
          <w:tcPr>
            <w:tcW w:w="5033" w:type="dxa"/>
            <w:hideMark/>
          </w:tcPr>
          <w:p w14:paraId="31E9BBC3" w14:textId="77777777" w:rsidR="00821B99" w:rsidRPr="0081635A" w:rsidRDefault="00821B99" w:rsidP="003955FE">
            <w:pPr>
              <w:spacing w:after="0"/>
              <w:jc w:val="center"/>
              <w:rPr>
                <w:rFonts w:ascii="Helvetica" w:hAnsi="Helvetica" w:cs="Arial"/>
                <w:sz w:val="20"/>
                <w:szCs w:val="20"/>
              </w:rPr>
            </w:pPr>
          </w:p>
          <w:p w14:paraId="6ED4E3EE" w14:textId="77777777" w:rsidR="00821B99" w:rsidRPr="0081635A" w:rsidRDefault="00821B99" w:rsidP="003955FE">
            <w:pPr>
              <w:spacing w:after="0"/>
              <w:jc w:val="center"/>
              <w:rPr>
                <w:rFonts w:ascii="Helvetica" w:hAnsi="Helvetica" w:cs="Arial"/>
                <w:sz w:val="20"/>
                <w:szCs w:val="20"/>
              </w:rPr>
            </w:pPr>
          </w:p>
          <w:p w14:paraId="40F01DF9" w14:textId="3B6BAA58" w:rsidR="00821B99" w:rsidRPr="0081635A" w:rsidRDefault="00821B99" w:rsidP="00C5535D">
            <w:pPr>
              <w:spacing w:after="0"/>
              <w:rPr>
                <w:rFonts w:ascii="Helvetica" w:hAnsi="Helvetica" w:cs="Arial"/>
                <w:sz w:val="20"/>
                <w:szCs w:val="20"/>
              </w:rPr>
            </w:pPr>
          </w:p>
          <w:p w14:paraId="2C72CAE9" w14:textId="77777777" w:rsidR="00BF074F" w:rsidRPr="0081635A" w:rsidRDefault="00BF074F" w:rsidP="00C5535D">
            <w:pPr>
              <w:spacing w:after="0"/>
              <w:rPr>
                <w:rFonts w:ascii="Helvetica" w:hAnsi="Helvetica" w:cs="Arial"/>
                <w:sz w:val="20"/>
                <w:szCs w:val="20"/>
              </w:rPr>
            </w:pPr>
          </w:p>
          <w:p w14:paraId="56BAB372" w14:textId="77777777" w:rsidR="00821B99" w:rsidRPr="0081635A" w:rsidRDefault="00821B99" w:rsidP="003955FE">
            <w:pPr>
              <w:spacing w:after="0"/>
              <w:jc w:val="center"/>
              <w:rPr>
                <w:rFonts w:ascii="Helvetica" w:hAnsi="Helvetica" w:cs="Arial"/>
                <w:sz w:val="20"/>
                <w:szCs w:val="20"/>
              </w:rPr>
            </w:pPr>
            <w:r w:rsidRPr="0081635A">
              <w:rPr>
                <w:rFonts w:ascii="Helvetica" w:hAnsi="Helvetica" w:cs="Arial"/>
                <w:sz w:val="20"/>
                <w:szCs w:val="20"/>
              </w:rPr>
              <w:t>Vocal</w:t>
            </w:r>
          </w:p>
          <w:p w14:paraId="630B4353" w14:textId="5C11685C" w:rsidR="00821B99" w:rsidRPr="0081635A" w:rsidRDefault="00BF074F" w:rsidP="003955FE">
            <w:pPr>
              <w:spacing w:after="0"/>
              <w:jc w:val="center"/>
              <w:rPr>
                <w:rFonts w:ascii="Helvetica" w:hAnsi="Helvetica" w:cs="Arial"/>
                <w:sz w:val="20"/>
                <w:szCs w:val="20"/>
              </w:rPr>
            </w:pPr>
            <w:r w:rsidRPr="0081635A">
              <w:rPr>
                <w:rFonts w:ascii="Helvetica" w:hAnsi="Helvetica" w:cs="Arial"/>
                <w:sz w:val="20"/>
                <w:szCs w:val="20"/>
              </w:rPr>
              <w:t>Dr. José Ramón Corona Armenta</w:t>
            </w:r>
          </w:p>
        </w:tc>
      </w:tr>
      <w:tr w:rsidR="00821B99" w:rsidRPr="0081635A" w14:paraId="22B6919C" w14:textId="77777777" w:rsidTr="003955FE">
        <w:trPr>
          <w:trHeight w:val="261"/>
          <w:jc w:val="center"/>
        </w:trPr>
        <w:tc>
          <w:tcPr>
            <w:tcW w:w="5032" w:type="dxa"/>
          </w:tcPr>
          <w:p w14:paraId="49A5F27B" w14:textId="77777777" w:rsidR="00821B99" w:rsidRPr="0081635A" w:rsidRDefault="00821B99" w:rsidP="003955FE">
            <w:pPr>
              <w:spacing w:after="0"/>
              <w:jc w:val="center"/>
              <w:rPr>
                <w:rFonts w:ascii="Helvetica" w:hAnsi="Helvetica" w:cs="Arial"/>
                <w:sz w:val="20"/>
                <w:szCs w:val="20"/>
              </w:rPr>
            </w:pPr>
          </w:p>
          <w:p w14:paraId="7E54482C" w14:textId="77777777" w:rsidR="00821B99" w:rsidRPr="0081635A" w:rsidRDefault="00821B99" w:rsidP="003955FE">
            <w:pPr>
              <w:spacing w:after="0"/>
              <w:jc w:val="center"/>
              <w:rPr>
                <w:rFonts w:ascii="Helvetica" w:hAnsi="Helvetica" w:cs="Arial"/>
                <w:sz w:val="20"/>
                <w:szCs w:val="20"/>
              </w:rPr>
            </w:pPr>
          </w:p>
          <w:p w14:paraId="0261CAFB" w14:textId="36FCE4AF" w:rsidR="00821B99" w:rsidRPr="0081635A" w:rsidRDefault="00821B99" w:rsidP="003955FE">
            <w:pPr>
              <w:spacing w:after="0"/>
              <w:jc w:val="center"/>
              <w:rPr>
                <w:rFonts w:ascii="Helvetica" w:hAnsi="Helvetica" w:cs="Arial"/>
                <w:sz w:val="20"/>
                <w:szCs w:val="20"/>
              </w:rPr>
            </w:pPr>
          </w:p>
          <w:p w14:paraId="1EDDEFF5" w14:textId="77777777" w:rsidR="00BF074F" w:rsidRPr="0081635A" w:rsidRDefault="00BF074F" w:rsidP="003955FE">
            <w:pPr>
              <w:spacing w:after="0"/>
              <w:jc w:val="center"/>
              <w:rPr>
                <w:rFonts w:ascii="Helvetica" w:hAnsi="Helvetica" w:cs="Arial"/>
                <w:sz w:val="20"/>
                <w:szCs w:val="20"/>
              </w:rPr>
            </w:pPr>
          </w:p>
          <w:p w14:paraId="7CB4B08F" w14:textId="77777777" w:rsidR="00821B99" w:rsidRPr="0081635A" w:rsidRDefault="00821B99" w:rsidP="003955FE">
            <w:pPr>
              <w:spacing w:after="0"/>
              <w:jc w:val="center"/>
              <w:rPr>
                <w:rFonts w:ascii="Helvetica" w:hAnsi="Helvetica" w:cs="Arial"/>
                <w:sz w:val="20"/>
                <w:szCs w:val="20"/>
              </w:rPr>
            </w:pPr>
            <w:r w:rsidRPr="0081635A">
              <w:rPr>
                <w:rFonts w:ascii="Helvetica" w:hAnsi="Helvetica" w:cs="Arial"/>
                <w:sz w:val="20"/>
                <w:szCs w:val="20"/>
              </w:rPr>
              <w:t>Asesor</w:t>
            </w:r>
          </w:p>
          <w:p w14:paraId="3AE652B1" w14:textId="77777777" w:rsidR="00821B99" w:rsidRPr="0081635A" w:rsidRDefault="00821B99" w:rsidP="003955FE">
            <w:pPr>
              <w:tabs>
                <w:tab w:val="center" w:pos="4419"/>
                <w:tab w:val="left" w:pos="7125"/>
              </w:tabs>
              <w:spacing w:after="0"/>
              <w:jc w:val="center"/>
              <w:rPr>
                <w:rFonts w:ascii="Helvetica" w:hAnsi="Helvetica" w:cs="Arial"/>
                <w:sz w:val="20"/>
                <w:szCs w:val="20"/>
              </w:rPr>
            </w:pPr>
            <w:r w:rsidRPr="0081635A">
              <w:rPr>
                <w:rFonts w:ascii="Helvetica" w:hAnsi="Helvetica" w:cs="Arial"/>
                <w:sz w:val="20"/>
                <w:szCs w:val="20"/>
              </w:rPr>
              <w:t>Mtra. Hannia Ingrid Salinas González</w:t>
            </w:r>
          </w:p>
        </w:tc>
        <w:tc>
          <w:tcPr>
            <w:tcW w:w="5033" w:type="dxa"/>
          </w:tcPr>
          <w:p w14:paraId="30FF1AB5" w14:textId="77777777" w:rsidR="00821B99" w:rsidRPr="0081635A" w:rsidRDefault="00821B99" w:rsidP="003955FE">
            <w:pPr>
              <w:spacing w:after="0"/>
              <w:jc w:val="center"/>
              <w:rPr>
                <w:rFonts w:ascii="Helvetica" w:hAnsi="Helvetica" w:cs="Arial"/>
                <w:sz w:val="20"/>
                <w:szCs w:val="20"/>
              </w:rPr>
            </w:pPr>
          </w:p>
          <w:p w14:paraId="45B05364" w14:textId="77777777" w:rsidR="00821B99" w:rsidRPr="0081635A" w:rsidRDefault="00821B99" w:rsidP="003955FE">
            <w:pPr>
              <w:spacing w:after="0"/>
              <w:jc w:val="center"/>
              <w:rPr>
                <w:rFonts w:ascii="Helvetica" w:hAnsi="Helvetica" w:cs="Arial"/>
                <w:sz w:val="20"/>
                <w:szCs w:val="20"/>
              </w:rPr>
            </w:pPr>
          </w:p>
          <w:p w14:paraId="187C01AA" w14:textId="2B77976E" w:rsidR="00821B99" w:rsidRPr="0081635A" w:rsidRDefault="00821B99" w:rsidP="003955FE">
            <w:pPr>
              <w:spacing w:after="0"/>
              <w:jc w:val="center"/>
              <w:rPr>
                <w:rFonts w:ascii="Helvetica" w:hAnsi="Helvetica" w:cs="Arial"/>
                <w:sz w:val="20"/>
                <w:szCs w:val="20"/>
              </w:rPr>
            </w:pPr>
          </w:p>
          <w:p w14:paraId="25F915D4" w14:textId="77777777" w:rsidR="00BF074F" w:rsidRPr="0081635A" w:rsidRDefault="00BF074F" w:rsidP="003955FE">
            <w:pPr>
              <w:spacing w:after="0"/>
              <w:jc w:val="center"/>
              <w:rPr>
                <w:rFonts w:ascii="Helvetica" w:hAnsi="Helvetica" w:cs="Arial"/>
                <w:sz w:val="20"/>
                <w:szCs w:val="20"/>
              </w:rPr>
            </w:pPr>
          </w:p>
          <w:p w14:paraId="6858A488" w14:textId="77777777" w:rsidR="00821B99" w:rsidRPr="0081635A" w:rsidRDefault="00821B99" w:rsidP="003955FE">
            <w:pPr>
              <w:spacing w:after="0"/>
              <w:jc w:val="center"/>
              <w:rPr>
                <w:rFonts w:ascii="Helvetica" w:hAnsi="Helvetica" w:cs="Arial"/>
                <w:sz w:val="20"/>
                <w:szCs w:val="20"/>
              </w:rPr>
            </w:pPr>
            <w:r w:rsidRPr="0081635A">
              <w:rPr>
                <w:rFonts w:ascii="Helvetica" w:hAnsi="Helvetica" w:cs="Arial"/>
                <w:sz w:val="20"/>
                <w:szCs w:val="20"/>
              </w:rPr>
              <w:t>Asesor</w:t>
            </w:r>
          </w:p>
          <w:p w14:paraId="2BACE414" w14:textId="78F83187" w:rsidR="00821B99" w:rsidRPr="0081635A" w:rsidRDefault="00BF074F" w:rsidP="003955FE">
            <w:pPr>
              <w:spacing w:after="0"/>
              <w:jc w:val="center"/>
              <w:rPr>
                <w:rFonts w:ascii="Helvetica" w:hAnsi="Helvetica" w:cs="Arial"/>
                <w:sz w:val="20"/>
                <w:szCs w:val="20"/>
              </w:rPr>
            </w:pPr>
            <w:r w:rsidRPr="0081635A">
              <w:rPr>
                <w:rFonts w:ascii="Helvetica" w:hAnsi="Helvetica" w:cs="Arial"/>
                <w:sz w:val="20"/>
                <w:szCs w:val="20"/>
              </w:rPr>
              <w:t>Mtro. Rafael Hernández Hernández</w:t>
            </w:r>
          </w:p>
        </w:tc>
      </w:tr>
    </w:tbl>
    <w:p w14:paraId="0A7C3D84" w14:textId="17758063" w:rsidR="00DB6140" w:rsidRPr="0081635A" w:rsidRDefault="00DB6140">
      <w:pPr>
        <w:rPr>
          <w:rFonts w:ascii="Helvetica" w:hAnsi="Helvetica" w:cs="Arial"/>
          <w:b/>
          <w:sz w:val="20"/>
          <w:szCs w:val="20"/>
        </w:rPr>
      </w:pPr>
    </w:p>
    <w:p w14:paraId="11CB0626" w14:textId="2A74F4F7" w:rsidR="00CB0A68" w:rsidRPr="0081635A" w:rsidRDefault="00CB0A68">
      <w:pPr>
        <w:rPr>
          <w:rFonts w:ascii="Helvetica" w:hAnsi="Helvetica" w:cs="Arial"/>
          <w:b/>
          <w:sz w:val="20"/>
          <w:szCs w:val="20"/>
        </w:rPr>
      </w:pPr>
    </w:p>
    <w:p w14:paraId="63E6664B" w14:textId="77777777" w:rsidR="00CB0A68" w:rsidRPr="0081635A" w:rsidRDefault="00CB0A68">
      <w:pPr>
        <w:rPr>
          <w:rFonts w:ascii="Helvetica" w:hAnsi="Helvetica" w:cs="Arial"/>
          <w:b/>
          <w:sz w:val="20"/>
          <w:szCs w:val="20"/>
        </w:rPr>
      </w:pPr>
    </w:p>
    <w:p w14:paraId="031FD127" w14:textId="6933FCF5" w:rsidR="00556EB4" w:rsidRPr="0081635A" w:rsidRDefault="0005647D" w:rsidP="0091788D">
      <w:pPr>
        <w:spacing w:after="0"/>
        <w:jc w:val="center"/>
        <w:rPr>
          <w:rFonts w:ascii="Helvetica" w:hAnsi="Helvetica" w:cs="Arial"/>
          <w:b/>
          <w:sz w:val="20"/>
          <w:szCs w:val="20"/>
        </w:rPr>
      </w:pPr>
      <w:r w:rsidRPr="0081635A">
        <w:rPr>
          <w:rFonts w:ascii="Helvetica" w:hAnsi="Helvetica" w:cs="Arial"/>
          <w:b/>
          <w:sz w:val="20"/>
          <w:szCs w:val="20"/>
        </w:rPr>
        <w:t>A</w:t>
      </w:r>
      <w:r w:rsidR="00FF2860" w:rsidRPr="0081635A">
        <w:rPr>
          <w:rFonts w:ascii="Helvetica" w:hAnsi="Helvetica" w:cs="Arial"/>
          <w:b/>
          <w:sz w:val="20"/>
          <w:szCs w:val="20"/>
        </w:rPr>
        <w:t>nexo N° 1</w:t>
      </w:r>
    </w:p>
    <w:p w14:paraId="5ADA1541" w14:textId="77777777" w:rsidR="00556EB4" w:rsidRPr="0081635A" w:rsidRDefault="00BD6A73" w:rsidP="0091788D">
      <w:pPr>
        <w:spacing w:after="0"/>
        <w:jc w:val="center"/>
        <w:rPr>
          <w:rFonts w:ascii="Helvetica" w:eastAsia="Calibri" w:hAnsi="Helvetica" w:cs="Arial"/>
          <w:b/>
          <w:sz w:val="20"/>
          <w:szCs w:val="20"/>
        </w:rPr>
      </w:pPr>
      <w:r w:rsidRPr="0081635A">
        <w:rPr>
          <w:rFonts w:ascii="Helvetica" w:eastAsia="Calibri" w:hAnsi="Helvetica" w:cs="Arial"/>
          <w:b/>
          <w:sz w:val="20"/>
          <w:szCs w:val="20"/>
        </w:rPr>
        <w:t>Anexo Técnico</w:t>
      </w:r>
    </w:p>
    <w:p w14:paraId="23FF1F67" w14:textId="6DE3E521" w:rsidR="00FF2860" w:rsidRPr="0081635A" w:rsidRDefault="00FF2860" w:rsidP="0091788D">
      <w:pPr>
        <w:spacing w:after="0"/>
        <w:jc w:val="center"/>
        <w:rPr>
          <w:rFonts w:ascii="Helvetica" w:eastAsiaTheme="majorEastAsia" w:hAnsi="Helvetica" w:cs="Arial"/>
          <w:b/>
          <w:sz w:val="20"/>
          <w:szCs w:val="20"/>
        </w:rPr>
      </w:pPr>
      <w:r w:rsidRPr="0081635A">
        <w:rPr>
          <w:rFonts w:ascii="Helvetica" w:eastAsia="Calibri" w:hAnsi="Helvetica" w:cs="Arial"/>
          <w:b/>
          <w:sz w:val="20"/>
          <w:szCs w:val="20"/>
        </w:rPr>
        <w:t>Universidad Autónoma del Estado de Hidalgo</w:t>
      </w:r>
    </w:p>
    <w:p w14:paraId="0D646D04" w14:textId="7C976731" w:rsidR="00FF2860" w:rsidRPr="0081635A" w:rsidRDefault="00FF2860" w:rsidP="00B02E07">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81635A">
        <w:rPr>
          <w:rFonts w:ascii="Helvetica" w:eastAsia="Calibri" w:hAnsi="Helvetica" w:cs="Arial"/>
          <w:b/>
          <w:sz w:val="20"/>
          <w:szCs w:val="20"/>
          <w:lang w:eastAsia="en-US"/>
        </w:rPr>
        <w:t xml:space="preserve">A través de la Comisión Gasto </w:t>
      </w:r>
      <w:r w:rsidR="00821B99" w:rsidRPr="0081635A">
        <w:rPr>
          <w:rFonts w:ascii="Helvetica" w:eastAsia="Calibri" w:hAnsi="Helvetica" w:cs="Arial"/>
          <w:b/>
          <w:sz w:val="20"/>
          <w:szCs w:val="20"/>
          <w:lang w:eastAsia="en-US"/>
        </w:rPr>
        <w:t>–</w:t>
      </w:r>
      <w:r w:rsidRPr="0081635A">
        <w:rPr>
          <w:rFonts w:ascii="Helvetica" w:eastAsia="Calibri" w:hAnsi="Helvetica" w:cs="Arial"/>
          <w:b/>
          <w:sz w:val="20"/>
          <w:szCs w:val="20"/>
          <w:lang w:eastAsia="en-US"/>
        </w:rPr>
        <w:t xml:space="preserve"> Financiamiento</w:t>
      </w:r>
    </w:p>
    <w:p w14:paraId="60B6E793" w14:textId="77777777" w:rsidR="00FF2860" w:rsidRPr="0081635A" w:rsidRDefault="00FF2860" w:rsidP="00B02E07">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81635A">
        <w:rPr>
          <w:rFonts w:ascii="Helvetica" w:eastAsia="Calibri" w:hAnsi="Helvetica" w:cs="Arial"/>
          <w:b/>
          <w:sz w:val="20"/>
          <w:szCs w:val="20"/>
          <w:lang w:eastAsia="en-US"/>
        </w:rPr>
        <w:lastRenderedPageBreak/>
        <w:t xml:space="preserve"> Instalada como Comité de Adquisiciones, Arrendamientos y Servicios</w:t>
      </w:r>
    </w:p>
    <w:p w14:paraId="63DEEA49" w14:textId="0244BCA5" w:rsidR="00FF2860" w:rsidRPr="0081635A" w:rsidRDefault="00BE5BEF" w:rsidP="00B02E07">
      <w:pPr>
        <w:spacing w:after="0" w:line="240" w:lineRule="auto"/>
        <w:jc w:val="center"/>
        <w:rPr>
          <w:rFonts w:ascii="Helvetica" w:eastAsia="Calibri" w:hAnsi="Helvetica" w:cs="Arial"/>
          <w:b/>
          <w:sz w:val="20"/>
          <w:szCs w:val="20"/>
          <w:lang w:val="es-ES_tradnl"/>
        </w:rPr>
      </w:pPr>
      <w:r w:rsidRPr="0081635A">
        <w:rPr>
          <w:rFonts w:ascii="Helvetica" w:hAnsi="Helvetica" w:cs="Arial"/>
          <w:b/>
          <w:sz w:val="20"/>
          <w:szCs w:val="20"/>
        </w:rPr>
        <w:t xml:space="preserve">Licitación Pública Nacional </w:t>
      </w:r>
      <w:r w:rsidR="000434C8" w:rsidRPr="0081635A">
        <w:rPr>
          <w:rFonts w:ascii="Helvetica" w:hAnsi="Helvetica" w:cs="Arial"/>
          <w:b/>
          <w:sz w:val="20"/>
          <w:szCs w:val="20"/>
        </w:rPr>
        <w:t>UAEH-LP-N</w:t>
      </w:r>
      <w:r w:rsidR="00CB0A68" w:rsidRPr="0081635A">
        <w:rPr>
          <w:rFonts w:ascii="Helvetica" w:hAnsi="Helvetica" w:cs="Arial"/>
          <w:b/>
          <w:sz w:val="20"/>
          <w:szCs w:val="20"/>
        </w:rPr>
        <w:t>41</w:t>
      </w:r>
      <w:r w:rsidR="000434C8" w:rsidRPr="0081635A">
        <w:rPr>
          <w:rFonts w:ascii="Helvetica" w:hAnsi="Helvetica" w:cs="Arial"/>
          <w:b/>
          <w:sz w:val="20"/>
          <w:szCs w:val="20"/>
        </w:rPr>
        <w:t xml:space="preserve">-2024 </w:t>
      </w:r>
    </w:p>
    <w:p w14:paraId="73597F97" w14:textId="77777777" w:rsidR="00343DA5" w:rsidRPr="0081635A" w:rsidRDefault="00343DA5" w:rsidP="00343DA5">
      <w:pPr>
        <w:spacing w:after="0" w:line="240" w:lineRule="auto"/>
        <w:jc w:val="center"/>
        <w:rPr>
          <w:rFonts w:ascii="Helvetica" w:hAnsi="Helvetica" w:cs="Arial"/>
          <w:i/>
          <w:sz w:val="20"/>
          <w:szCs w:val="20"/>
          <w:lang w:val="es-ES_tradnl"/>
        </w:rPr>
      </w:pPr>
    </w:p>
    <w:p w14:paraId="79CEE455" w14:textId="0E214B0F" w:rsidR="00FF2860" w:rsidRPr="0081635A" w:rsidRDefault="000434C8" w:rsidP="00343DA5">
      <w:pPr>
        <w:spacing w:after="0" w:line="240" w:lineRule="auto"/>
        <w:jc w:val="center"/>
        <w:rPr>
          <w:rFonts w:ascii="Helvetica" w:hAnsi="Helvetica" w:cs="Arial"/>
          <w:i/>
          <w:sz w:val="20"/>
          <w:szCs w:val="20"/>
          <w:lang w:val="es-ES_tradnl"/>
        </w:rPr>
      </w:pPr>
      <w:r w:rsidRPr="0081635A">
        <w:rPr>
          <w:rFonts w:ascii="Helvetica" w:hAnsi="Helvetica" w:cs="Arial"/>
          <w:i/>
          <w:sz w:val="20"/>
          <w:szCs w:val="20"/>
          <w:lang w:val="es-ES_tradnl"/>
        </w:rPr>
        <w:t xml:space="preserve">Adquisición de </w:t>
      </w:r>
      <w:r w:rsidR="00CB0A68" w:rsidRPr="0081635A">
        <w:rPr>
          <w:rFonts w:ascii="Helvetica" w:hAnsi="Helvetica" w:cs="Arial"/>
          <w:i/>
          <w:sz w:val="20"/>
          <w:szCs w:val="20"/>
          <w:lang w:val="es-ES_tradnl"/>
        </w:rPr>
        <w:t>equipo y accesorios de cómputo</w:t>
      </w:r>
    </w:p>
    <w:p w14:paraId="78F09811" w14:textId="77777777" w:rsidR="0049750F" w:rsidRPr="0081635A" w:rsidRDefault="0049750F" w:rsidP="00FF2149">
      <w:pPr>
        <w:pStyle w:val="Ttulo"/>
        <w:rPr>
          <w:rFonts w:ascii="Helvetica" w:eastAsiaTheme="minorHAnsi" w:hAnsi="Helvetica" w:cs="Helvetica"/>
          <w:b w:val="0"/>
          <w:i/>
          <w:iCs/>
          <w:noProof/>
          <w:sz w:val="20"/>
          <w:szCs w:val="22"/>
          <w:lang w:eastAsia="en-US"/>
        </w:rPr>
      </w:pPr>
    </w:p>
    <w:tbl>
      <w:tblPr>
        <w:tblW w:w="10065" w:type="dxa"/>
        <w:tblInd w:w="-709" w:type="dxa"/>
        <w:tblCellMar>
          <w:left w:w="70" w:type="dxa"/>
          <w:right w:w="70" w:type="dxa"/>
        </w:tblCellMar>
        <w:tblLook w:val="04A0" w:firstRow="1" w:lastRow="0" w:firstColumn="1" w:lastColumn="0" w:noHBand="0" w:noVBand="1"/>
      </w:tblPr>
      <w:tblGrid>
        <w:gridCol w:w="993"/>
        <w:gridCol w:w="992"/>
        <w:gridCol w:w="6804"/>
        <w:gridCol w:w="1276"/>
      </w:tblGrid>
      <w:tr w:rsidR="00E02EF1" w:rsidRPr="0081635A" w14:paraId="1470A22B" w14:textId="77777777" w:rsidTr="00E02EF1">
        <w:trPr>
          <w:trHeight w:val="360"/>
        </w:trPr>
        <w:tc>
          <w:tcPr>
            <w:tcW w:w="8789" w:type="dxa"/>
            <w:gridSpan w:val="3"/>
            <w:tcBorders>
              <w:top w:val="nil"/>
              <w:left w:val="nil"/>
              <w:bottom w:val="single" w:sz="4" w:space="0" w:color="auto"/>
              <w:right w:val="nil"/>
            </w:tcBorders>
            <w:shd w:val="clear" w:color="auto" w:fill="auto"/>
            <w:noWrap/>
            <w:vAlign w:val="bottom"/>
            <w:hideMark/>
          </w:tcPr>
          <w:p w14:paraId="37DBC6DA" w14:textId="77777777" w:rsidR="00E02EF1" w:rsidRPr="0081635A" w:rsidRDefault="00E02EF1" w:rsidP="00E02EF1">
            <w:pPr>
              <w:spacing w:after="0" w:line="240" w:lineRule="auto"/>
              <w:rPr>
                <w:rFonts w:ascii="Helvetica" w:eastAsia="Times New Roman" w:hAnsi="Helvetica" w:cs="Helvetica"/>
                <w:b/>
                <w:bCs/>
                <w:color w:val="000000"/>
                <w:sz w:val="18"/>
                <w:szCs w:val="18"/>
                <w:lang w:eastAsia="es-MX"/>
              </w:rPr>
            </w:pPr>
            <w:r w:rsidRPr="0081635A">
              <w:rPr>
                <w:rFonts w:ascii="Helvetica" w:eastAsia="Times New Roman" w:hAnsi="Helvetica" w:cs="Helvetica"/>
                <w:b/>
                <w:bCs/>
                <w:color w:val="000000"/>
                <w:sz w:val="18"/>
                <w:szCs w:val="18"/>
                <w:lang w:eastAsia="es-MX"/>
              </w:rPr>
              <w:t>Bloque 1: De la partida: 121 a la 124</w:t>
            </w:r>
          </w:p>
        </w:tc>
        <w:tc>
          <w:tcPr>
            <w:tcW w:w="1276" w:type="dxa"/>
            <w:tcBorders>
              <w:top w:val="nil"/>
              <w:left w:val="nil"/>
              <w:bottom w:val="single" w:sz="4" w:space="0" w:color="auto"/>
              <w:right w:val="nil"/>
            </w:tcBorders>
            <w:shd w:val="clear" w:color="auto" w:fill="auto"/>
            <w:vAlign w:val="center"/>
            <w:hideMark/>
          </w:tcPr>
          <w:p w14:paraId="05687C2E" w14:textId="77777777" w:rsidR="00E02EF1" w:rsidRPr="0081635A" w:rsidRDefault="00E02EF1" w:rsidP="00E02EF1">
            <w:pPr>
              <w:spacing w:after="0" w:line="240" w:lineRule="auto"/>
              <w:jc w:val="center"/>
              <w:rPr>
                <w:rFonts w:ascii="Helvetica" w:eastAsia="Times New Roman" w:hAnsi="Helvetica" w:cs="Helvetica"/>
                <w:b/>
                <w:bCs/>
                <w:color w:val="000000"/>
                <w:sz w:val="20"/>
                <w:szCs w:val="20"/>
                <w:lang w:eastAsia="es-MX"/>
              </w:rPr>
            </w:pPr>
            <w:r w:rsidRPr="0081635A">
              <w:rPr>
                <w:rFonts w:ascii="Helvetica" w:eastAsia="Times New Roman" w:hAnsi="Helvetica" w:cs="Helvetica"/>
                <w:b/>
                <w:bCs/>
                <w:color w:val="000000"/>
                <w:sz w:val="20"/>
                <w:szCs w:val="20"/>
                <w:lang w:eastAsia="es-MX"/>
              </w:rPr>
              <w:t> </w:t>
            </w:r>
          </w:p>
        </w:tc>
      </w:tr>
      <w:tr w:rsidR="00E02EF1" w:rsidRPr="0081635A" w14:paraId="280E26F8" w14:textId="77777777" w:rsidTr="00E02EF1">
        <w:trPr>
          <w:trHeight w:val="540"/>
        </w:trPr>
        <w:tc>
          <w:tcPr>
            <w:tcW w:w="993" w:type="dxa"/>
            <w:tcBorders>
              <w:top w:val="nil"/>
              <w:left w:val="single" w:sz="4" w:space="0" w:color="auto"/>
              <w:bottom w:val="single" w:sz="4" w:space="0" w:color="auto"/>
              <w:right w:val="single" w:sz="4" w:space="0" w:color="auto"/>
            </w:tcBorders>
            <w:shd w:val="clear" w:color="000000" w:fill="D9D9D9"/>
            <w:vAlign w:val="center"/>
            <w:hideMark/>
          </w:tcPr>
          <w:p w14:paraId="4009FA9A" w14:textId="77777777" w:rsidR="00E02EF1" w:rsidRPr="0081635A" w:rsidRDefault="00E02EF1" w:rsidP="00E02EF1">
            <w:pPr>
              <w:spacing w:after="0" w:line="240" w:lineRule="auto"/>
              <w:jc w:val="center"/>
              <w:rPr>
                <w:rFonts w:ascii="Helvetica" w:eastAsia="Times New Roman" w:hAnsi="Helvetica" w:cs="Helvetica"/>
                <w:b/>
                <w:bCs/>
                <w:i/>
                <w:iCs/>
                <w:color w:val="000000"/>
                <w:sz w:val="18"/>
                <w:szCs w:val="18"/>
                <w:lang w:eastAsia="es-MX"/>
              </w:rPr>
            </w:pPr>
            <w:r w:rsidRPr="0081635A">
              <w:rPr>
                <w:rFonts w:ascii="Helvetica" w:eastAsia="Times New Roman" w:hAnsi="Helvetica" w:cs="Helvetica"/>
                <w:b/>
                <w:bCs/>
                <w:i/>
                <w:iCs/>
                <w:color w:val="000000"/>
                <w:sz w:val="18"/>
                <w:szCs w:val="18"/>
                <w:lang w:eastAsia="es-MX"/>
              </w:rPr>
              <w:t>Partida</w:t>
            </w:r>
          </w:p>
        </w:tc>
        <w:tc>
          <w:tcPr>
            <w:tcW w:w="992" w:type="dxa"/>
            <w:tcBorders>
              <w:top w:val="nil"/>
              <w:left w:val="nil"/>
              <w:bottom w:val="single" w:sz="4" w:space="0" w:color="auto"/>
              <w:right w:val="single" w:sz="4" w:space="0" w:color="auto"/>
            </w:tcBorders>
            <w:shd w:val="clear" w:color="000000" w:fill="D9D9D9"/>
            <w:vAlign w:val="center"/>
            <w:hideMark/>
          </w:tcPr>
          <w:p w14:paraId="59DFBB83" w14:textId="77777777" w:rsidR="00E02EF1" w:rsidRPr="0081635A" w:rsidRDefault="00E02EF1" w:rsidP="00E02EF1">
            <w:pPr>
              <w:spacing w:after="0" w:line="240" w:lineRule="auto"/>
              <w:jc w:val="center"/>
              <w:rPr>
                <w:rFonts w:ascii="Helvetica" w:eastAsia="Times New Roman" w:hAnsi="Helvetica" w:cs="Helvetica"/>
                <w:b/>
                <w:bCs/>
                <w:i/>
                <w:iCs/>
                <w:color w:val="000000"/>
                <w:sz w:val="18"/>
                <w:szCs w:val="18"/>
                <w:lang w:eastAsia="es-MX"/>
              </w:rPr>
            </w:pPr>
            <w:r w:rsidRPr="0081635A">
              <w:rPr>
                <w:rFonts w:ascii="Helvetica" w:eastAsia="Times New Roman" w:hAnsi="Helvetica" w:cs="Helvetica"/>
                <w:b/>
                <w:bCs/>
                <w:i/>
                <w:iCs/>
                <w:color w:val="000000"/>
                <w:sz w:val="18"/>
                <w:szCs w:val="18"/>
                <w:lang w:eastAsia="es-MX"/>
              </w:rPr>
              <w:t>Cant.</w:t>
            </w:r>
          </w:p>
        </w:tc>
        <w:tc>
          <w:tcPr>
            <w:tcW w:w="6804" w:type="dxa"/>
            <w:tcBorders>
              <w:top w:val="nil"/>
              <w:left w:val="nil"/>
              <w:bottom w:val="single" w:sz="4" w:space="0" w:color="auto"/>
              <w:right w:val="single" w:sz="4" w:space="0" w:color="auto"/>
            </w:tcBorders>
            <w:shd w:val="clear" w:color="000000" w:fill="D9D9D9"/>
            <w:vAlign w:val="center"/>
            <w:hideMark/>
          </w:tcPr>
          <w:p w14:paraId="77297B0F" w14:textId="77777777" w:rsidR="00E02EF1" w:rsidRPr="0081635A" w:rsidRDefault="00E02EF1" w:rsidP="00E02EF1">
            <w:pPr>
              <w:spacing w:after="0" w:line="240" w:lineRule="auto"/>
              <w:jc w:val="center"/>
              <w:rPr>
                <w:rFonts w:ascii="Helvetica" w:eastAsia="Times New Roman" w:hAnsi="Helvetica" w:cs="Helvetica"/>
                <w:b/>
                <w:bCs/>
                <w:i/>
                <w:iCs/>
                <w:color w:val="000000"/>
                <w:sz w:val="18"/>
                <w:szCs w:val="18"/>
                <w:lang w:eastAsia="es-MX"/>
              </w:rPr>
            </w:pPr>
            <w:r w:rsidRPr="0081635A">
              <w:rPr>
                <w:rFonts w:ascii="Helvetica" w:eastAsia="Times New Roman" w:hAnsi="Helvetica" w:cs="Helvetica"/>
                <w:b/>
                <w:bCs/>
                <w:i/>
                <w:iCs/>
                <w:color w:val="000000"/>
                <w:sz w:val="18"/>
                <w:szCs w:val="18"/>
                <w:lang w:eastAsia="es-MX"/>
              </w:rPr>
              <w:t>Descripción</w:t>
            </w:r>
          </w:p>
        </w:tc>
        <w:tc>
          <w:tcPr>
            <w:tcW w:w="1276" w:type="dxa"/>
            <w:tcBorders>
              <w:top w:val="nil"/>
              <w:left w:val="nil"/>
              <w:bottom w:val="single" w:sz="4" w:space="0" w:color="auto"/>
              <w:right w:val="single" w:sz="4" w:space="0" w:color="auto"/>
            </w:tcBorders>
            <w:shd w:val="clear" w:color="000000" w:fill="D9D9D9"/>
            <w:vAlign w:val="center"/>
            <w:hideMark/>
          </w:tcPr>
          <w:p w14:paraId="0D62F2ED" w14:textId="77777777" w:rsidR="00E02EF1" w:rsidRPr="0081635A" w:rsidRDefault="00E02EF1" w:rsidP="00E02EF1">
            <w:pPr>
              <w:spacing w:after="0" w:line="240" w:lineRule="auto"/>
              <w:jc w:val="center"/>
              <w:rPr>
                <w:rFonts w:ascii="Helvetica" w:eastAsia="Times New Roman" w:hAnsi="Helvetica" w:cs="Helvetica"/>
                <w:b/>
                <w:bCs/>
                <w:i/>
                <w:iCs/>
                <w:color w:val="000000"/>
                <w:sz w:val="18"/>
                <w:szCs w:val="18"/>
                <w:lang w:eastAsia="es-MX"/>
              </w:rPr>
            </w:pPr>
            <w:r w:rsidRPr="0081635A">
              <w:rPr>
                <w:rFonts w:ascii="Helvetica" w:eastAsia="Times New Roman" w:hAnsi="Helvetica" w:cs="Helvetica"/>
                <w:b/>
                <w:bCs/>
                <w:i/>
                <w:iCs/>
                <w:color w:val="000000"/>
                <w:sz w:val="18"/>
                <w:szCs w:val="18"/>
                <w:lang w:eastAsia="es-MX"/>
              </w:rPr>
              <w:t>Unidad de Medida</w:t>
            </w:r>
          </w:p>
        </w:tc>
      </w:tr>
      <w:tr w:rsidR="00E02EF1" w:rsidRPr="0081635A" w14:paraId="54C5CF5B" w14:textId="77777777" w:rsidTr="00E02EF1">
        <w:trPr>
          <w:trHeight w:val="765"/>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41F9CCC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992" w:type="dxa"/>
            <w:tcBorders>
              <w:top w:val="nil"/>
              <w:left w:val="nil"/>
              <w:bottom w:val="single" w:sz="4" w:space="0" w:color="auto"/>
              <w:right w:val="single" w:sz="4" w:space="0" w:color="auto"/>
            </w:tcBorders>
            <w:shd w:val="clear" w:color="auto" w:fill="auto"/>
            <w:vAlign w:val="center"/>
            <w:hideMark/>
          </w:tcPr>
          <w:p w14:paraId="2731386C"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2</w:t>
            </w:r>
          </w:p>
        </w:tc>
        <w:tc>
          <w:tcPr>
            <w:tcW w:w="6804" w:type="dxa"/>
            <w:tcBorders>
              <w:top w:val="nil"/>
              <w:left w:val="nil"/>
              <w:bottom w:val="single" w:sz="4" w:space="0" w:color="auto"/>
              <w:right w:val="single" w:sz="4" w:space="0" w:color="auto"/>
            </w:tcBorders>
            <w:shd w:val="clear" w:color="auto" w:fill="auto"/>
            <w:vAlign w:val="center"/>
            <w:hideMark/>
          </w:tcPr>
          <w:p w14:paraId="264E4A1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Adaptador de corriente universal automático con puntas intercambiables para laptops y ultrabooks, alimentación 100-240V, potencia de salida 65W, 16-19.5V</w:t>
            </w:r>
          </w:p>
        </w:tc>
        <w:tc>
          <w:tcPr>
            <w:tcW w:w="1276" w:type="dxa"/>
            <w:tcBorders>
              <w:top w:val="nil"/>
              <w:left w:val="nil"/>
              <w:bottom w:val="single" w:sz="4" w:space="0" w:color="auto"/>
              <w:right w:val="single" w:sz="4" w:space="0" w:color="auto"/>
            </w:tcBorders>
            <w:shd w:val="clear" w:color="auto" w:fill="auto"/>
            <w:vAlign w:val="center"/>
            <w:hideMark/>
          </w:tcPr>
          <w:p w14:paraId="247C6F4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3F098171" w14:textId="77777777" w:rsidTr="00E02EF1">
        <w:trPr>
          <w:trHeight w:val="153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43B0CAB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2</w:t>
            </w:r>
          </w:p>
        </w:tc>
        <w:tc>
          <w:tcPr>
            <w:tcW w:w="992" w:type="dxa"/>
            <w:tcBorders>
              <w:top w:val="nil"/>
              <w:left w:val="nil"/>
              <w:bottom w:val="single" w:sz="4" w:space="0" w:color="auto"/>
              <w:right w:val="single" w:sz="4" w:space="0" w:color="auto"/>
            </w:tcBorders>
            <w:shd w:val="clear" w:color="auto" w:fill="auto"/>
            <w:vAlign w:val="center"/>
            <w:hideMark/>
          </w:tcPr>
          <w:p w14:paraId="705DEDE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7</w:t>
            </w:r>
          </w:p>
        </w:tc>
        <w:tc>
          <w:tcPr>
            <w:tcW w:w="6804" w:type="dxa"/>
            <w:tcBorders>
              <w:top w:val="nil"/>
              <w:left w:val="nil"/>
              <w:bottom w:val="single" w:sz="4" w:space="0" w:color="auto"/>
              <w:right w:val="single" w:sz="4" w:space="0" w:color="auto"/>
            </w:tcBorders>
            <w:shd w:val="clear" w:color="auto" w:fill="auto"/>
            <w:vAlign w:val="center"/>
            <w:hideMark/>
          </w:tcPr>
          <w:p w14:paraId="5E7D8B5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Audífonos Inalámbricos Bluetooth Over Ear con 40 horas de autonomía, carga rápida, desmontables, control de bajos con ajuste deslizante puerto de carga USB tipo C, conexión alternativa con auxiliar de 3.5mm incluido, tecnología Tile para localización, funda de transporte incluida, micrófono integrado para manos libres anulación de ruido activo, impedancia de 32 Ohm.</w:t>
            </w:r>
          </w:p>
        </w:tc>
        <w:tc>
          <w:tcPr>
            <w:tcW w:w="1276" w:type="dxa"/>
            <w:tcBorders>
              <w:top w:val="nil"/>
              <w:left w:val="nil"/>
              <w:bottom w:val="single" w:sz="4" w:space="0" w:color="auto"/>
              <w:right w:val="single" w:sz="4" w:space="0" w:color="auto"/>
            </w:tcBorders>
            <w:shd w:val="clear" w:color="auto" w:fill="auto"/>
            <w:vAlign w:val="center"/>
            <w:hideMark/>
          </w:tcPr>
          <w:p w14:paraId="115683C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75AB7A54" w14:textId="77777777" w:rsidTr="00E02EF1">
        <w:trPr>
          <w:trHeight w:val="306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6AB7AF54"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3</w:t>
            </w:r>
          </w:p>
        </w:tc>
        <w:tc>
          <w:tcPr>
            <w:tcW w:w="992" w:type="dxa"/>
            <w:tcBorders>
              <w:top w:val="nil"/>
              <w:left w:val="nil"/>
              <w:bottom w:val="single" w:sz="4" w:space="0" w:color="auto"/>
              <w:right w:val="single" w:sz="4" w:space="0" w:color="auto"/>
            </w:tcBorders>
            <w:shd w:val="clear" w:color="auto" w:fill="auto"/>
            <w:vAlign w:val="center"/>
            <w:hideMark/>
          </w:tcPr>
          <w:p w14:paraId="23CE1D3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center"/>
            <w:hideMark/>
          </w:tcPr>
          <w:p w14:paraId="35433F1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Camara Web  C920 Hd Pro Usb 15 Mpx 1080p, Microfono Video llamada Full HD 1080P,  videos HD de 30 fps a 1080p,  detalles  claros y colores brillantes, lente de vidrio Full HD, lente Full HD de cinco lentes que permita capturar imágenes nítidas,  ajuste de enfoque de manera estable y precisa, para lograr una resolución estable y alta, con corrección de luz, efectos de sonido estéreo, micrófonos duales en ambos lados, tamaño pequeño y ajustable.  C920 Pro Artículo: webcam  compatible con Windows 10 osuperior, Windows 8/7 Funcion  USB Video Device Class (UVC) compatibles para macOS 10.10 o superior, ChromeOS, Android v5.0 o superior, enfoque automático, resolución: 1080P 30 fps (con clip de montaje): 94 * 71 * 43.3 mm / 3.7 * 2.8 *, 1.7in Peso del artículo: 162 g / 5,7 oz, longitud del cable: 1.5 m / 4.9 pies.</w:t>
            </w:r>
          </w:p>
        </w:tc>
        <w:tc>
          <w:tcPr>
            <w:tcW w:w="1276" w:type="dxa"/>
            <w:tcBorders>
              <w:top w:val="nil"/>
              <w:left w:val="nil"/>
              <w:bottom w:val="single" w:sz="4" w:space="0" w:color="auto"/>
              <w:right w:val="single" w:sz="4" w:space="0" w:color="auto"/>
            </w:tcBorders>
            <w:shd w:val="clear" w:color="auto" w:fill="auto"/>
            <w:vAlign w:val="center"/>
            <w:hideMark/>
          </w:tcPr>
          <w:p w14:paraId="6FD9129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5431807A" w14:textId="77777777" w:rsidTr="00E02EF1">
        <w:trPr>
          <w:trHeight w:val="6375"/>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4E80E75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4</w:t>
            </w:r>
          </w:p>
        </w:tc>
        <w:tc>
          <w:tcPr>
            <w:tcW w:w="992" w:type="dxa"/>
            <w:tcBorders>
              <w:top w:val="nil"/>
              <w:left w:val="nil"/>
              <w:bottom w:val="single" w:sz="4" w:space="0" w:color="auto"/>
              <w:right w:val="single" w:sz="4" w:space="0" w:color="auto"/>
            </w:tcBorders>
            <w:shd w:val="clear" w:color="auto" w:fill="auto"/>
            <w:vAlign w:val="center"/>
            <w:hideMark/>
          </w:tcPr>
          <w:p w14:paraId="4238EEE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6</w:t>
            </w:r>
          </w:p>
        </w:tc>
        <w:tc>
          <w:tcPr>
            <w:tcW w:w="6804" w:type="dxa"/>
            <w:tcBorders>
              <w:top w:val="nil"/>
              <w:left w:val="nil"/>
              <w:bottom w:val="single" w:sz="4" w:space="0" w:color="auto"/>
              <w:right w:val="single" w:sz="4" w:space="0" w:color="auto"/>
            </w:tcBorders>
            <w:shd w:val="clear" w:color="auto" w:fill="auto"/>
            <w:vAlign w:val="center"/>
            <w:hideMark/>
          </w:tcPr>
          <w:p w14:paraId="1D328B2F"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Cámara Web con las siguientes especificaciones técnicas, Múltiples resoluciones 1080p/30 fps (1920 x 1080 píxeles), 720p/60 fps (1280 x 720 píxeles), Megapíxeles de cámara: 4 MP, Campo visual diagonal (dFoV): 90°/78°/65°, Zoom de hardware: Digital 4x, Tipo de enfoque: Enfoque automático, Tipo de lente: cristal, Tipo de micrófono integrado: Micrófono estéreo Radio de micrófono: Hasta 1.22 m, Conectividad USB: USB-C Plug and Play, Tapa de privacidad: Integrada, Rightlight 4 con HDR para ofrecer imágenes nítidas en diversas condiciones de iluminación, desde luz escasa a luz solar directa, El clip universal extraíble es apto para laptops, pantallas LCD o monitores, Admitido en Logi Tune, Información de garantía Un año de garantía de hardware limitada, Número de referencia Grafito : 960-001412, Dimensiones Sólo cámara web Altura: 31,5 mm, Ancho: 110 mm, Profundidad: 31,5 mm, Cámara web + pieza de montaje Altura: 51,5 mm, Ancho: 110 mm, Profundidad: 45 mm, con clip de montaje, Peso: 121 g, con clip de montaje y cable, Longitud del cable fijo: 1,5 m, Clip de montaje Altura: 25 mm, Ancho: 45,8 mm, Profundidad: 65,1 mm, Peso: 40 g, con adaptador de montaje extraíble, Requerido, Puerto USB-C disponible, Funciona con Windows, macOS o ChromeOS, así como prácticamente cualquier plataforma de videollamada de uso común. Logi Tune no disponible para ChromeOS. Certificación para Microsoft Teams, Zoom, Google Meet, Funciona con Chromebook Compatible con Windows 8 o posteriores (se requiere Windows 8.1 o posteriores para resoluciones superiores a 1080p), macOS 10.10 o posteriores, ChromeOS, (Se requieren al menos 2 GB de RAM para streaming de video 1080p y suele hacer falta 1 GB para streaming 720p), garantía de 1 año.</w:t>
            </w:r>
          </w:p>
        </w:tc>
        <w:tc>
          <w:tcPr>
            <w:tcW w:w="1276" w:type="dxa"/>
            <w:tcBorders>
              <w:top w:val="nil"/>
              <w:left w:val="nil"/>
              <w:bottom w:val="single" w:sz="4" w:space="0" w:color="auto"/>
              <w:right w:val="single" w:sz="4" w:space="0" w:color="auto"/>
            </w:tcBorders>
            <w:shd w:val="clear" w:color="auto" w:fill="auto"/>
            <w:vAlign w:val="center"/>
            <w:hideMark/>
          </w:tcPr>
          <w:p w14:paraId="37124D7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220DBBC3" w14:textId="77777777" w:rsidTr="00E02EF1">
        <w:trPr>
          <w:trHeight w:val="2295"/>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0A1AAA68"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5</w:t>
            </w:r>
          </w:p>
        </w:tc>
        <w:tc>
          <w:tcPr>
            <w:tcW w:w="992" w:type="dxa"/>
            <w:tcBorders>
              <w:top w:val="nil"/>
              <w:left w:val="nil"/>
              <w:bottom w:val="single" w:sz="4" w:space="0" w:color="auto"/>
              <w:right w:val="single" w:sz="4" w:space="0" w:color="auto"/>
            </w:tcBorders>
            <w:shd w:val="clear" w:color="auto" w:fill="auto"/>
            <w:vAlign w:val="center"/>
            <w:hideMark/>
          </w:tcPr>
          <w:p w14:paraId="3C08025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center"/>
            <w:hideMark/>
          </w:tcPr>
          <w:p w14:paraId="1A4EA40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Cámara web Full HD 1080p con corrección de iluminación, encuadre automático y Show Mode; Resolución FPS Full HD 1080p/30 fps HD 720p/60 fps; Campo visual diagonal 90°; Función de zoom (hardware) 4x; Enfoque automático; Corrección de iluminación automática RightLight 4; Microfóno(s) con cancelación de ruido Dos micrófonos de formación de haces; Connection USB-C Plug and Play; Longitud del cable 1,5 m; Compatible con trípode; Tapa de privacidad Integrado; El clip universal extraíble es apto para laptops, pantallas LCD o monitores MODELO BRIO 505</w:t>
            </w:r>
          </w:p>
        </w:tc>
        <w:tc>
          <w:tcPr>
            <w:tcW w:w="1276" w:type="dxa"/>
            <w:tcBorders>
              <w:top w:val="nil"/>
              <w:left w:val="nil"/>
              <w:bottom w:val="single" w:sz="4" w:space="0" w:color="auto"/>
              <w:right w:val="single" w:sz="4" w:space="0" w:color="auto"/>
            </w:tcBorders>
            <w:shd w:val="clear" w:color="auto" w:fill="auto"/>
            <w:vAlign w:val="center"/>
            <w:hideMark/>
          </w:tcPr>
          <w:p w14:paraId="55F7E4B4"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0D5CB6FE" w14:textId="77777777" w:rsidTr="00E02EF1">
        <w:trPr>
          <w:trHeight w:val="204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03E8F0A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6</w:t>
            </w:r>
          </w:p>
        </w:tc>
        <w:tc>
          <w:tcPr>
            <w:tcW w:w="992" w:type="dxa"/>
            <w:tcBorders>
              <w:top w:val="nil"/>
              <w:left w:val="nil"/>
              <w:bottom w:val="single" w:sz="4" w:space="0" w:color="auto"/>
              <w:right w:val="single" w:sz="4" w:space="0" w:color="auto"/>
            </w:tcBorders>
            <w:shd w:val="clear" w:color="auto" w:fill="auto"/>
            <w:vAlign w:val="center"/>
            <w:hideMark/>
          </w:tcPr>
          <w:p w14:paraId="1A65BF3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10</w:t>
            </w:r>
          </w:p>
        </w:tc>
        <w:tc>
          <w:tcPr>
            <w:tcW w:w="6804" w:type="dxa"/>
            <w:tcBorders>
              <w:top w:val="nil"/>
              <w:left w:val="nil"/>
              <w:bottom w:val="single" w:sz="4" w:space="0" w:color="auto"/>
              <w:right w:val="single" w:sz="4" w:space="0" w:color="auto"/>
            </w:tcBorders>
            <w:shd w:val="clear" w:color="auto" w:fill="auto"/>
            <w:vAlign w:val="center"/>
            <w:hideMark/>
          </w:tcPr>
          <w:p w14:paraId="4C666F4F"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Cámara web Full HD 1080p con corrección de iluminación, encuadre automático y Show Mode; Resolución FPS Full HD 1080p/30 fps HD 720p/60 fps; Campo visual diagonal 90°; Función de zoom (hardware) 4x; Enfoque automático; Corrección de iluminación automática RightLight 4; Microfóno(s) con cancelación de ruido Dos micrófonos de formación de haces; Connection USB-C Plug and Play; Longitud del cable 1,5 m; Compatible con trípode; Tapa de privacidad Integrado; El clip universal extraíble es apto para laptops, pantallas LCD o monitores.</w:t>
            </w:r>
          </w:p>
        </w:tc>
        <w:tc>
          <w:tcPr>
            <w:tcW w:w="1276" w:type="dxa"/>
            <w:tcBorders>
              <w:top w:val="nil"/>
              <w:left w:val="nil"/>
              <w:bottom w:val="single" w:sz="4" w:space="0" w:color="auto"/>
              <w:right w:val="single" w:sz="4" w:space="0" w:color="auto"/>
            </w:tcBorders>
            <w:shd w:val="clear" w:color="auto" w:fill="auto"/>
            <w:vAlign w:val="center"/>
            <w:hideMark/>
          </w:tcPr>
          <w:p w14:paraId="10C915F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36F726B8" w14:textId="77777777" w:rsidTr="00E02EF1">
        <w:trPr>
          <w:trHeight w:val="1785"/>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38E4F754"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7</w:t>
            </w:r>
          </w:p>
        </w:tc>
        <w:tc>
          <w:tcPr>
            <w:tcW w:w="992" w:type="dxa"/>
            <w:tcBorders>
              <w:top w:val="nil"/>
              <w:left w:val="nil"/>
              <w:bottom w:val="single" w:sz="4" w:space="0" w:color="auto"/>
              <w:right w:val="single" w:sz="4" w:space="0" w:color="auto"/>
            </w:tcBorders>
            <w:shd w:val="clear" w:color="auto" w:fill="auto"/>
            <w:vAlign w:val="center"/>
            <w:hideMark/>
          </w:tcPr>
          <w:p w14:paraId="42F12F2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center"/>
            <w:hideMark/>
          </w:tcPr>
          <w:p w14:paraId="39ABAD2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Cámara web resolución máxima de video: 1920px x 1080px.Imagen con resolución de 3Mpx. Interfaz: USB-A 2.0. que funcione  con Windows XP, macOS 10.6, Chrome OS, Xbox One, Android 5.0., para notebook, pc de escritorio, compatible con Skype, Facebook, Twitter, YouTube. Que cuente  con funciones: con lente cristal y zoom 1x.,  luz led, clip con montaje en trípode, que sea   apta para videoconferencias y  para comunicaciones virtuales cotidianas.</w:t>
            </w:r>
          </w:p>
        </w:tc>
        <w:tc>
          <w:tcPr>
            <w:tcW w:w="1276" w:type="dxa"/>
            <w:tcBorders>
              <w:top w:val="nil"/>
              <w:left w:val="nil"/>
              <w:bottom w:val="single" w:sz="4" w:space="0" w:color="auto"/>
              <w:right w:val="single" w:sz="4" w:space="0" w:color="auto"/>
            </w:tcBorders>
            <w:shd w:val="clear" w:color="auto" w:fill="auto"/>
            <w:vAlign w:val="center"/>
            <w:hideMark/>
          </w:tcPr>
          <w:p w14:paraId="0A1DDEC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76709857" w14:textId="77777777" w:rsidTr="00E02EF1">
        <w:trPr>
          <w:trHeight w:val="255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429538CF"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8</w:t>
            </w:r>
          </w:p>
        </w:tc>
        <w:tc>
          <w:tcPr>
            <w:tcW w:w="992" w:type="dxa"/>
            <w:tcBorders>
              <w:top w:val="nil"/>
              <w:left w:val="nil"/>
              <w:bottom w:val="single" w:sz="4" w:space="0" w:color="auto"/>
              <w:right w:val="single" w:sz="4" w:space="0" w:color="auto"/>
            </w:tcBorders>
            <w:shd w:val="clear" w:color="auto" w:fill="auto"/>
            <w:vAlign w:val="center"/>
            <w:hideMark/>
          </w:tcPr>
          <w:p w14:paraId="71B1407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25</w:t>
            </w:r>
          </w:p>
        </w:tc>
        <w:tc>
          <w:tcPr>
            <w:tcW w:w="6804" w:type="dxa"/>
            <w:tcBorders>
              <w:top w:val="nil"/>
              <w:left w:val="nil"/>
              <w:bottom w:val="single" w:sz="4" w:space="0" w:color="auto"/>
              <w:right w:val="single" w:sz="4" w:space="0" w:color="auto"/>
            </w:tcBorders>
            <w:shd w:val="clear" w:color="auto" w:fill="auto"/>
            <w:vAlign w:val="center"/>
            <w:hideMark/>
          </w:tcPr>
          <w:p w14:paraId="38037C0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Conector de 3pines hembra con carcasa de níquel y contactos de plata, conectores de cable XLR., fácil de montar y mejora la integridad del contacto, con el alivio de tensión del cable, con alojamiento apretado aumenta la durabilidad, alivio de tensión mejorado tipo mandril que proporciona mayor fuerza de extracción y hace el montaje más fácil y rápido, bota con glándula de poliuretano con protección contra la tensión de doblado, anillos de colores y botas disponibles para codificación o identificación, exterior resistente de zinc fundido a presión, Rosca interna en la carcasa, marcado con holograma único, conectores de cable XLRF de 3 pines  NC3FXX, carcasa de níquel con contactos plateados.</w:t>
            </w:r>
          </w:p>
        </w:tc>
        <w:tc>
          <w:tcPr>
            <w:tcW w:w="1276" w:type="dxa"/>
            <w:tcBorders>
              <w:top w:val="nil"/>
              <w:left w:val="nil"/>
              <w:bottom w:val="single" w:sz="4" w:space="0" w:color="auto"/>
              <w:right w:val="single" w:sz="4" w:space="0" w:color="auto"/>
            </w:tcBorders>
            <w:shd w:val="clear" w:color="auto" w:fill="auto"/>
            <w:vAlign w:val="center"/>
            <w:hideMark/>
          </w:tcPr>
          <w:p w14:paraId="78B943F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5BAFEB2E" w14:textId="77777777" w:rsidTr="00E02EF1">
        <w:trPr>
          <w:trHeight w:val="3315"/>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5891448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9</w:t>
            </w:r>
          </w:p>
        </w:tc>
        <w:tc>
          <w:tcPr>
            <w:tcW w:w="992" w:type="dxa"/>
            <w:tcBorders>
              <w:top w:val="nil"/>
              <w:left w:val="nil"/>
              <w:bottom w:val="single" w:sz="4" w:space="0" w:color="auto"/>
              <w:right w:val="single" w:sz="4" w:space="0" w:color="auto"/>
            </w:tcBorders>
            <w:shd w:val="clear" w:color="auto" w:fill="auto"/>
            <w:vAlign w:val="center"/>
            <w:hideMark/>
          </w:tcPr>
          <w:p w14:paraId="57FDEF4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25</w:t>
            </w:r>
          </w:p>
        </w:tc>
        <w:tc>
          <w:tcPr>
            <w:tcW w:w="6804" w:type="dxa"/>
            <w:tcBorders>
              <w:top w:val="nil"/>
              <w:left w:val="nil"/>
              <w:bottom w:val="single" w:sz="4" w:space="0" w:color="auto"/>
              <w:right w:val="single" w:sz="4" w:space="0" w:color="auto"/>
            </w:tcBorders>
            <w:shd w:val="clear" w:color="auto" w:fill="auto"/>
            <w:vAlign w:val="center"/>
            <w:hideMark/>
          </w:tcPr>
          <w:p w14:paraId="43D1CF56"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Conector de 3polos macho con carcasa de níquel y contactos de plata, conectores de cable XLR, sucesor de la serie X fácil de montar y mejora la integridad del contacto, con  alivio de tensión del cable,  conector macho con ranura de bloqueo sin  ventana , con alojamiento  apretado, que  aumenta la durabilidad, alivio de tensión tipo mandril que proporcione mayor fuerza de extracción y  montaje más fácil rápido,  bota con glándula de poliuretano con protección contra la tensión de doblado, anillos de colores y botas disponibles para codificación o identificación, diseño ergonómico, exterior resistente de zinc fundido a presión, rosca interna en la carcasa está bien protegida contra cualquier daño, marcado con holograma único garantiza un producto original y auténtico.50 piezas de conectores de 3 pines  NC3MXX macho XLR, exterior de níquel, contactos de plata.</w:t>
            </w:r>
          </w:p>
        </w:tc>
        <w:tc>
          <w:tcPr>
            <w:tcW w:w="1276" w:type="dxa"/>
            <w:tcBorders>
              <w:top w:val="nil"/>
              <w:left w:val="nil"/>
              <w:bottom w:val="single" w:sz="4" w:space="0" w:color="auto"/>
              <w:right w:val="single" w:sz="4" w:space="0" w:color="auto"/>
            </w:tcBorders>
            <w:shd w:val="clear" w:color="auto" w:fill="auto"/>
            <w:vAlign w:val="center"/>
            <w:hideMark/>
          </w:tcPr>
          <w:p w14:paraId="630BEDD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158905AA" w14:textId="77777777" w:rsidTr="00E02EF1">
        <w:trPr>
          <w:trHeight w:val="765"/>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06DE25A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vAlign w:val="center"/>
            <w:hideMark/>
          </w:tcPr>
          <w:p w14:paraId="1356EDE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2</w:t>
            </w:r>
          </w:p>
        </w:tc>
        <w:tc>
          <w:tcPr>
            <w:tcW w:w="6804" w:type="dxa"/>
            <w:tcBorders>
              <w:top w:val="nil"/>
              <w:left w:val="nil"/>
              <w:bottom w:val="single" w:sz="4" w:space="0" w:color="auto"/>
              <w:right w:val="single" w:sz="4" w:space="0" w:color="auto"/>
            </w:tcBorders>
            <w:shd w:val="clear" w:color="auto" w:fill="auto"/>
            <w:vAlign w:val="center"/>
            <w:hideMark/>
          </w:tcPr>
          <w:p w14:paraId="08F285C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Dispositivo señalizador láser, con función de cambio de diapositivas, Conexión USB, Color negro, 20.3 Cm Largo X 15.7 Cm Ancho X 4.8 Cm Alto, alimentación por 2 baterías AAA.</w:t>
            </w:r>
          </w:p>
        </w:tc>
        <w:tc>
          <w:tcPr>
            <w:tcW w:w="1276" w:type="dxa"/>
            <w:tcBorders>
              <w:top w:val="nil"/>
              <w:left w:val="nil"/>
              <w:bottom w:val="single" w:sz="4" w:space="0" w:color="auto"/>
              <w:right w:val="single" w:sz="4" w:space="0" w:color="auto"/>
            </w:tcBorders>
            <w:shd w:val="clear" w:color="auto" w:fill="auto"/>
            <w:vAlign w:val="center"/>
            <w:hideMark/>
          </w:tcPr>
          <w:p w14:paraId="5B02CD4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5EA7BDF1" w14:textId="77777777" w:rsidTr="00E02EF1">
        <w:trPr>
          <w:trHeight w:val="1275"/>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44AB166F"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11</w:t>
            </w:r>
          </w:p>
        </w:tc>
        <w:tc>
          <w:tcPr>
            <w:tcW w:w="992" w:type="dxa"/>
            <w:tcBorders>
              <w:top w:val="nil"/>
              <w:left w:val="nil"/>
              <w:bottom w:val="single" w:sz="4" w:space="0" w:color="auto"/>
              <w:right w:val="single" w:sz="4" w:space="0" w:color="auto"/>
            </w:tcBorders>
            <w:shd w:val="clear" w:color="auto" w:fill="auto"/>
            <w:vAlign w:val="center"/>
            <w:hideMark/>
          </w:tcPr>
          <w:p w14:paraId="72888BB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5</w:t>
            </w:r>
          </w:p>
        </w:tc>
        <w:tc>
          <w:tcPr>
            <w:tcW w:w="6804" w:type="dxa"/>
            <w:tcBorders>
              <w:top w:val="nil"/>
              <w:left w:val="nil"/>
              <w:bottom w:val="single" w:sz="4" w:space="0" w:color="auto"/>
              <w:right w:val="single" w:sz="4" w:space="0" w:color="auto"/>
            </w:tcBorders>
            <w:shd w:val="clear" w:color="auto" w:fill="auto"/>
            <w:vAlign w:val="center"/>
            <w:hideMark/>
          </w:tcPr>
          <w:p w14:paraId="7B6410A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Equipo de computo eReader Tamaño de la pantalla: 6?,Resolución: 1024 x 758 px. 212 dpi Luz integrada: Sí Conectividad: wifi, USB Capacidad de almacenamiento: 8 GB Peso: 180 gramos Dimensiones: 170 x 117 x 8,7 mm Otras conexiones: jack de 3,5 mm. para auriculares, ranura para tarjeta Micro SD</w:t>
            </w:r>
          </w:p>
        </w:tc>
        <w:tc>
          <w:tcPr>
            <w:tcW w:w="1276" w:type="dxa"/>
            <w:tcBorders>
              <w:top w:val="nil"/>
              <w:left w:val="nil"/>
              <w:bottom w:val="single" w:sz="4" w:space="0" w:color="auto"/>
              <w:right w:val="single" w:sz="4" w:space="0" w:color="auto"/>
            </w:tcBorders>
            <w:shd w:val="clear" w:color="auto" w:fill="auto"/>
            <w:vAlign w:val="center"/>
            <w:hideMark/>
          </w:tcPr>
          <w:p w14:paraId="48E04444"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38DD5870" w14:textId="77777777" w:rsidTr="00E02EF1">
        <w:trPr>
          <w:trHeight w:val="819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642EAD3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12</w:t>
            </w:r>
          </w:p>
        </w:tc>
        <w:tc>
          <w:tcPr>
            <w:tcW w:w="992" w:type="dxa"/>
            <w:tcBorders>
              <w:top w:val="nil"/>
              <w:left w:val="nil"/>
              <w:bottom w:val="single" w:sz="4" w:space="0" w:color="auto"/>
              <w:right w:val="single" w:sz="4" w:space="0" w:color="auto"/>
            </w:tcBorders>
            <w:shd w:val="clear" w:color="auto" w:fill="auto"/>
            <w:vAlign w:val="center"/>
            <w:hideMark/>
          </w:tcPr>
          <w:p w14:paraId="6DB777E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2</w:t>
            </w:r>
          </w:p>
        </w:tc>
        <w:tc>
          <w:tcPr>
            <w:tcW w:w="6804" w:type="dxa"/>
            <w:tcBorders>
              <w:top w:val="nil"/>
              <w:left w:val="nil"/>
              <w:bottom w:val="single" w:sz="4" w:space="0" w:color="auto"/>
              <w:right w:val="single" w:sz="4" w:space="0" w:color="auto"/>
            </w:tcBorders>
            <w:shd w:val="clear" w:color="auto" w:fill="auto"/>
            <w:vAlign w:val="center"/>
            <w:hideMark/>
          </w:tcPr>
          <w:p w14:paraId="327F0AB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Equipo de impresión laser monocromática multifuncional de 45 ppm e impresión dúplex con las siguientes especificaciones mínimas:    Funciones: Impresión, copia, escaneado, fax  Velocidad de impresión en negro (normal, carta): Hasta 45 ppm  Velocidadde impresión a doble cara (carta): Hasta 36 ppm  Funciones estándar de envío digital: Escanear a correo electrónico; Guardar en carpeta de red; Guardar en unidad USB; Enviar a FTP; Enviar a fax de Internet; Libreta de direcciones local; SMTP por SSL; Eliminación de páginas en blanco; Borrado de bordes; Detección automática del color; Recorte automático a contenido; PDF compacto  Formatos de archivo, admitidos: JPG; MTIFF; PDF; PDF/A; TIFF; XPS  Ciclo de trabajo (mensual, carta): Hasta 150,000 paginas  Volumen de páginas mensuales recomendado: 2000 a 7500 páginas  Lenguajes de impresión: PCL 6, emulación de PostScript de nivel 3, impresión de PDF nativa (v 1.7), Apple AirPrint  Pantalla: Pantalla táctil de 8,0  (20,3 cm); (1024x768) LCD (gráficos color); pantalla táctil suave para gestos  Conectividad estándar: 1 dispositivo USB 2.0 de alta velocidad; 2host USB 2.0 de alta velocidad; 1 Ethernet Gigabit;  Capacidad de salida: Hasta 250 hojas  Entrada De Manejo De Papel, Estándar: Bandeja #1 de 100 hojas, bandeja #2 de 550 hojas, alimentador de documentos automático (AAD) de 100 hojas  Tamaños de soportes de impresión admitidos: Bandeja 1: A4; A5; A6; RA4; B5 (JIS); B6 (JIS); 10 x 15 cm; Oficio (216 x 340); 16K; tarjetas postales (JIS individual y doble); Sobres (B5, C5, C6, DL); 76,2 x 127 a 215,9 x 355,6 mm; Bandeja 2: A4; A5; A6; RA4; B5 (JIS); B6 (JIS); Oficio (216 x 340); 16K; postcards (JIS duplo); 105 x 148 a 215.9 x 355.6 mm;  Impresión a doble cara  Escaneado a doble cara  Tipo De Escáner: Cama plana, alimentador automático de documentos (ADF)  Tamaño de escaneo, máximo: ADF: 216 x 864 mm; Cama plana: 216 x 356 mm  Formato de archivo de escaneo nativo: PDF, JPEG, TIFF, MTIFF, XPS, PDF/A  Tecnología de escaneado: (CIS) Sensor de imagen de contacto  Eficiencia de energía: EPEAT Silver; CECP; Certificación ENERGY STAR  Memoria: 1,25 GB (impresora); 512 MB (escáner)  Velocidad del procesador: 1.2 GHz  Resolución de escaneo, óptica: Hasta 600ppp  Calidad de impresión en negro (Normal): Hasta 600 x 600 ppp  Número de usuarios: De 5 a 15 usuarios  Velocidad de escaneo (Normal, Carta): Hasta 45 ppm/45 ipm (blanco y negro), hasta 40 ppm/40 ipm (color)  Copias, máximo: Hasta 9999 copias  Configuración de reducción/ampliación de copias: 25 a 400%  Sistemas operativos compatibles: Windows 7 (32/64 bist) o superior, MacOS v10.13 o superior  Número de consumo eléctrico típico (TEC): 1,414 kWh/semana (Blue Angel); 0,446 kWh/semana (Energy Star 3.0)</w:t>
            </w:r>
          </w:p>
        </w:tc>
        <w:tc>
          <w:tcPr>
            <w:tcW w:w="1276" w:type="dxa"/>
            <w:tcBorders>
              <w:top w:val="nil"/>
              <w:left w:val="nil"/>
              <w:bottom w:val="single" w:sz="4" w:space="0" w:color="auto"/>
              <w:right w:val="single" w:sz="4" w:space="0" w:color="auto"/>
            </w:tcBorders>
            <w:shd w:val="clear" w:color="auto" w:fill="auto"/>
            <w:vAlign w:val="center"/>
            <w:hideMark/>
          </w:tcPr>
          <w:p w14:paraId="4ECA103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2F3B9ACD" w14:textId="77777777" w:rsidTr="00E02EF1">
        <w:trPr>
          <w:trHeight w:val="102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1E969296"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13</w:t>
            </w:r>
          </w:p>
        </w:tc>
        <w:tc>
          <w:tcPr>
            <w:tcW w:w="992" w:type="dxa"/>
            <w:tcBorders>
              <w:top w:val="nil"/>
              <w:left w:val="nil"/>
              <w:bottom w:val="single" w:sz="4" w:space="0" w:color="auto"/>
              <w:right w:val="single" w:sz="4" w:space="0" w:color="auto"/>
            </w:tcBorders>
            <w:shd w:val="clear" w:color="auto" w:fill="auto"/>
            <w:vAlign w:val="center"/>
            <w:hideMark/>
          </w:tcPr>
          <w:p w14:paraId="11824C6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5</w:t>
            </w:r>
          </w:p>
        </w:tc>
        <w:tc>
          <w:tcPr>
            <w:tcW w:w="6804" w:type="dxa"/>
            <w:tcBorders>
              <w:top w:val="nil"/>
              <w:left w:val="nil"/>
              <w:bottom w:val="single" w:sz="4" w:space="0" w:color="auto"/>
              <w:right w:val="single" w:sz="4" w:space="0" w:color="auto"/>
            </w:tcBorders>
            <w:shd w:val="clear" w:color="auto" w:fill="auto"/>
            <w:vAlign w:val="center"/>
            <w:hideMark/>
          </w:tcPr>
          <w:p w14:paraId="4EBAB376"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eReaderTamaño de la pantalla: 6? Resolución: 1024 x 758 px. 212 dpi Luz integrada: Sí Conectividad: wifi, USB Capacidad de almacenamiento: 8 GB Peso: 180 gramos Dimensiones: 170 x 117 x 8,7 mm Otras conexiones: jack de 3,5 mm. para auriculares, ranura para tarjeta Micro SD</w:t>
            </w:r>
          </w:p>
        </w:tc>
        <w:tc>
          <w:tcPr>
            <w:tcW w:w="1276" w:type="dxa"/>
            <w:tcBorders>
              <w:top w:val="nil"/>
              <w:left w:val="nil"/>
              <w:bottom w:val="single" w:sz="4" w:space="0" w:color="auto"/>
              <w:right w:val="single" w:sz="4" w:space="0" w:color="auto"/>
            </w:tcBorders>
            <w:shd w:val="clear" w:color="auto" w:fill="auto"/>
            <w:vAlign w:val="center"/>
            <w:hideMark/>
          </w:tcPr>
          <w:p w14:paraId="6B8382B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4F15FD70" w14:textId="77777777" w:rsidTr="00E02EF1">
        <w:trPr>
          <w:trHeight w:val="561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1CAE73F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14</w:t>
            </w:r>
          </w:p>
        </w:tc>
        <w:tc>
          <w:tcPr>
            <w:tcW w:w="992" w:type="dxa"/>
            <w:tcBorders>
              <w:top w:val="nil"/>
              <w:left w:val="nil"/>
              <w:bottom w:val="single" w:sz="4" w:space="0" w:color="auto"/>
              <w:right w:val="single" w:sz="4" w:space="0" w:color="auto"/>
            </w:tcBorders>
            <w:shd w:val="clear" w:color="auto" w:fill="auto"/>
            <w:vAlign w:val="center"/>
            <w:hideMark/>
          </w:tcPr>
          <w:p w14:paraId="6BA41EE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center"/>
            <w:hideMark/>
          </w:tcPr>
          <w:p w14:paraId="12435386"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Escáner de códigos 1D/2D USB inalámbrico, base estándar capacidad para escaneo rápido en superficies difíciles como códigos de barras densos, mal impresos, arrugados, descoloridos, distorsionados, sucios o dañados y códigos de barras electrónicos enteléfonos inteligentes, incluso cuando la pantalla está con poca luz. Bluetooth: Clase 1 330 pies (100 m) y Clase 2 33 pies (10 m) Interfaces de host compatibles: USB, RS232, teclado en cuña, TGCS (IBM) 46XX sobre formato de gráficos RS485 Soporte: Las imágenes se pueden exportar como mapa de bits, JPEG o TIFF Capacidad de codificación: 2-D (PDF417, Micro PDF417, códigos compuestos, TLC-39, Aztec, DataMatrix, MaxiCode, código QR, Micro QR, códigos postales) y 1-D ( Código 39, Código 128, Código93, Codabar/Nw7, Código 11, UPC/EAN) Batería: Batería de iones de litio de 2500 mAh Tiempo de funcionamiento por carga completa: 83 horas. Soporta múltiples caídas de 6 pies/1,8 Caídas de m sobre concreto Especificación de caídas: Diseñado para soportar 2000 caídas en un tambor de 1,5 pies/0,5 m Dimensiones del escáner: 6,6 pulgadas de alto x 2,6 pulgadas de ancho x 4,2 pulgadas de profundidad (16,8 cm de alto x 6,6 cm de ancho x 10,7 cm de profundidad) Dimensiones de la base : 2,9 pulgadas de alto x 3,7 pulgadas de ancho x 4,8 pulgadas de profundidad (7,4 cm de alto x 9,4 cm de ancho x 12,2 cm de profundidad) Peso: Escáner: 8,3 oz/235,3 g; Base: 6.5 oz./182 g Contenido: Un escáner de código de barras inalámbrico Una base Un cable USB Un manual</w:t>
            </w:r>
          </w:p>
        </w:tc>
        <w:tc>
          <w:tcPr>
            <w:tcW w:w="1276" w:type="dxa"/>
            <w:tcBorders>
              <w:top w:val="nil"/>
              <w:left w:val="nil"/>
              <w:bottom w:val="single" w:sz="4" w:space="0" w:color="auto"/>
              <w:right w:val="single" w:sz="4" w:space="0" w:color="auto"/>
            </w:tcBorders>
            <w:shd w:val="clear" w:color="auto" w:fill="auto"/>
            <w:vAlign w:val="center"/>
            <w:hideMark/>
          </w:tcPr>
          <w:p w14:paraId="3BE8050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7B3FF01F" w14:textId="77777777" w:rsidTr="00E02EF1">
        <w:trPr>
          <w:trHeight w:val="153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19A8A35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15</w:t>
            </w:r>
          </w:p>
        </w:tc>
        <w:tc>
          <w:tcPr>
            <w:tcW w:w="992" w:type="dxa"/>
            <w:tcBorders>
              <w:top w:val="nil"/>
              <w:left w:val="nil"/>
              <w:bottom w:val="single" w:sz="4" w:space="0" w:color="auto"/>
              <w:right w:val="single" w:sz="4" w:space="0" w:color="auto"/>
            </w:tcBorders>
            <w:shd w:val="clear" w:color="auto" w:fill="auto"/>
            <w:vAlign w:val="center"/>
            <w:hideMark/>
          </w:tcPr>
          <w:p w14:paraId="758FA296"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center"/>
            <w:hideMark/>
          </w:tcPr>
          <w:p w14:paraId="225D4E1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Impresora Láser. Velocidad de impresión monocromática (ISO, carta) Hasta 35 ppm. Impresión a doble cara Automática (estándar). Ciclo de trabajo (mensual, carta) hasta 50 000. Calidad de impresión en negro (óptima) hasta 1200 x 1200 dpi. Lenguajes deimpresión PCL5c; PCL6; PS; PCLmS; PDF; URF; PWG; PCLm. Tecnología de impresión Laser. Conectividad, estándar</w:t>
            </w:r>
          </w:p>
        </w:tc>
        <w:tc>
          <w:tcPr>
            <w:tcW w:w="1276" w:type="dxa"/>
            <w:tcBorders>
              <w:top w:val="nil"/>
              <w:left w:val="nil"/>
              <w:bottom w:val="single" w:sz="4" w:space="0" w:color="auto"/>
              <w:right w:val="single" w:sz="4" w:space="0" w:color="auto"/>
            </w:tcBorders>
            <w:shd w:val="clear" w:color="auto" w:fill="auto"/>
            <w:vAlign w:val="center"/>
            <w:hideMark/>
          </w:tcPr>
          <w:p w14:paraId="708A0DC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11FA5BF3" w14:textId="77777777" w:rsidTr="00E02EF1">
        <w:trPr>
          <w:trHeight w:val="819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5EEBCB46"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16</w:t>
            </w:r>
          </w:p>
        </w:tc>
        <w:tc>
          <w:tcPr>
            <w:tcW w:w="992" w:type="dxa"/>
            <w:tcBorders>
              <w:top w:val="nil"/>
              <w:left w:val="nil"/>
              <w:bottom w:val="single" w:sz="4" w:space="0" w:color="auto"/>
              <w:right w:val="single" w:sz="4" w:space="0" w:color="auto"/>
            </w:tcBorders>
            <w:shd w:val="clear" w:color="auto" w:fill="auto"/>
            <w:vAlign w:val="center"/>
            <w:hideMark/>
          </w:tcPr>
          <w:p w14:paraId="16E2199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12</w:t>
            </w:r>
          </w:p>
        </w:tc>
        <w:tc>
          <w:tcPr>
            <w:tcW w:w="6804" w:type="dxa"/>
            <w:tcBorders>
              <w:top w:val="nil"/>
              <w:left w:val="nil"/>
              <w:bottom w:val="single" w:sz="4" w:space="0" w:color="auto"/>
              <w:right w:val="single" w:sz="4" w:space="0" w:color="auto"/>
            </w:tcBorders>
            <w:shd w:val="clear" w:color="auto" w:fill="auto"/>
            <w:vAlign w:val="center"/>
            <w:hideMark/>
          </w:tcPr>
          <w:p w14:paraId="7AFBA10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Impresora Multifuncional de Inyección de Tinta Continua, con las siguientes características:    Impresión:  • Tecnología de impresión: Inyección de tinta Heat-FreeTM PrecisionCore de 4 colores (CMYK)   • Resolución máxima de impresión: Hasta 4.800 dpi x 1.200 dpi de resolución optimizada en varios tipos de papel  • Velocidad de impresión máxima: Negro 33 ppm y color 20 ppm (borrador, A4/carta)  • Velocidad de impresión ISO: Negro 15,5 ppm y color 8,5 ppm (A4/carta)   • Tiempo de salida de la primera página ISO: 9 segundos blanco y negro / 15 segundos color  • Funciones de impresión: Impresión automática a doble cara (A4 / Carta)    Copiado:  • Velocidad de copiado ISO: Negro 11 cpm y color 5,5 cpm (A4/carta)  • Resolución máxima de copiado: 600 dpi x 600 dpi  • Tamaño máximo de copiado: Oficio (ADF)    Escaneo:  • Tipo de escáner: Cama plana con sensor de líneas CIS de color  • Área de escaneo máxima: 216 mm x 297 mm  • Resolución óptica/máxima: 1.200 dpi x 2.400 dpi  • Profundidad decolor: Color: 48 bits de entrada, 24 bits de salida - Escala de grises: 16 bits de entrada, 8 bits de salida - Blanco y negro: 16 bits de entrada, 1 bit de salida    Interfaz y Conectividad:  • Conectividad estándar: USB de alta velocidad (compatible con USB 2.0) Wi-Fi 4 (IEEE 802.11 b/g/n), Wi-Fi Direct®, Ethernet 10/100  • Protocolos de impresión en red: LPD, IPP, PORT9100, WSD  • Protocolos para gestión de redes Seguridad WLAN: SNMP, HTTP, DHCP, BOOTP, APIPA, PING, DDNS, MDNS, SLP, WSD, LLTDWEP (64-bit/128-bit), WPA-PSK (TKIP), WPA2-PSK (AES), WPA3- SAE (AES)  • Compatibilidad con Sistemas Operativos: Windows Vista® / 7 / 8 / 8.1 / 10 o más reciente (32bit, 64bit) Windows Server® 2003 (SP2) or later Mac OS X 10.7.5 o más reciente, Mac OS 11 o más reciente    Papel y Medios:  • Tamaño máximo de impresión: 215.9 mm x 1.200 mm   • Tipos de papeles soportados: Papel normal, Papel especial (Photo Glossy/Semi-gloss, Presentation Paper Matte, High Quality Ink Jet Paper y Sobres)   • Tamaños de papeles soportados:  o Estándar: A4, Carta, Ocio (21,59 cm x 35,56 cm), México-Ocio (21,59 cm x 34,04 cm), Ocio 9 (21,49 cm x 31,5 cm), Folio (21,59 cm x 33,02 cm), Ejecutivo, Media carta, A6 Foto: 4 x 6  (10 cm x 15 cm), 5  x 7  (13 cm x 18 cm), 8  x 10    o Sobres: #10 - Definido por el usuario: 54 mm x 86 mm - 215.9 mm x 1.200 mm   • Capacidad de carga: Alimentación frontal: hasta 250 hojas (A4/LTR/Oficio)    General:  • Software Incluido: CD y descarga Web: Printer Driver, Scan 2, ScanSmart Descarga Web: Photo+  • Pantalla LCD: 2,4  a color  • Dimensiones (ancho x profundidad x altura): Abierto: 41.7 cm x 50.3 cm x 25.5 cm - Cerrado: 37.5 cm x 34.7 cm x 23.1 cm  • Peso: 6,7 kg  • Accesorios: Guía de instalación, CD con controladores, cable de alimentación, cable USB, caja de mantenimiento, Botellas de tinta de inicialización  • Consumo de energía (aproximado): 12 W (en modo operación)    Rendimiento de Tintas incluidas:  • 1 botella con tinta negra rinde hasta 7.500 páginas   • 3 botellas a color (cian, magenta, amarillo) rinden hasta 6.000 páginas</w:t>
            </w:r>
          </w:p>
        </w:tc>
        <w:tc>
          <w:tcPr>
            <w:tcW w:w="1276" w:type="dxa"/>
            <w:tcBorders>
              <w:top w:val="nil"/>
              <w:left w:val="nil"/>
              <w:bottom w:val="single" w:sz="4" w:space="0" w:color="auto"/>
              <w:right w:val="single" w:sz="4" w:space="0" w:color="auto"/>
            </w:tcBorders>
            <w:shd w:val="clear" w:color="auto" w:fill="auto"/>
            <w:vAlign w:val="center"/>
            <w:hideMark/>
          </w:tcPr>
          <w:p w14:paraId="225E2D3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265FBFD5" w14:textId="77777777" w:rsidTr="00E02EF1">
        <w:trPr>
          <w:trHeight w:val="819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4CA6242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17</w:t>
            </w:r>
          </w:p>
        </w:tc>
        <w:tc>
          <w:tcPr>
            <w:tcW w:w="992" w:type="dxa"/>
            <w:tcBorders>
              <w:top w:val="nil"/>
              <w:left w:val="nil"/>
              <w:bottom w:val="single" w:sz="4" w:space="0" w:color="auto"/>
              <w:right w:val="single" w:sz="4" w:space="0" w:color="auto"/>
            </w:tcBorders>
            <w:shd w:val="clear" w:color="auto" w:fill="auto"/>
            <w:vAlign w:val="center"/>
            <w:hideMark/>
          </w:tcPr>
          <w:p w14:paraId="1CC528A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11</w:t>
            </w:r>
          </w:p>
        </w:tc>
        <w:tc>
          <w:tcPr>
            <w:tcW w:w="6804" w:type="dxa"/>
            <w:tcBorders>
              <w:top w:val="nil"/>
              <w:left w:val="nil"/>
              <w:bottom w:val="single" w:sz="4" w:space="0" w:color="auto"/>
              <w:right w:val="single" w:sz="4" w:space="0" w:color="auto"/>
            </w:tcBorders>
            <w:shd w:val="clear" w:color="auto" w:fill="auto"/>
            <w:vAlign w:val="center"/>
            <w:hideMark/>
          </w:tcPr>
          <w:p w14:paraId="52B59BF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Impresora Multifuncional de Inyección de Tinta Continua, con las siguientes características:    Impresión:  • Tecnología de impresión: Inyección de tinta Heat-FreeTM PrecisionCore de 4 colores (CMYK)   • Resolución máxima de impresión: Hasta 4.800 dpi x 1.200 dpi de resolución optimizada en varios tipos de papel  • Velocidad de impresión máxima: Negro 33 ppm y color 20 ppm (borrador, A4/carta)  • Velocidad de impresión ISO: Negro 15,5 ppm y color 8,5 ppm (A4/carta)   • Tiempo de salida de la primera página ISO: 9 segundos blanco y negro / 15 segundos color  • Funciones de impresión: Impresión automática a doble cara (A4 / Carta)    Copiado:  • Velocidad de copiado ISO: Negro 11 cpm y color 5,5 cpm (A4/carta)  • Resolución máxima de copiado: 600 dpi x 600 dpi  • Tamaño máximo de copiado: Oficio (ADF)    Escaneo:  • Tipo de escáner: Cama plana con sensor de líneas CIS de color  • Área de escaneo máxima: 216 mm x 297 mm  • Resolución óptica/máxima: 1.200 dpi x 2.400 dpi  • Profundidad decolor: Color: 48 bits de entrada, 24 bits de salida - Escala de grises: 16 bits de entrada, 8 bits de salida - Blanco y negro: 16 bits de entrada, 1 bit de salida    Interfaz y Conectividad:  • Conectividad estándar: USB de alta velocidad (compatible con USB 2.0) Wi-Fi 4 (IEEE 802.11 b/g/n), Wi-Fi Direct®, Ethernet 10/100  • Protocolos de impresión en red: LPD, IPP, PORT9100, WSD  • Protocolos para gestión de redes Seguridad WLAN: SNMP, HTTP, DHCP, BOOTP, APIPA, PING, DDNS, MDNS, SLP, WSD, LLTDWEP (64-bit/128-bit), WPA-PSK (TKIP), WPA2-PSK (AES), WPA3- SAE (AES)  • Compatibilidad con Sistemas Operativos: Windows Vista® / 7 / 8 / 8.1 / 10 o más reciente (32bit, 64bit) Windows Server® 2003 (SP2) or later Mac OS X 10.7.5 o más reciente, Mac OS 11 o más reciente    Papel y Medios:  • Tamaño máximo de impresión: 215.9 mm x 1.200 mm   • Tipos de papeles soportados: Papel normal, Papel especial (Photo Glossy/Semi-gloss, Presentation Paper Matte, High Quality Ink Jet Paper y Sobres)   • Tamaños de papeles soportados:  o Estándar: A4, Carta, Ocio (21,59 cm x 35,56 cm), México-Ocio (21,59 cm x 34,04 cm), Ocio 9 (21,49 cm x 31,5 cm), Folio (21,59 cm x 33,02 cm), Ejecutivo, Media carta, A6 Foto: 4 x 6  (10 cm x 15 cm), 5  x 7  (13 cm x 18 cm), 8  x 10    o Sobres: #10 - Definido por el usuario: 54 mm x 86 mm - 215.9 mm x 1.200 mm   • Capacidad de carga: Alimentación frontal: hasta 250 hojas (A4/LTR/Oficio)    General:  • Software Incluido: CD y descarga Web: Printer Driver, Scan 2, ScanSmart Descarga Web: Photo+  • Pantalla LCD: 2,4  a color  • Dimensiones (ancho x profundidad x altura): Abierto: 41.7 cm x 50.3 cm x 25.5 cm - Cerrado: 37.5 cm x 34.7 cm x 23.1 cm  • Peso: 6,7 kg  • Accesorios: Guía de instalación, CD con controladores, cable de alimentación, cable USB, caja de mantenimiento, Botellas de tinta de inicialización  • Consumo de energía (aproximado): 12 W (en modo operación)    Rendimiento de Tintas incluidas:  • 1 botella con tinta negra rinde hasta 7.500 páginas   • 3 botellas a color (cian, magenta, amarillo) rinden hasta 6.000 páginas</w:t>
            </w:r>
          </w:p>
        </w:tc>
        <w:tc>
          <w:tcPr>
            <w:tcW w:w="1276" w:type="dxa"/>
            <w:tcBorders>
              <w:top w:val="nil"/>
              <w:left w:val="nil"/>
              <w:bottom w:val="single" w:sz="4" w:space="0" w:color="auto"/>
              <w:right w:val="single" w:sz="4" w:space="0" w:color="auto"/>
            </w:tcBorders>
            <w:shd w:val="clear" w:color="auto" w:fill="auto"/>
            <w:vAlign w:val="center"/>
            <w:hideMark/>
          </w:tcPr>
          <w:p w14:paraId="1C2DDC0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2025CC31" w14:textId="77777777" w:rsidTr="00E02EF1">
        <w:trPr>
          <w:trHeight w:val="1785"/>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424F117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18</w:t>
            </w:r>
          </w:p>
        </w:tc>
        <w:tc>
          <w:tcPr>
            <w:tcW w:w="992" w:type="dxa"/>
            <w:tcBorders>
              <w:top w:val="nil"/>
              <w:left w:val="nil"/>
              <w:bottom w:val="single" w:sz="4" w:space="0" w:color="auto"/>
              <w:right w:val="single" w:sz="4" w:space="0" w:color="auto"/>
            </w:tcBorders>
            <w:shd w:val="clear" w:color="auto" w:fill="auto"/>
            <w:vAlign w:val="center"/>
            <w:hideMark/>
          </w:tcPr>
          <w:p w14:paraId="6E5CE554"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center"/>
            <w:hideMark/>
          </w:tcPr>
          <w:p w14:paraId="7CD6BA14"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Impresora portátil, a color, inyección, inalámbrico, en color negro, dimensiones 364 x 260 x 214 mm (con bandeja de entrada abierta) Resolución hasta 4800 x 1200 dpi color optimizados.1 USB 2.0 + Wi-Fi velocidad de impresión hasta 22 ppm negro y 18 ppm a color. Batería incluida de larga duración con indicador luminoso, carga el 90% de la batería en 90 minutos con la impresora apagada. Utiliza un cartucho negro y uno tricolor.</w:t>
            </w:r>
          </w:p>
        </w:tc>
        <w:tc>
          <w:tcPr>
            <w:tcW w:w="1276" w:type="dxa"/>
            <w:tcBorders>
              <w:top w:val="nil"/>
              <w:left w:val="nil"/>
              <w:bottom w:val="single" w:sz="4" w:space="0" w:color="auto"/>
              <w:right w:val="single" w:sz="4" w:space="0" w:color="auto"/>
            </w:tcBorders>
            <w:shd w:val="clear" w:color="auto" w:fill="auto"/>
            <w:vAlign w:val="center"/>
            <w:hideMark/>
          </w:tcPr>
          <w:p w14:paraId="54AD872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19866A8F" w14:textId="77777777" w:rsidTr="00E02EF1">
        <w:trPr>
          <w:trHeight w:val="204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6517270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19</w:t>
            </w:r>
          </w:p>
        </w:tc>
        <w:tc>
          <w:tcPr>
            <w:tcW w:w="992" w:type="dxa"/>
            <w:tcBorders>
              <w:top w:val="nil"/>
              <w:left w:val="nil"/>
              <w:bottom w:val="single" w:sz="4" w:space="0" w:color="auto"/>
              <w:right w:val="single" w:sz="4" w:space="0" w:color="auto"/>
            </w:tcBorders>
            <w:shd w:val="clear" w:color="auto" w:fill="auto"/>
            <w:vAlign w:val="center"/>
            <w:hideMark/>
          </w:tcPr>
          <w:p w14:paraId="444200D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2</w:t>
            </w:r>
          </w:p>
        </w:tc>
        <w:tc>
          <w:tcPr>
            <w:tcW w:w="6804" w:type="dxa"/>
            <w:tcBorders>
              <w:top w:val="nil"/>
              <w:left w:val="nil"/>
              <w:bottom w:val="single" w:sz="4" w:space="0" w:color="auto"/>
              <w:right w:val="single" w:sz="4" w:space="0" w:color="auto"/>
            </w:tcBorders>
            <w:shd w:val="clear" w:color="auto" w:fill="auto"/>
            <w:vAlign w:val="center"/>
            <w:hideMark/>
          </w:tcPr>
          <w:p w14:paraId="332790F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Kit de Teclado inalámbrico, Recargable por medio de cable USB tipo C incluido, cuenta con opción de retroiluminación, conexión a 2.4GHz, Bluetooth 5.1.,  tamaño completo, escritura silenciosa, teclas de colaboración y teclas programables, batería recargable, Color Grafito, Configuración de teclas en español. Funciones de teclado: Buscar, mostrar escritorio, bloqueo de pantalla, reproducir/pausar, atrás, adelante, control de retroiluminación, altavoz, volumen, reortar pantalla y controles táctiles para zoom.</w:t>
            </w:r>
          </w:p>
        </w:tc>
        <w:tc>
          <w:tcPr>
            <w:tcW w:w="1276" w:type="dxa"/>
            <w:tcBorders>
              <w:top w:val="nil"/>
              <w:left w:val="nil"/>
              <w:bottom w:val="single" w:sz="4" w:space="0" w:color="auto"/>
              <w:right w:val="single" w:sz="4" w:space="0" w:color="auto"/>
            </w:tcBorders>
            <w:shd w:val="clear" w:color="auto" w:fill="auto"/>
            <w:vAlign w:val="center"/>
            <w:hideMark/>
          </w:tcPr>
          <w:p w14:paraId="0FF0876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527844EB" w14:textId="77777777" w:rsidTr="00E02EF1">
        <w:trPr>
          <w:trHeight w:val="1785"/>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54B2AD04"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vAlign w:val="center"/>
            <w:hideMark/>
          </w:tcPr>
          <w:p w14:paraId="65A44DB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30</w:t>
            </w:r>
          </w:p>
        </w:tc>
        <w:tc>
          <w:tcPr>
            <w:tcW w:w="6804" w:type="dxa"/>
            <w:tcBorders>
              <w:top w:val="nil"/>
              <w:left w:val="nil"/>
              <w:bottom w:val="single" w:sz="4" w:space="0" w:color="auto"/>
              <w:right w:val="single" w:sz="4" w:space="0" w:color="auto"/>
            </w:tcBorders>
            <w:shd w:val="clear" w:color="auto" w:fill="auto"/>
            <w:vAlign w:val="center"/>
            <w:hideMark/>
          </w:tcPr>
          <w:p w14:paraId="6B46487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Kit de teclado y mouse alámbricos: Teclado  USB 2.0, QWERTY para idioma español tamaño completo con teclado numérico, color negro, plug-and-Play USB, Resistente a las Salpicaduras, botones de control multimedia en la parte superior, patas ajustables, compatible con PC y MAC.  Mouse óptico alámbrico, dos botones más rueda de desplazamiento, color negro, plug and play compatible con PC Y MAC, diseño ambidiestro.</w:t>
            </w:r>
          </w:p>
        </w:tc>
        <w:tc>
          <w:tcPr>
            <w:tcW w:w="1276" w:type="dxa"/>
            <w:tcBorders>
              <w:top w:val="nil"/>
              <w:left w:val="nil"/>
              <w:bottom w:val="single" w:sz="4" w:space="0" w:color="auto"/>
              <w:right w:val="single" w:sz="4" w:space="0" w:color="auto"/>
            </w:tcBorders>
            <w:shd w:val="clear" w:color="auto" w:fill="auto"/>
            <w:vAlign w:val="center"/>
            <w:hideMark/>
          </w:tcPr>
          <w:p w14:paraId="0256AEB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593A4400" w14:textId="77777777" w:rsidTr="00E02EF1">
        <w:trPr>
          <w:trHeight w:val="1275"/>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6AF8C0F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21</w:t>
            </w:r>
          </w:p>
        </w:tc>
        <w:tc>
          <w:tcPr>
            <w:tcW w:w="992" w:type="dxa"/>
            <w:tcBorders>
              <w:top w:val="nil"/>
              <w:left w:val="nil"/>
              <w:bottom w:val="single" w:sz="4" w:space="0" w:color="auto"/>
              <w:right w:val="single" w:sz="4" w:space="0" w:color="auto"/>
            </w:tcBorders>
            <w:shd w:val="clear" w:color="auto" w:fill="auto"/>
            <w:vAlign w:val="center"/>
            <w:hideMark/>
          </w:tcPr>
          <w:p w14:paraId="640EB8A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8</w:t>
            </w:r>
          </w:p>
        </w:tc>
        <w:tc>
          <w:tcPr>
            <w:tcW w:w="6804" w:type="dxa"/>
            <w:tcBorders>
              <w:top w:val="nil"/>
              <w:left w:val="nil"/>
              <w:bottom w:val="single" w:sz="4" w:space="0" w:color="auto"/>
              <w:right w:val="single" w:sz="4" w:space="0" w:color="auto"/>
            </w:tcBorders>
            <w:shd w:val="clear" w:color="auto" w:fill="auto"/>
            <w:vAlign w:val="center"/>
            <w:hideMark/>
          </w:tcPr>
          <w:p w14:paraId="23CF26C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Kits de solución limpiadora solución limpiadora de pantallas elimina virus, bacterias y gérmenes al 99% / Fácil aplicación / Fórmula que aromatiza y protege / Para limpieza de cristal, mica y superficies / 1 botella de Solución Limpiadora de Pantallas de 150 ml / 1 pañuelo de microfibra de 17 x 15 cm.</w:t>
            </w:r>
          </w:p>
        </w:tc>
        <w:tc>
          <w:tcPr>
            <w:tcW w:w="1276" w:type="dxa"/>
            <w:tcBorders>
              <w:top w:val="nil"/>
              <w:left w:val="nil"/>
              <w:bottom w:val="single" w:sz="4" w:space="0" w:color="auto"/>
              <w:right w:val="single" w:sz="4" w:space="0" w:color="auto"/>
            </w:tcBorders>
            <w:shd w:val="clear" w:color="auto" w:fill="auto"/>
            <w:vAlign w:val="center"/>
            <w:hideMark/>
          </w:tcPr>
          <w:p w14:paraId="5D10668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41F7BCE1" w14:textId="77777777" w:rsidTr="00E02EF1">
        <w:trPr>
          <w:trHeight w:val="102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2B4F909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22</w:t>
            </w:r>
          </w:p>
        </w:tc>
        <w:tc>
          <w:tcPr>
            <w:tcW w:w="992" w:type="dxa"/>
            <w:tcBorders>
              <w:top w:val="nil"/>
              <w:left w:val="nil"/>
              <w:bottom w:val="single" w:sz="4" w:space="0" w:color="auto"/>
              <w:right w:val="single" w:sz="4" w:space="0" w:color="auto"/>
            </w:tcBorders>
            <w:shd w:val="clear" w:color="auto" w:fill="auto"/>
            <w:vAlign w:val="center"/>
            <w:hideMark/>
          </w:tcPr>
          <w:p w14:paraId="266B9DF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7</w:t>
            </w:r>
          </w:p>
        </w:tc>
        <w:tc>
          <w:tcPr>
            <w:tcW w:w="6804" w:type="dxa"/>
            <w:tcBorders>
              <w:top w:val="nil"/>
              <w:left w:val="nil"/>
              <w:bottom w:val="single" w:sz="4" w:space="0" w:color="auto"/>
              <w:right w:val="single" w:sz="4" w:space="0" w:color="auto"/>
            </w:tcBorders>
            <w:shd w:val="clear" w:color="auto" w:fill="auto"/>
            <w:vAlign w:val="center"/>
            <w:hideMark/>
          </w:tcPr>
          <w:p w14:paraId="0998F3A4"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Lector de huella sensor óptico  Resolución de pixeles 512dpi. Área de captura de scan 14.6mm x 18.1mm. Escala  de grises 8bit, interfaz compatible USB 1.0, 1.1 y 2.0, color gris cromado.  Incluye garantía por 3 años.</w:t>
            </w:r>
          </w:p>
        </w:tc>
        <w:tc>
          <w:tcPr>
            <w:tcW w:w="1276" w:type="dxa"/>
            <w:tcBorders>
              <w:top w:val="nil"/>
              <w:left w:val="nil"/>
              <w:bottom w:val="single" w:sz="4" w:space="0" w:color="auto"/>
              <w:right w:val="single" w:sz="4" w:space="0" w:color="auto"/>
            </w:tcBorders>
            <w:shd w:val="clear" w:color="auto" w:fill="auto"/>
            <w:vAlign w:val="center"/>
            <w:hideMark/>
          </w:tcPr>
          <w:p w14:paraId="4BC7904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176FCC40" w14:textId="77777777" w:rsidTr="00E02EF1">
        <w:trPr>
          <w:trHeight w:val="765"/>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5815D496"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23</w:t>
            </w:r>
          </w:p>
        </w:tc>
        <w:tc>
          <w:tcPr>
            <w:tcW w:w="992" w:type="dxa"/>
            <w:tcBorders>
              <w:top w:val="nil"/>
              <w:left w:val="nil"/>
              <w:bottom w:val="single" w:sz="4" w:space="0" w:color="auto"/>
              <w:right w:val="single" w:sz="4" w:space="0" w:color="auto"/>
            </w:tcBorders>
            <w:shd w:val="clear" w:color="auto" w:fill="auto"/>
            <w:vAlign w:val="center"/>
            <w:hideMark/>
          </w:tcPr>
          <w:p w14:paraId="588957F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63</w:t>
            </w:r>
          </w:p>
        </w:tc>
        <w:tc>
          <w:tcPr>
            <w:tcW w:w="6804" w:type="dxa"/>
            <w:tcBorders>
              <w:top w:val="nil"/>
              <w:left w:val="nil"/>
              <w:bottom w:val="single" w:sz="4" w:space="0" w:color="auto"/>
              <w:right w:val="single" w:sz="4" w:space="0" w:color="auto"/>
            </w:tcBorders>
            <w:shd w:val="clear" w:color="auto" w:fill="auto"/>
            <w:vAlign w:val="center"/>
            <w:hideMark/>
          </w:tcPr>
          <w:p w14:paraId="2800273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Memoria RAM DDR3L-1600 de 4 GB, PC3L-12800/PC3L-12800s, 204 Pines SODIMM, 1.35 V/1.5 V, CL11, sin ECC, sin búfer, 2RX8, Doble Rango para computadora portátil</w:t>
            </w:r>
          </w:p>
        </w:tc>
        <w:tc>
          <w:tcPr>
            <w:tcW w:w="1276" w:type="dxa"/>
            <w:tcBorders>
              <w:top w:val="nil"/>
              <w:left w:val="nil"/>
              <w:bottom w:val="single" w:sz="4" w:space="0" w:color="auto"/>
              <w:right w:val="single" w:sz="4" w:space="0" w:color="auto"/>
            </w:tcBorders>
            <w:shd w:val="clear" w:color="auto" w:fill="auto"/>
            <w:vAlign w:val="center"/>
            <w:hideMark/>
          </w:tcPr>
          <w:p w14:paraId="28EC972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05AF8CE5" w14:textId="77777777" w:rsidTr="00E02EF1">
        <w:trPr>
          <w:trHeight w:val="819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36FB6A4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24</w:t>
            </w:r>
          </w:p>
        </w:tc>
        <w:tc>
          <w:tcPr>
            <w:tcW w:w="992" w:type="dxa"/>
            <w:tcBorders>
              <w:top w:val="nil"/>
              <w:left w:val="nil"/>
              <w:bottom w:val="single" w:sz="4" w:space="0" w:color="auto"/>
              <w:right w:val="single" w:sz="4" w:space="0" w:color="auto"/>
            </w:tcBorders>
            <w:shd w:val="clear" w:color="auto" w:fill="auto"/>
            <w:vAlign w:val="center"/>
            <w:hideMark/>
          </w:tcPr>
          <w:p w14:paraId="6627D92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6</w:t>
            </w:r>
          </w:p>
        </w:tc>
        <w:tc>
          <w:tcPr>
            <w:tcW w:w="6804" w:type="dxa"/>
            <w:tcBorders>
              <w:top w:val="nil"/>
              <w:left w:val="nil"/>
              <w:bottom w:val="single" w:sz="4" w:space="0" w:color="auto"/>
              <w:right w:val="single" w:sz="4" w:space="0" w:color="auto"/>
            </w:tcBorders>
            <w:shd w:val="clear" w:color="auto" w:fill="auto"/>
            <w:vAlign w:val="center"/>
            <w:hideMark/>
          </w:tcPr>
          <w:p w14:paraId="21C2F7C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Monitor. 27”, con las siguientes características:  Monitor  Tamaño de imagen visible (diagonal): 68,47 cm (27,0 pulgadas)  Área de visualización activa (horizontal x vertical): 596,7 mm x 335,7 mm (23,49” x 13,21 )  Tecnología de paneles: In-Plane Switching (IPS); Anti-glare with 3H hardness  Resolución Máxima: 3840x2160 at 60Hz  Relación de aspecto: 16:9  Tamaño de píxel: 0,1554 mm x 0,1554 mm  Brillo(típico): 350cd/m2  Gama de colores (típica): 99%  sRGB  Profundidad del color: 1.07 billion colores  Relación de contraste (típica): 1.000: 1  Ángulos de visión típicos (vertical/horizontal): 178° / 178°  Tiempo de respuesta (típico): 4ms  Tecnología de retroiluminación: Sistema de iluminación de borde LED blanca.  Salida de audio: 2x3W  AMDFreeSync™: Sí, es compatible con la tecnología AMD FreeSyncTM  Certificado TUV: Sí, ComfortView1 con pantalla sin parpadeos.  Compatibilidad con . Display Manager: Sí, con . Easy Arrange  admite Imagen por imagen (PBP) e Imagen en imagen (PIP) (NOTA:  1) PIP/PBP se activa cuando se conectan un puerto DP y un puerto HDMI.  No se admite cuando hay dos puertos HDMI conectados.  2)  AMD FreeSync (en el software AMD Radeon™) está deshabilitado cuando PIP/PBP está activado)    Conectividad: 1 x puerto ascendente USB TypeC (modo alternativo con DisplayPort 1.4, suministro de energía de hasta 65 W),1 x USB SuperSpeed de 5 Gbps (USB 3.2 Gen 1) con capacidad de carga BC1.2 a 2 A (máximo), 1 puerto descendente SuperSpeed USB de 5 Gbps (USB 3.2 Gen 1), 2 puertos HDMI 2.0, 1 puerto de salida de audio.  Ajustabilidad del soporte: Ajuste de altura hasta 110 mm, Inclinación 5° / 21°, Giro 30° / 30°, Pivot 90° / 90°.  Características del stand: Ranura para gestión de cables integrada  Compatible con soporte VESA: Sí, 100 mm x 100 mm  Ranura de bloqueo de seguridad: Sí (el candado de cable se vende por separado)    Power  Tensión/frecuencia/corriente de entrada de CA: 100 VCA a 240 VCA/50 Hz o 60 Hz ± 3 Hz/2A (típico)  Consumo de energía (operacional): 0,2 W (modo apagado) 0,3 W (modelo en espera), 24,8 W (modo encendido) 155 W (máx.)  Dimensiones (Al x An x Pr):  Sólo paneles: 364,6 mm x 611,6 mm x 55,4 mm (14,35  x 24,08  x 2,18 )  Cabezal de monitor con soporte (altura comprimida/extendida): 400,1 mm / 510,1 mm x 611,6 mm x 174,7 mm (15,75” / 20,08” x 24,08” x 6,88”  Peso  Solo panel (para VESA): 4,7 kg (10,36 libras)  Monitor y cables con embalaje completo: 9,2 kg (20,28 libras)  Cumplimiento ambiental: Monitor con reducción de BFR/PVC que cumple con RoHS (sin incluir cables externos), vidrio sin arsénico y sin mercurio solo para el panel  ¿Qué está incluido? Panel del monitor, soporte vertical, base del soporte, cable de alimentación, cable USB TypeC a USB TypeC 3.2 Gen 2, guíade configuración rápida, información sobre seguridad, medio ambiente y normativa.</w:t>
            </w:r>
          </w:p>
        </w:tc>
        <w:tc>
          <w:tcPr>
            <w:tcW w:w="1276" w:type="dxa"/>
            <w:tcBorders>
              <w:top w:val="nil"/>
              <w:left w:val="nil"/>
              <w:bottom w:val="single" w:sz="4" w:space="0" w:color="auto"/>
              <w:right w:val="single" w:sz="4" w:space="0" w:color="auto"/>
            </w:tcBorders>
            <w:shd w:val="clear" w:color="auto" w:fill="auto"/>
            <w:vAlign w:val="center"/>
            <w:hideMark/>
          </w:tcPr>
          <w:p w14:paraId="4FA846C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40B957B6" w14:textId="77777777" w:rsidTr="00E02EF1">
        <w:trPr>
          <w:trHeight w:val="765"/>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3ABCEFC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25</w:t>
            </w:r>
          </w:p>
        </w:tc>
        <w:tc>
          <w:tcPr>
            <w:tcW w:w="992" w:type="dxa"/>
            <w:tcBorders>
              <w:top w:val="nil"/>
              <w:left w:val="nil"/>
              <w:bottom w:val="single" w:sz="4" w:space="0" w:color="auto"/>
              <w:right w:val="single" w:sz="4" w:space="0" w:color="auto"/>
            </w:tcBorders>
            <w:shd w:val="clear" w:color="auto" w:fill="auto"/>
            <w:vAlign w:val="center"/>
            <w:hideMark/>
          </w:tcPr>
          <w:p w14:paraId="7D4877A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53</w:t>
            </w:r>
          </w:p>
        </w:tc>
        <w:tc>
          <w:tcPr>
            <w:tcW w:w="6804" w:type="dxa"/>
            <w:tcBorders>
              <w:top w:val="nil"/>
              <w:left w:val="nil"/>
              <w:bottom w:val="single" w:sz="4" w:space="0" w:color="auto"/>
              <w:right w:val="single" w:sz="4" w:space="0" w:color="auto"/>
            </w:tcBorders>
            <w:shd w:val="clear" w:color="auto" w:fill="auto"/>
            <w:vAlign w:val="center"/>
            <w:hideMark/>
          </w:tcPr>
          <w:p w14:paraId="6023C00C"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Mouse óptico alámbrico, dos botones más rueda de desplazamiento, color negro, plug and play compatible con PC Y MAC, diseño ambidiestro, dimensiones: 113 mm × 62 mm × 38 mm, longitud del cable 1.8 metros.</w:t>
            </w:r>
          </w:p>
        </w:tc>
        <w:tc>
          <w:tcPr>
            <w:tcW w:w="1276" w:type="dxa"/>
            <w:tcBorders>
              <w:top w:val="nil"/>
              <w:left w:val="nil"/>
              <w:bottom w:val="single" w:sz="4" w:space="0" w:color="auto"/>
              <w:right w:val="single" w:sz="4" w:space="0" w:color="auto"/>
            </w:tcBorders>
            <w:shd w:val="clear" w:color="auto" w:fill="auto"/>
            <w:vAlign w:val="center"/>
            <w:hideMark/>
          </w:tcPr>
          <w:p w14:paraId="568B7FF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02DD884F" w14:textId="77777777" w:rsidTr="00E02EF1">
        <w:trPr>
          <w:trHeight w:val="765"/>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2166BC4F"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26</w:t>
            </w:r>
          </w:p>
        </w:tc>
        <w:tc>
          <w:tcPr>
            <w:tcW w:w="992" w:type="dxa"/>
            <w:tcBorders>
              <w:top w:val="nil"/>
              <w:left w:val="nil"/>
              <w:bottom w:val="single" w:sz="4" w:space="0" w:color="auto"/>
              <w:right w:val="single" w:sz="4" w:space="0" w:color="auto"/>
            </w:tcBorders>
            <w:shd w:val="clear" w:color="auto" w:fill="auto"/>
            <w:vAlign w:val="center"/>
            <w:hideMark/>
          </w:tcPr>
          <w:p w14:paraId="7D52D858"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9</w:t>
            </w:r>
          </w:p>
        </w:tc>
        <w:tc>
          <w:tcPr>
            <w:tcW w:w="6804" w:type="dxa"/>
            <w:tcBorders>
              <w:top w:val="nil"/>
              <w:left w:val="nil"/>
              <w:bottom w:val="single" w:sz="4" w:space="0" w:color="auto"/>
              <w:right w:val="single" w:sz="4" w:space="0" w:color="auto"/>
            </w:tcBorders>
            <w:shd w:val="clear" w:color="auto" w:fill="auto"/>
            <w:vAlign w:val="center"/>
            <w:hideMark/>
          </w:tcPr>
          <w:p w14:paraId="6E42AA44"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Mouse óptico con diseño ergonómico, 7 botones, DPI ajustable de 1000, 1600, 2400 y 4000, Batería recargable por medio de cable USB tipo C, Conectividad inalámbrica a 2.4HGz ó  Bluetooth 5.0. peso 80 gramos.</w:t>
            </w:r>
          </w:p>
        </w:tc>
        <w:tc>
          <w:tcPr>
            <w:tcW w:w="1276" w:type="dxa"/>
            <w:tcBorders>
              <w:top w:val="nil"/>
              <w:left w:val="nil"/>
              <w:bottom w:val="single" w:sz="4" w:space="0" w:color="auto"/>
              <w:right w:val="single" w:sz="4" w:space="0" w:color="auto"/>
            </w:tcBorders>
            <w:shd w:val="clear" w:color="auto" w:fill="auto"/>
            <w:vAlign w:val="center"/>
            <w:hideMark/>
          </w:tcPr>
          <w:p w14:paraId="0E8AEE1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4326952B" w14:textId="77777777" w:rsidTr="00E02EF1">
        <w:trPr>
          <w:trHeight w:val="357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07C2F3E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27</w:t>
            </w:r>
          </w:p>
        </w:tc>
        <w:tc>
          <w:tcPr>
            <w:tcW w:w="992" w:type="dxa"/>
            <w:tcBorders>
              <w:top w:val="nil"/>
              <w:left w:val="nil"/>
              <w:bottom w:val="single" w:sz="4" w:space="0" w:color="auto"/>
              <w:right w:val="single" w:sz="4" w:space="0" w:color="auto"/>
            </w:tcBorders>
            <w:shd w:val="clear" w:color="auto" w:fill="auto"/>
            <w:vAlign w:val="center"/>
            <w:hideMark/>
          </w:tcPr>
          <w:p w14:paraId="5D13970C"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22</w:t>
            </w:r>
          </w:p>
        </w:tc>
        <w:tc>
          <w:tcPr>
            <w:tcW w:w="6804" w:type="dxa"/>
            <w:tcBorders>
              <w:top w:val="nil"/>
              <w:left w:val="nil"/>
              <w:bottom w:val="single" w:sz="4" w:space="0" w:color="auto"/>
              <w:right w:val="single" w:sz="4" w:space="0" w:color="auto"/>
            </w:tcBorders>
            <w:shd w:val="clear" w:color="auto" w:fill="auto"/>
            <w:vAlign w:val="center"/>
            <w:hideMark/>
          </w:tcPr>
          <w:p w14:paraId="539685AF"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Tableta de 12.4” Color Grafito con las siguientes especificaciones mínimas:  Sistema operativo:  • Android  Capacidad de Alamcenamiento:  • Memoria(GB) 12  • Almacenamiento (GB): 256  • Almacenamiento disponible (GB): 218  • Soporte de almacenamiento externoMicroSD (hasta 1TB)  Pantalla:  • Tecnología Dynamic AMOLED 2X  • Resolución 2800 x 1752 (WQXGA+)  Procesador:  • Velocidad CPU 3.36GHz, 2.8GHz, 2GHz  • Tipo CPU Octa-Core  Cámara:  • Cámara Trasera de 8 y 13 MP  • Cámara Frontal de 12 MP  Conexiónes:  • USB 3.2 Gen 1  • Localización GPS, Glonass, Beidou, Galileo, QZSS  • Wi-Fi 802.11 a/b/g/n/ac/ax 2.4G+5GHz+6GHz, HE160, MIMO, 1024-QAM  • Bluetooth v5.3  • Smart Switch (PC version)  Sensores  • Acelerómetro, Sensor de huella dactilar, Giroscopio, Geomagnético, Hall, Sensor Luz RGB    Capacidad de batería (mAh, típico)10090    Incluye:  • S Pen  • Cable de carga USB C (1 m)  • Adaptador de corriente USB C</w:t>
            </w:r>
          </w:p>
        </w:tc>
        <w:tc>
          <w:tcPr>
            <w:tcW w:w="1276" w:type="dxa"/>
            <w:tcBorders>
              <w:top w:val="nil"/>
              <w:left w:val="nil"/>
              <w:bottom w:val="single" w:sz="4" w:space="0" w:color="auto"/>
              <w:right w:val="single" w:sz="4" w:space="0" w:color="auto"/>
            </w:tcBorders>
            <w:shd w:val="clear" w:color="auto" w:fill="auto"/>
            <w:vAlign w:val="center"/>
            <w:hideMark/>
          </w:tcPr>
          <w:p w14:paraId="50936F6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1BCA4D4E" w14:textId="77777777" w:rsidTr="00E02EF1">
        <w:trPr>
          <w:trHeight w:val="1785"/>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3A35740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28</w:t>
            </w:r>
          </w:p>
        </w:tc>
        <w:tc>
          <w:tcPr>
            <w:tcW w:w="992" w:type="dxa"/>
            <w:tcBorders>
              <w:top w:val="nil"/>
              <w:left w:val="nil"/>
              <w:bottom w:val="single" w:sz="4" w:space="0" w:color="auto"/>
              <w:right w:val="single" w:sz="4" w:space="0" w:color="auto"/>
            </w:tcBorders>
            <w:shd w:val="clear" w:color="auto" w:fill="auto"/>
            <w:vAlign w:val="center"/>
            <w:hideMark/>
          </w:tcPr>
          <w:p w14:paraId="2FB10F7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6</w:t>
            </w:r>
          </w:p>
        </w:tc>
        <w:tc>
          <w:tcPr>
            <w:tcW w:w="6804" w:type="dxa"/>
            <w:tcBorders>
              <w:top w:val="nil"/>
              <w:left w:val="nil"/>
              <w:bottom w:val="single" w:sz="4" w:space="0" w:color="auto"/>
              <w:right w:val="single" w:sz="4" w:space="0" w:color="auto"/>
            </w:tcBorders>
            <w:shd w:val="clear" w:color="auto" w:fill="auto"/>
            <w:vAlign w:val="center"/>
            <w:hideMark/>
          </w:tcPr>
          <w:p w14:paraId="36AB9A7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Tarjeta SDXC 64GB, diseñada para uso rudo con construcción moldeada de una sola pieza. Con interruptor de protección para la no escritura, velocidad de transferencia de hasta 300 MB/s y velocidad de escritura de hasta 299 MB/s. Velocidad de escritura rápida para grabación 4K y disparo de modo de ráfaga continua. Rango de temperatura de funcionamiento: -25 °C a +185 °F (sin condensación), Impermeable (ipx8 x 5) y resistente al polvo (ip6 x 5).  Compatible con equipos compatibles con UHS-I y  UHS-II.</w:t>
            </w:r>
          </w:p>
        </w:tc>
        <w:tc>
          <w:tcPr>
            <w:tcW w:w="1276" w:type="dxa"/>
            <w:tcBorders>
              <w:top w:val="nil"/>
              <w:left w:val="nil"/>
              <w:bottom w:val="single" w:sz="4" w:space="0" w:color="auto"/>
              <w:right w:val="single" w:sz="4" w:space="0" w:color="auto"/>
            </w:tcBorders>
            <w:shd w:val="clear" w:color="auto" w:fill="auto"/>
            <w:vAlign w:val="center"/>
            <w:hideMark/>
          </w:tcPr>
          <w:p w14:paraId="70522E6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3FE4064F" w14:textId="77777777" w:rsidTr="00E02EF1">
        <w:trPr>
          <w:trHeight w:val="1275"/>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3B046BCC"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29</w:t>
            </w:r>
          </w:p>
        </w:tc>
        <w:tc>
          <w:tcPr>
            <w:tcW w:w="992" w:type="dxa"/>
            <w:tcBorders>
              <w:top w:val="nil"/>
              <w:left w:val="nil"/>
              <w:bottom w:val="single" w:sz="4" w:space="0" w:color="auto"/>
              <w:right w:val="single" w:sz="4" w:space="0" w:color="auto"/>
            </w:tcBorders>
            <w:shd w:val="clear" w:color="auto" w:fill="auto"/>
            <w:vAlign w:val="center"/>
            <w:hideMark/>
          </w:tcPr>
          <w:p w14:paraId="33A84F5F"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40</w:t>
            </w:r>
          </w:p>
        </w:tc>
        <w:tc>
          <w:tcPr>
            <w:tcW w:w="6804" w:type="dxa"/>
            <w:tcBorders>
              <w:top w:val="nil"/>
              <w:left w:val="nil"/>
              <w:bottom w:val="single" w:sz="4" w:space="0" w:color="auto"/>
              <w:right w:val="single" w:sz="4" w:space="0" w:color="auto"/>
            </w:tcBorders>
            <w:shd w:val="clear" w:color="auto" w:fill="auto"/>
            <w:vAlign w:val="center"/>
            <w:hideMark/>
          </w:tcPr>
          <w:p w14:paraId="5AF9B65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Teclado alámbrico USB 2.0, QWERTY para idioma español tamaño completo con teclado numérico, color negro, plug-and-Play USB, Resistente a las Salpicaduras, Barra Espaciadora Curvada, patas ajustables, compatible con PC y MAC, dimensiones 45cm x 15,5 cm x 2,3cm, longitud del cable 1.5 metros o superior.</w:t>
            </w:r>
          </w:p>
        </w:tc>
        <w:tc>
          <w:tcPr>
            <w:tcW w:w="1276" w:type="dxa"/>
            <w:tcBorders>
              <w:top w:val="nil"/>
              <w:left w:val="nil"/>
              <w:bottom w:val="single" w:sz="4" w:space="0" w:color="auto"/>
              <w:right w:val="single" w:sz="4" w:space="0" w:color="auto"/>
            </w:tcBorders>
            <w:shd w:val="clear" w:color="auto" w:fill="auto"/>
            <w:vAlign w:val="center"/>
            <w:hideMark/>
          </w:tcPr>
          <w:p w14:paraId="38D4343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0302E553" w14:textId="77777777" w:rsidTr="00E02EF1">
        <w:trPr>
          <w:trHeight w:val="765"/>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29D2E6D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vAlign w:val="center"/>
            <w:hideMark/>
          </w:tcPr>
          <w:p w14:paraId="1AEF3774"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3</w:t>
            </w:r>
          </w:p>
        </w:tc>
        <w:tc>
          <w:tcPr>
            <w:tcW w:w="6804" w:type="dxa"/>
            <w:tcBorders>
              <w:top w:val="nil"/>
              <w:left w:val="nil"/>
              <w:bottom w:val="single" w:sz="4" w:space="0" w:color="auto"/>
              <w:right w:val="single" w:sz="4" w:space="0" w:color="auto"/>
            </w:tcBorders>
            <w:shd w:val="clear" w:color="auto" w:fill="auto"/>
            <w:vAlign w:val="center"/>
            <w:hideMark/>
          </w:tcPr>
          <w:p w14:paraId="662F1316"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Unidad de almacenamiento de estado sólido de 2TB de capacidad, Interfaz SATA, con velocidad de Lectura: 500MB/s y Escritura: 450MB/s para reemplazo de unidad de almacenamiento de Laptop.</w:t>
            </w:r>
          </w:p>
        </w:tc>
        <w:tc>
          <w:tcPr>
            <w:tcW w:w="1276" w:type="dxa"/>
            <w:tcBorders>
              <w:top w:val="nil"/>
              <w:left w:val="nil"/>
              <w:bottom w:val="single" w:sz="4" w:space="0" w:color="auto"/>
              <w:right w:val="single" w:sz="4" w:space="0" w:color="auto"/>
            </w:tcBorders>
            <w:shd w:val="clear" w:color="auto" w:fill="auto"/>
            <w:vAlign w:val="center"/>
            <w:hideMark/>
          </w:tcPr>
          <w:p w14:paraId="36FC2AC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4A639343" w14:textId="77777777" w:rsidTr="00E02EF1">
        <w:trPr>
          <w:trHeight w:val="765"/>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2124556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31</w:t>
            </w:r>
          </w:p>
        </w:tc>
        <w:tc>
          <w:tcPr>
            <w:tcW w:w="992" w:type="dxa"/>
            <w:tcBorders>
              <w:top w:val="nil"/>
              <w:left w:val="nil"/>
              <w:bottom w:val="single" w:sz="4" w:space="0" w:color="auto"/>
              <w:right w:val="single" w:sz="4" w:space="0" w:color="auto"/>
            </w:tcBorders>
            <w:shd w:val="clear" w:color="auto" w:fill="auto"/>
            <w:vAlign w:val="center"/>
            <w:hideMark/>
          </w:tcPr>
          <w:p w14:paraId="09EC34DF"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3</w:t>
            </w:r>
          </w:p>
        </w:tc>
        <w:tc>
          <w:tcPr>
            <w:tcW w:w="6804" w:type="dxa"/>
            <w:tcBorders>
              <w:top w:val="nil"/>
              <w:left w:val="nil"/>
              <w:bottom w:val="single" w:sz="4" w:space="0" w:color="auto"/>
              <w:right w:val="single" w:sz="4" w:space="0" w:color="auto"/>
            </w:tcBorders>
            <w:shd w:val="clear" w:color="auto" w:fill="auto"/>
            <w:vAlign w:val="center"/>
            <w:hideMark/>
          </w:tcPr>
          <w:p w14:paraId="45B5163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Unidad de almacenamiento de estado sólido de 500GB de capacidad, Interfaz SATA, con velocidad de Lectura: 500MB/s y Escritura: 450MB/s para reemplazo de unidad de almacenamiento de Laptop.</w:t>
            </w:r>
          </w:p>
        </w:tc>
        <w:tc>
          <w:tcPr>
            <w:tcW w:w="1276" w:type="dxa"/>
            <w:tcBorders>
              <w:top w:val="nil"/>
              <w:left w:val="nil"/>
              <w:bottom w:val="single" w:sz="4" w:space="0" w:color="auto"/>
              <w:right w:val="single" w:sz="4" w:space="0" w:color="auto"/>
            </w:tcBorders>
            <w:shd w:val="clear" w:color="auto" w:fill="auto"/>
            <w:vAlign w:val="center"/>
            <w:hideMark/>
          </w:tcPr>
          <w:p w14:paraId="4F21451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4E2B7B4E" w14:textId="77777777" w:rsidTr="00E02EF1">
        <w:trPr>
          <w:trHeight w:val="357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6915555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32</w:t>
            </w:r>
          </w:p>
        </w:tc>
        <w:tc>
          <w:tcPr>
            <w:tcW w:w="992" w:type="dxa"/>
            <w:tcBorders>
              <w:top w:val="nil"/>
              <w:left w:val="nil"/>
              <w:bottom w:val="single" w:sz="4" w:space="0" w:color="auto"/>
              <w:right w:val="single" w:sz="4" w:space="0" w:color="auto"/>
            </w:tcBorders>
            <w:shd w:val="clear" w:color="auto" w:fill="auto"/>
            <w:vAlign w:val="center"/>
            <w:hideMark/>
          </w:tcPr>
          <w:p w14:paraId="7278E3C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5</w:t>
            </w:r>
          </w:p>
        </w:tc>
        <w:tc>
          <w:tcPr>
            <w:tcW w:w="6804" w:type="dxa"/>
            <w:tcBorders>
              <w:top w:val="nil"/>
              <w:left w:val="nil"/>
              <w:bottom w:val="single" w:sz="4" w:space="0" w:color="auto"/>
              <w:right w:val="single" w:sz="4" w:space="0" w:color="auto"/>
            </w:tcBorders>
            <w:shd w:val="clear" w:color="auto" w:fill="auto"/>
            <w:vAlign w:val="center"/>
            <w:hideMark/>
          </w:tcPr>
          <w:p w14:paraId="22C7CB2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Cámara trampa. Tecnología de conectividad Inalámbrica. Características de esta cámara: modo de escaneo de campo, lapso de tiempo 2x con disparador en vivo, registra secuencia de lapso de tiempo y explora la cobertura de la cámara. Programable: intervalo de disparo, modo multiimagen, longitud/resolución de vídeo, PIR ajustable. Ajustes de imágenes de alta resolución a todo color (3 MP, 12 MP, 24 MP) y sello de fecha, hora y temperatura en cada imagen. Especificaciones Tec: resolución de 24 MP, rango nocturno de 80 pies, velocidad de disparo de 0.3 s, tasa de recuperación de 1 s, video de 1080p 30 fps con audio. 6 pilas AA y tarjeta SD de 32 GB, enchufe de 1/4-20 para uso con soporte de lujo Tre, compatible con Master Lock Python.;Longitud focal máxima: 1.0 mm. Uso en interiores y exteriores:Exterior. Fuente de energía        Alimentado por aire. Tipo de controlador Iris. Tipo de montaje: Soporte para árbol. Resolución de captura de video 3 MP. Color Marrón.</w:t>
            </w:r>
          </w:p>
        </w:tc>
        <w:tc>
          <w:tcPr>
            <w:tcW w:w="1276" w:type="dxa"/>
            <w:tcBorders>
              <w:top w:val="nil"/>
              <w:left w:val="nil"/>
              <w:bottom w:val="single" w:sz="4" w:space="0" w:color="auto"/>
              <w:right w:val="single" w:sz="4" w:space="0" w:color="auto"/>
            </w:tcBorders>
            <w:shd w:val="clear" w:color="auto" w:fill="auto"/>
            <w:vAlign w:val="center"/>
            <w:hideMark/>
          </w:tcPr>
          <w:p w14:paraId="65C83F26"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62078EBA" w14:textId="77777777" w:rsidTr="00E02EF1">
        <w:trPr>
          <w:trHeight w:val="51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75264BC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33</w:t>
            </w:r>
          </w:p>
        </w:tc>
        <w:tc>
          <w:tcPr>
            <w:tcW w:w="992" w:type="dxa"/>
            <w:tcBorders>
              <w:top w:val="nil"/>
              <w:left w:val="nil"/>
              <w:bottom w:val="single" w:sz="4" w:space="0" w:color="auto"/>
              <w:right w:val="single" w:sz="4" w:space="0" w:color="auto"/>
            </w:tcBorders>
            <w:shd w:val="clear" w:color="auto" w:fill="auto"/>
            <w:vAlign w:val="center"/>
            <w:hideMark/>
          </w:tcPr>
          <w:p w14:paraId="593524F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center"/>
            <w:hideMark/>
          </w:tcPr>
          <w:p w14:paraId="66D73F3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Banda Para Plotter Hp 42 PuLG Designjet 500 Ps  510 800 Ps, con Num. De serie: SG3BF62017, Modelo: C7780B</w:t>
            </w:r>
          </w:p>
        </w:tc>
        <w:tc>
          <w:tcPr>
            <w:tcW w:w="1276" w:type="dxa"/>
            <w:tcBorders>
              <w:top w:val="nil"/>
              <w:left w:val="nil"/>
              <w:bottom w:val="single" w:sz="4" w:space="0" w:color="auto"/>
              <w:right w:val="single" w:sz="4" w:space="0" w:color="auto"/>
            </w:tcBorders>
            <w:shd w:val="clear" w:color="auto" w:fill="auto"/>
            <w:vAlign w:val="center"/>
            <w:hideMark/>
          </w:tcPr>
          <w:p w14:paraId="6AA1F38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42776766" w14:textId="77777777" w:rsidTr="00E02EF1">
        <w:trPr>
          <w:trHeight w:val="255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56FB60D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34</w:t>
            </w:r>
          </w:p>
        </w:tc>
        <w:tc>
          <w:tcPr>
            <w:tcW w:w="992" w:type="dxa"/>
            <w:tcBorders>
              <w:top w:val="nil"/>
              <w:left w:val="nil"/>
              <w:bottom w:val="single" w:sz="4" w:space="0" w:color="auto"/>
              <w:right w:val="single" w:sz="4" w:space="0" w:color="auto"/>
            </w:tcBorders>
            <w:shd w:val="clear" w:color="auto" w:fill="auto"/>
            <w:vAlign w:val="center"/>
            <w:hideMark/>
          </w:tcPr>
          <w:p w14:paraId="04C002B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6</w:t>
            </w:r>
          </w:p>
        </w:tc>
        <w:tc>
          <w:tcPr>
            <w:tcW w:w="6804" w:type="dxa"/>
            <w:tcBorders>
              <w:top w:val="nil"/>
              <w:left w:val="nil"/>
              <w:bottom w:val="single" w:sz="4" w:space="0" w:color="auto"/>
              <w:right w:val="single" w:sz="4" w:space="0" w:color="auto"/>
            </w:tcBorders>
            <w:shd w:val="clear" w:color="auto" w:fill="auto"/>
            <w:vAlign w:val="center"/>
            <w:hideMark/>
          </w:tcPr>
          <w:p w14:paraId="5533CBD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Diadema alámbrica Plegable H540 color negro Modelo 981-000510 / Conector  USB-A /Configuración Plug and Play/ Control de volumen y silencio integrados al auricular derecho / Auriculares o near  / Sonido en alta definición / Transductores optimizadospor láser y ecualizador integrado / Diadema ajustable  acolchonada / Micrófono frontal ajustable / Micrófono Bidireccional / Impedancia de entrada 20ohmios / Sensibilidad  (audífono) 115 dB +/- 3 dB / Sensibilidad (micrófono) -42 dBV/Pa +/-3 dB / Respuesta de frecuencia (audífonos) 20 Hz -  20 KHz / Respuesta de frecuencia (micrófono) 100 Hz - 16 KHz; Compatible con Windows  con puerto USAB-A</w:t>
            </w:r>
          </w:p>
        </w:tc>
        <w:tc>
          <w:tcPr>
            <w:tcW w:w="1276" w:type="dxa"/>
            <w:tcBorders>
              <w:top w:val="nil"/>
              <w:left w:val="nil"/>
              <w:bottom w:val="single" w:sz="4" w:space="0" w:color="auto"/>
              <w:right w:val="single" w:sz="4" w:space="0" w:color="auto"/>
            </w:tcBorders>
            <w:shd w:val="clear" w:color="auto" w:fill="auto"/>
            <w:vAlign w:val="center"/>
            <w:hideMark/>
          </w:tcPr>
          <w:p w14:paraId="3F1FCFE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36D76180" w14:textId="77777777" w:rsidTr="00E02EF1">
        <w:trPr>
          <w:trHeight w:val="663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79C67A6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35</w:t>
            </w:r>
          </w:p>
        </w:tc>
        <w:tc>
          <w:tcPr>
            <w:tcW w:w="992" w:type="dxa"/>
            <w:tcBorders>
              <w:top w:val="nil"/>
              <w:left w:val="nil"/>
              <w:bottom w:val="single" w:sz="4" w:space="0" w:color="auto"/>
              <w:right w:val="single" w:sz="4" w:space="0" w:color="auto"/>
            </w:tcBorders>
            <w:shd w:val="clear" w:color="auto" w:fill="auto"/>
            <w:vAlign w:val="center"/>
            <w:hideMark/>
          </w:tcPr>
          <w:p w14:paraId="4E52FD7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86</w:t>
            </w:r>
          </w:p>
        </w:tc>
        <w:tc>
          <w:tcPr>
            <w:tcW w:w="6804" w:type="dxa"/>
            <w:tcBorders>
              <w:top w:val="nil"/>
              <w:left w:val="nil"/>
              <w:bottom w:val="single" w:sz="4" w:space="0" w:color="auto"/>
              <w:right w:val="single" w:sz="4" w:space="0" w:color="auto"/>
            </w:tcBorders>
            <w:shd w:val="clear" w:color="auto" w:fill="auto"/>
            <w:vAlign w:val="center"/>
            <w:hideMark/>
          </w:tcPr>
          <w:p w14:paraId="60D37B4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 xml:space="preserve">Equipo de respaldo de energía UPS de 1500 VA/900 W y 7 contactos con las siguientes especificaciones mínimas:    CARACTERÍSTICAS:  • UPS línea Interactiva con regulador de voltaje integrado, ideal para la protección de equipos de escritorio  • Protección contra sobre carga a través de un indicador visual y alarma audible  • Regulador de voltaje integrado (altos y bajos) que permite la estabilización del voltaje  Salida  • Capacidad potencia: 1500 VA/ 900 W  • Fase Monofásica: 120 V  • Topología: Linea interactiva  • Tiempo de transferencia: 6ms  • Tensión de salida nominal: 120V distorsión ±10%  • Frecuencia de salida en modo batería: 60 Hz ±1 Hz  • Tipo de forma de onda: Senoidal  • Conexiones de salida: (4) NEMA 5-15R con protección de batería (3) NEMA 5-15R sin protección de batería  Entrada  • Voltaje de entrada: 120 V  • Rango de voltaje: 90 - 145 Vca  • Frecuencia de entrada: 60Hz  • Tipo de enchufe: NEMA 5-15P  • Longitud del cable: 1.2 metros  Batería  • Tipo de batería: Batería sellada de plomo ácido libre de mantenimiento a prueba de filtración  • Baterías pre-Instaladas: (2) 12V 34W  • Tiempo recarga: 10 hrs al 90%  • Respaldo a media carga (minutos): 11:05  • Respaldo con 45 watts (minutos): 180:00  Administración  • Puerto de interfaz: USB  • Panel control: (6) LEDS indicadores - en línea, en batería, sobrecarga, reemplazo de batería, nivel de carga de batería, reemplazo de supresor  • Software: View Power  Alarmas Audibles  • Modo respaldo: sonido cada 10 segundos  • Batería baja: sonido cada segundo  • Sobrecarga: sonido continuo  • Falla: sonido continuó  Protección  • Supresión de picos: 450 Joules  • Protección telefónica/redes: RJ-11  • Protección coaxial: RG6  Ambiental  • Ambiente operativo: 0-90% RH @ 0 - 40 ºC sin condensación  • Ruido audible: Menor a 40dBA  Certificaciones  • NOM-001-SCFI-2018  </w:t>
            </w:r>
          </w:p>
        </w:tc>
        <w:tc>
          <w:tcPr>
            <w:tcW w:w="1276" w:type="dxa"/>
            <w:tcBorders>
              <w:top w:val="nil"/>
              <w:left w:val="nil"/>
              <w:bottom w:val="single" w:sz="4" w:space="0" w:color="auto"/>
              <w:right w:val="single" w:sz="4" w:space="0" w:color="auto"/>
            </w:tcBorders>
            <w:shd w:val="clear" w:color="auto" w:fill="auto"/>
            <w:vAlign w:val="center"/>
            <w:hideMark/>
          </w:tcPr>
          <w:p w14:paraId="2C2C341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2312ADA0" w14:textId="77777777" w:rsidTr="00E02EF1">
        <w:trPr>
          <w:trHeight w:val="663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7FC42ABC"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36</w:t>
            </w:r>
          </w:p>
        </w:tc>
        <w:tc>
          <w:tcPr>
            <w:tcW w:w="992" w:type="dxa"/>
            <w:tcBorders>
              <w:top w:val="nil"/>
              <w:left w:val="nil"/>
              <w:bottom w:val="single" w:sz="4" w:space="0" w:color="auto"/>
              <w:right w:val="single" w:sz="4" w:space="0" w:color="auto"/>
            </w:tcBorders>
            <w:shd w:val="clear" w:color="auto" w:fill="auto"/>
            <w:vAlign w:val="center"/>
            <w:hideMark/>
          </w:tcPr>
          <w:p w14:paraId="23A87A3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30</w:t>
            </w:r>
          </w:p>
        </w:tc>
        <w:tc>
          <w:tcPr>
            <w:tcW w:w="6804" w:type="dxa"/>
            <w:tcBorders>
              <w:top w:val="nil"/>
              <w:left w:val="nil"/>
              <w:bottom w:val="single" w:sz="4" w:space="0" w:color="auto"/>
              <w:right w:val="single" w:sz="4" w:space="0" w:color="auto"/>
            </w:tcBorders>
            <w:shd w:val="clear" w:color="auto" w:fill="auto"/>
            <w:vAlign w:val="center"/>
            <w:hideMark/>
          </w:tcPr>
          <w:p w14:paraId="1164621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 xml:space="preserve">Equipo de respaldo de energía UPS de 1500 VA/900 W y 7 contactos con las siguientes especificaciones mínimas:    CARACTERÍSTICAS:  • UPS línea Interactiva con regulador de voltaje integrado, ideal para la protección de equipos de escritorio  • Protección contra sobre carga a través de un indicador visual y alarma audible  • Regulador de voltaje integrado (altos y bajos) que permite la estabilización del voltaje  Salida  • Capacidad potencia: 1500 VA/ 900 W  • Fase Monofásica: 120 V  • Topología: Linea interactiva  • Tiempo de transferencia: 6ms  • Tensión de salida nominal: 120V distorsión ±10%  • Frecuencia de salida en modo batería: 60 Hz ±1 Hz  • Tipo de forma de onda: Senoidal  • Conexiones de salida: (4) NEMA 5-15R con protección de batería (3) NEMA 5-15R sin protección de batería  Entrada  • Voltaje de entrada: 120 V  • Rango de voltaje: 90 - 145 Vca  • Frecuencia de entrada: 60Hz  • Tipo de enchufe: NEMA 5-15P  • Longitud del cable: 1.2 metros  Batería  • Tipo de batería: Batería sellada de plomo ácido libre de mantenimiento a prueba de filtración  • Baterías pre-Instaladas: (2) 12V 34W  • Tiempo recarga: 10 hrs al 90%  • Respaldo a media carga (minutos): 11:05  • Respaldo con 45 watts (minutos): 180:00  Administración  • Puerto de interfaz: USB  • Panel control: (6) LEDS indicadores - en línea, en batería, sobrecarga, reemplazo de batería, nivel de carga de batería, reemplazo de supresor  • Software: View Power  Alarmas Audibles  • Modo respaldo: sonido cada 10 segundos  • Batería baja: sonido cada segundo  • Sobrecarga: sonido continuo  • Falla: sonido continuó  Protección  • Supresión de picos: 450 Joules  • Protección telefónica/redes: RJ-11  • Protección coaxial: RG6  Ambiental  • Ambiente operativo: 0-90% RH @ 0 - 40 ºC sin condensación  • Ruido audible: Menor a 40dBA  Certificaciones  • NOM-001-SCFI-2018  </w:t>
            </w:r>
          </w:p>
        </w:tc>
        <w:tc>
          <w:tcPr>
            <w:tcW w:w="1276" w:type="dxa"/>
            <w:tcBorders>
              <w:top w:val="nil"/>
              <w:left w:val="nil"/>
              <w:bottom w:val="single" w:sz="4" w:space="0" w:color="auto"/>
              <w:right w:val="single" w:sz="4" w:space="0" w:color="auto"/>
            </w:tcBorders>
            <w:shd w:val="clear" w:color="auto" w:fill="auto"/>
            <w:vAlign w:val="center"/>
            <w:hideMark/>
          </w:tcPr>
          <w:p w14:paraId="5313363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065FF850" w14:textId="77777777" w:rsidTr="00E02EF1">
        <w:trPr>
          <w:trHeight w:val="663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1E9B92F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37</w:t>
            </w:r>
          </w:p>
        </w:tc>
        <w:tc>
          <w:tcPr>
            <w:tcW w:w="992" w:type="dxa"/>
            <w:tcBorders>
              <w:top w:val="nil"/>
              <w:left w:val="nil"/>
              <w:bottom w:val="single" w:sz="4" w:space="0" w:color="auto"/>
              <w:right w:val="single" w:sz="4" w:space="0" w:color="auto"/>
            </w:tcBorders>
            <w:shd w:val="clear" w:color="auto" w:fill="auto"/>
            <w:vAlign w:val="center"/>
            <w:hideMark/>
          </w:tcPr>
          <w:p w14:paraId="5161DE4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12</w:t>
            </w:r>
          </w:p>
        </w:tc>
        <w:tc>
          <w:tcPr>
            <w:tcW w:w="6804" w:type="dxa"/>
            <w:tcBorders>
              <w:top w:val="nil"/>
              <w:left w:val="nil"/>
              <w:bottom w:val="single" w:sz="4" w:space="0" w:color="auto"/>
              <w:right w:val="single" w:sz="4" w:space="0" w:color="auto"/>
            </w:tcBorders>
            <w:shd w:val="clear" w:color="auto" w:fill="auto"/>
            <w:vAlign w:val="center"/>
            <w:hideMark/>
          </w:tcPr>
          <w:p w14:paraId="32992DC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 xml:space="preserve">Equipo de respaldo de energía UPS de 1500 VA/900 W y 7 contactos con las siguientes especificaciones mínimas:    CARACTERÍSTICAS:  • UPS línea Interactiva con regulador de voltaje integrado, ideal para la protección de equipos de escritorio  • Protección contra sobre carga a través de un indicador visual y alarma audible  • Regulador de voltaje integrado (altos y bajos) que permite la estabilización del voltaje  Salida  • Capacidad potencia: 1500 VA/ 900 W  • Fase Monofásica: 120 V  • Topología: Linea interactiva  • Tiempo de transferencia: 6ms  • Tensión de salida nominal: 120V distorsión ±10%  • Frecuencia de salida en modo batería: 60 Hz ±1 Hz  • Tipo de forma de onda: Senoidal  • Conexiones de salida: (4) NEMA 5-15R con protección de batería (3) NEMA 5-15R sin protección de batería  Entrada  • Voltaje de entrada: 120 V  • Rango de voltaje: 90 - 145 Vca  • Frecuencia de entrada: 60Hz  • Tipo de enchufe: NEMA 5-15P  • Longitud del cable: 1.2 metros  Batería  • Tipo de batería: Batería sellada de plomo ácido libre de mantenimiento a prueba de filtración  • Baterías pre-Instaladas: (2) 12V 34W  • Tiempo recarga: 10 hrs al 90%  • Respaldo a media carga (minutos): 11:05  • Respaldo con 45 watts (minutos): 180:00  Administración  • Puerto de interfaz: USB  • Panel control: (6) LEDS indicadores - en línea, en batería, sobrecarga, reemplazo de batería, nivel de carga de batería, reemplazo de supresor  • Software: View Power  Alarmas Audibles  • Modo respaldo: sonido cada 10 segundos  • Batería baja: sonido cada segundo  • Sobrecarga: sonido continuo  • Falla: sonido continuó  Protección  • Supresión de picos: 450 Joules  • Protección telefónica/redes: RJ-11  • Protección coaxial: RG6  Ambiental  • Ambiente operativo: 0-90% RH @ 0 - 40 ºC sin condensación  • Ruido audible: Menor a 40dBA  Certificaciones  • NOM-001-SCFI-2018  </w:t>
            </w:r>
          </w:p>
        </w:tc>
        <w:tc>
          <w:tcPr>
            <w:tcW w:w="1276" w:type="dxa"/>
            <w:tcBorders>
              <w:top w:val="nil"/>
              <w:left w:val="nil"/>
              <w:bottom w:val="single" w:sz="4" w:space="0" w:color="auto"/>
              <w:right w:val="single" w:sz="4" w:space="0" w:color="auto"/>
            </w:tcBorders>
            <w:shd w:val="clear" w:color="auto" w:fill="auto"/>
            <w:vAlign w:val="center"/>
            <w:hideMark/>
          </w:tcPr>
          <w:p w14:paraId="397CDE1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1AC353D1" w14:textId="77777777" w:rsidTr="00E02EF1">
        <w:trPr>
          <w:trHeight w:val="6885"/>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2AC5C924"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38</w:t>
            </w:r>
          </w:p>
        </w:tc>
        <w:tc>
          <w:tcPr>
            <w:tcW w:w="992" w:type="dxa"/>
            <w:tcBorders>
              <w:top w:val="nil"/>
              <w:left w:val="nil"/>
              <w:bottom w:val="single" w:sz="4" w:space="0" w:color="auto"/>
              <w:right w:val="single" w:sz="4" w:space="0" w:color="auto"/>
            </w:tcBorders>
            <w:shd w:val="clear" w:color="auto" w:fill="auto"/>
            <w:vAlign w:val="center"/>
            <w:hideMark/>
          </w:tcPr>
          <w:p w14:paraId="00C226C6"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17</w:t>
            </w:r>
          </w:p>
        </w:tc>
        <w:tc>
          <w:tcPr>
            <w:tcW w:w="6804" w:type="dxa"/>
            <w:tcBorders>
              <w:top w:val="nil"/>
              <w:left w:val="nil"/>
              <w:bottom w:val="single" w:sz="4" w:space="0" w:color="auto"/>
              <w:right w:val="single" w:sz="4" w:space="0" w:color="auto"/>
            </w:tcBorders>
            <w:shd w:val="clear" w:color="auto" w:fill="auto"/>
            <w:vAlign w:val="center"/>
            <w:hideMark/>
          </w:tcPr>
          <w:p w14:paraId="3356325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 xml:space="preserve"> Equipo de respaldo de energía UPS de 520 VA/240 W y 6 contactos con las siguientes especificaciones mínimas: CARACTERÍSTICAS: • UPS línea interactiva con regulador de voltaje integrado, ideal para la protección de equipos de escritorio • Excelente microprocesador de control que garantiza una alta fiabilidad • Regulador de voltaje integrado (altos y bajos) que permite la estabilización del voltaje • Carga en modo Off y función de arranque en frío • Auto reinicio mientras se recupera la corriente Salida • Capacidad potencia: 520 VA / 240 W • Fase: Monofásica 120V • Topología: Linea interactiva • Tiempo de transferencia: Típico 2-6 ms, 10 ms máximo • Tensión de salida nomina:l 120V distorsión ±10% • Frecuencia de salida en modo batería: 60 Hz ±1 Hz • Tipo de forma de onda: Senoidal simulada • Conexiones de salida: (3) NEMA 5-15R con protección de batería (3) NEMA 5-15R sin protección de batería Entrada • Voltaje de entrada: 120V • Rango de voltaje: 90 - 145 Vca • Frecuencia de entrada: 60Hz • Tipo de enchufe: NEMA 5-15P • Longitud del cable: 1.5 metros Batería • Tipo de batería: Batería sellada de plomo ácido libre de mantenimiento a prueba de filtración • Baterías pre-instaladas: (1) 12V 4.5Ah • Respaldo a media carga: 9.5 minutos • Respaldo a carga completa: 67 segundos • Tiempo recarga: 4 hrs al 90% Administración • Panel control: Pantalla LCD: en línea, en batería, nivel de carga de batería, voltaje de entrada, voltaje de salida, regulando, falla Alarmas Audibles • Modo debatería: Sonido cada 10 segundos • Batería baja: Sonido cada segundo • Sobrecarga: Doble sonido cada 0.5 segundos • Reemplazo de batería: Sonido cada 2 segundos • Falla: Sonido continuo Protección • Supresión de picos 268 Joules • Protección telefónica/redes RJ-11 Ambiental • Ambiente operativo: 0-90% RH @ 0 - 40 ºC sin condensación • Ruido audible: Menor a 40dBA Certificaciones • NOM-001-SCFI-2018  </w:t>
            </w:r>
          </w:p>
        </w:tc>
        <w:tc>
          <w:tcPr>
            <w:tcW w:w="1276" w:type="dxa"/>
            <w:tcBorders>
              <w:top w:val="nil"/>
              <w:left w:val="nil"/>
              <w:bottom w:val="single" w:sz="4" w:space="0" w:color="auto"/>
              <w:right w:val="single" w:sz="4" w:space="0" w:color="auto"/>
            </w:tcBorders>
            <w:shd w:val="clear" w:color="auto" w:fill="auto"/>
            <w:vAlign w:val="center"/>
            <w:hideMark/>
          </w:tcPr>
          <w:p w14:paraId="0CD677EC"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7E83E6F1" w14:textId="77777777" w:rsidTr="00E02EF1">
        <w:trPr>
          <w:trHeight w:val="6885"/>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5273482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39</w:t>
            </w:r>
          </w:p>
        </w:tc>
        <w:tc>
          <w:tcPr>
            <w:tcW w:w="992" w:type="dxa"/>
            <w:tcBorders>
              <w:top w:val="nil"/>
              <w:left w:val="nil"/>
              <w:bottom w:val="single" w:sz="4" w:space="0" w:color="auto"/>
              <w:right w:val="single" w:sz="4" w:space="0" w:color="auto"/>
            </w:tcBorders>
            <w:shd w:val="clear" w:color="auto" w:fill="auto"/>
            <w:vAlign w:val="center"/>
            <w:hideMark/>
          </w:tcPr>
          <w:p w14:paraId="2BA43D2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2</w:t>
            </w:r>
          </w:p>
        </w:tc>
        <w:tc>
          <w:tcPr>
            <w:tcW w:w="6804" w:type="dxa"/>
            <w:tcBorders>
              <w:top w:val="nil"/>
              <w:left w:val="nil"/>
              <w:bottom w:val="single" w:sz="4" w:space="0" w:color="auto"/>
              <w:right w:val="single" w:sz="4" w:space="0" w:color="auto"/>
            </w:tcBorders>
            <w:shd w:val="clear" w:color="auto" w:fill="auto"/>
            <w:vAlign w:val="center"/>
            <w:hideMark/>
          </w:tcPr>
          <w:p w14:paraId="56CBB546"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 xml:space="preserve"> Equipo de respaldo de energía UPS de 520 VA/240 W y 6 contactos con las siguientes especificaciones mínimas: CARACTERÍSTICAS: • UPS línea interactiva con regulador de voltaje integrado, ideal para la protección de equipos de escritorio • Excelente microprocesador de control que garantiza una alta fiabilidad • Regulador de voltaje integrado (altos y bajos) que permite la estabilización del voltaje • Carga en modo Off y función de arranque en frío • Auto reinicio mientras se recupera la corriente Salida • Capacidad potencia: 520 VA / 240 W • Fase: Monofásica 120V • Topología: Linea interactiva • Tiempo de transferencia: Típico 2-6 ms, 10 ms máximo • Tensión de salida nomina:l 120V distorsión ±10% • Frecuencia de salida en modo batería: 60 Hz ±1 Hz • Tipo de forma de onda: Senoidal simulada • Conexiones de salida: (3) NEMA 5-15R con protección de batería (3) NEMA 5-15R sin protección de batería Entrada • Voltaje de entrada: 120V • Rango de voltaje: 90 - 145 Vca • Frecuencia de entrada: 60Hz • Tipo de enchufe: NEMA 5-15P • Longitud del cable: 1.5 metros Batería • Tipo de batería: Batería sellada de plomo ácido libre de mantenimiento a prueba de filtración • Baterías pre-instaladas: (1) 12V 4.5Ah • Respaldo a media carga: 9.5 minutos • Respaldo a carga completa: 67 segundos • Tiempo recarga: 4 hrs al 90% Administración • Panel control: Pantalla LCD: en línea, en batería, nivel de carga de batería, voltaje de entrada, voltaje de salida, regulando, falla Alarmas Audibles • Modo debatería: Sonido cada 10 segundos • Batería baja: Sonido cada segundo • Sobrecarga: Doble sonido cada 0.5 segundos • Reemplazo de batería: Sonido cada 2 segundos • Falla: Sonido continuo Protección • Supresión de picos 268 Joules • Protección telefónica/redes RJ-11 Ambiental • Ambiente operativo: 0-90% RH @ 0 - 40 ºC sin condensación • Ruido audible: Menor a 40dBA Certificaciones • NOM-001-SCFI-2018  </w:t>
            </w:r>
          </w:p>
        </w:tc>
        <w:tc>
          <w:tcPr>
            <w:tcW w:w="1276" w:type="dxa"/>
            <w:tcBorders>
              <w:top w:val="nil"/>
              <w:left w:val="nil"/>
              <w:bottom w:val="single" w:sz="4" w:space="0" w:color="auto"/>
              <w:right w:val="single" w:sz="4" w:space="0" w:color="auto"/>
            </w:tcBorders>
            <w:shd w:val="clear" w:color="auto" w:fill="auto"/>
            <w:vAlign w:val="center"/>
            <w:hideMark/>
          </w:tcPr>
          <w:p w14:paraId="5FF614AC"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05D4BFC7" w14:textId="77777777" w:rsidTr="00E02EF1">
        <w:trPr>
          <w:trHeight w:val="6885"/>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253FB14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40</w:t>
            </w:r>
          </w:p>
        </w:tc>
        <w:tc>
          <w:tcPr>
            <w:tcW w:w="992" w:type="dxa"/>
            <w:tcBorders>
              <w:top w:val="nil"/>
              <w:left w:val="nil"/>
              <w:bottom w:val="single" w:sz="4" w:space="0" w:color="auto"/>
              <w:right w:val="single" w:sz="4" w:space="0" w:color="auto"/>
            </w:tcBorders>
            <w:shd w:val="clear" w:color="auto" w:fill="auto"/>
            <w:vAlign w:val="center"/>
            <w:hideMark/>
          </w:tcPr>
          <w:p w14:paraId="1781934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91</w:t>
            </w:r>
          </w:p>
        </w:tc>
        <w:tc>
          <w:tcPr>
            <w:tcW w:w="6804" w:type="dxa"/>
            <w:tcBorders>
              <w:top w:val="nil"/>
              <w:left w:val="nil"/>
              <w:bottom w:val="single" w:sz="4" w:space="0" w:color="auto"/>
              <w:right w:val="single" w:sz="4" w:space="0" w:color="auto"/>
            </w:tcBorders>
            <w:shd w:val="clear" w:color="auto" w:fill="auto"/>
            <w:vAlign w:val="center"/>
            <w:hideMark/>
          </w:tcPr>
          <w:p w14:paraId="60FC603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 xml:space="preserve"> Equipo de respaldo de energía UPS de 750VA/450 W y 6 contactos con las siguientes especificaciones mínimas:  CARACTERÍSTICAS: • UPS línea interactiva con regulador de voltaje integrado, ideal para la protección de equipos de escritorio • Excelente microprocesador de control que garantiza una alta fiabilidad • Regulador de voltaje integrado (altos y bajos) que permite la estabilización del voltaje • Carga en modo Off y función de arranque en frío • Auto reinicio mientras se recupera la corriente Salida • Capacidad potencia: 750VA/450 W • Fase: Monofásica 120V • Topología: Linea interactiva • Tiempo de transferencia: Típico 2-6 ms, 10 ms máximo • Tensión de salida nomina:l 120V distorsión ±10% • Frecuencia de salida en modo batería: 60 Hz ±1 Hz • Tipo de forma de onda: Senoidal simulada • Conexiones de salida: (3) NEMA 5-15R con protección de batería (3) NEMA 5-15R sin protección de batería Entrada • Voltaje de entrada: 120V • Rango de voltaje: 90 - 145 Vca • Frecuencia de entrada: 60Hz • Tipo de enchufe: NEMA 5-15P • Longitud del cable: 1.5 metros Batería • Tipo de batería: Batería sellada de plomo ácido libre de mantenimiento a prueba de filtración • Baterías pre-instaladas: (1) 12V 9Ah • Respaldo a media carga: 9.5 minutos • Respaldo a carga completa: 67 segundos • Tiempo recarga: 4 hrs al 90% Administración • Panel control: Pantalla LCD: en línea, en batería, nivel de carga de batería, voltaje de entrada, voltaje de salida, regulando, falla Alarmas Audibles • Modo de batería: Sonido cada 10 segundos • Batería baja: Sonido cada segundo • Sobrecarga: Doble sonido cada 0.5 segundos • Reemplazo de batería: Sonido cada 2 segundos • Falla: Sonido continuo Protección • Supresión de picos 268 Joules • Protección telefónica/redes RJ-11 Ambiental • Ambiente operativo: 0-90% RH @ 0 - 40 ºC sin condensación • Ruido audible: Menor a 40dBA Certificaciones • NOM-001-SCFI-2018  </w:t>
            </w:r>
          </w:p>
        </w:tc>
        <w:tc>
          <w:tcPr>
            <w:tcW w:w="1276" w:type="dxa"/>
            <w:tcBorders>
              <w:top w:val="nil"/>
              <w:left w:val="nil"/>
              <w:bottom w:val="single" w:sz="4" w:space="0" w:color="auto"/>
              <w:right w:val="single" w:sz="4" w:space="0" w:color="auto"/>
            </w:tcBorders>
            <w:shd w:val="clear" w:color="auto" w:fill="auto"/>
            <w:vAlign w:val="center"/>
            <w:hideMark/>
          </w:tcPr>
          <w:p w14:paraId="4D02F744"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4D23AAC3" w14:textId="77777777" w:rsidTr="00E02EF1">
        <w:trPr>
          <w:trHeight w:val="1785"/>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4DCDE12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41</w:t>
            </w:r>
          </w:p>
        </w:tc>
        <w:tc>
          <w:tcPr>
            <w:tcW w:w="992" w:type="dxa"/>
            <w:tcBorders>
              <w:top w:val="nil"/>
              <w:left w:val="nil"/>
              <w:bottom w:val="single" w:sz="4" w:space="0" w:color="auto"/>
              <w:right w:val="single" w:sz="4" w:space="0" w:color="auto"/>
            </w:tcBorders>
            <w:shd w:val="clear" w:color="auto" w:fill="auto"/>
            <w:vAlign w:val="center"/>
            <w:hideMark/>
          </w:tcPr>
          <w:p w14:paraId="6E426C6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6</w:t>
            </w:r>
          </w:p>
        </w:tc>
        <w:tc>
          <w:tcPr>
            <w:tcW w:w="6804" w:type="dxa"/>
            <w:tcBorders>
              <w:top w:val="nil"/>
              <w:left w:val="nil"/>
              <w:bottom w:val="single" w:sz="4" w:space="0" w:color="auto"/>
              <w:right w:val="single" w:sz="4" w:space="0" w:color="auto"/>
            </w:tcBorders>
            <w:shd w:val="clear" w:color="auto" w:fill="auto"/>
            <w:vAlign w:val="center"/>
            <w:hideMark/>
          </w:tcPr>
          <w:p w14:paraId="05468FB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Kit de teclado y mouse alámbricos: Teclado  USB 2.0, QWERTY para idioma español tamaño completo con teclado numérico, color negro, plug-and-Play USB, Resistente a las Salpicaduras, botones de control multimedia en la parte superior, patas ajustables, compatible con PC y MAC.  Mouse óptico alámbrico, dos botones más rueda de desplazamiento, color negro, plug and play compatible con PC Y MAC, diseño ambidiestro.</w:t>
            </w:r>
          </w:p>
        </w:tc>
        <w:tc>
          <w:tcPr>
            <w:tcW w:w="1276" w:type="dxa"/>
            <w:tcBorders>
              <w:top w:val="nil"/>
              <w:left w:val="nil"/>
              <w:bottom w:val="single" w:sz="4" w:space="0" w:color="auto"/>
              <w:right w:val="single" w:sz="4" w:space="0" w:color="auto"/>
            </w:tcBorders>
            <w:shd w:val="clear" w:color="auto" w:fill="auto"/>
            <w:vAlign w:val="center"/>
            <w:hideMark/>
          </w:tcPr>
          <w:p w14:paraId="7F03BAD6"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7A679EEB" w14:textId="77777777" w:rsidTr="00E02EF1">
        <w:trPr>
          <w:trHeight w:val="255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6C5AE0F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42</w:t>
            </w:r>
          </w:p>
        </w:tc>
        <w:tc>
          <w:tcPr>
            <w:tcW w:w="992" w:type="dxa"/>
            <w:tcBorders>
              <w:top w:val="nil"/>
              <w:left w:val="nil"/>
              <w:bottom w:val="single" w:sz="4" w:space="0" w:color="auto"/>
              <w:right w:val="single" w:sz="4" w:space="0" w:color="auto"/>
            </w:tcBorders>
            <w:shd w:val="clear" w:color="auto" w:fill="auto"/>
            <w:vAlign w:val="center"/>
            <w:hideMark/>
          </w:tcPr>
          <w:p w14:paraId="757553AC"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center"/>
            <w:hideMark/>
          </w:tcPr>
          <w:p w14:paraId="3117D5B6"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Kit de Teclado y Mouse inalámbricos, Recargables por medio de cable USB tipo C, cuentan con opción de retroiluminación, conexión a 2.4GHz, Bluetooth 5.1. Mouse óptico con diseño ergonómico, rueda de desplazamiento, 7 botones, DPI ajustable de 800 a 8000 en incrementos de 200, color grafito. Teclado de tamaño completo retroiluminado, escritura silenciosa, teclas de colaboración y teclas programables, batería recargable, Color Grafito, Configuración de teclas en español. Funciones de teclado: Buscar, mostrar escritorio, bloqueo de pantalla, reproducir/pausar, atrás, adelante, control de retroiluminación, altavoz, volumen, reortar pantalla y controles táctiles para zoom.</w:t>
            </w:r>
          </w:p>
        </w:tc>
        <w:tc>
          <w:tcPr>
            <w:tcW w:w="1276" w:type="dxa"/>
            <w:tcBorders>
              <w:top w:val="nil"/>
              <w:left w:val="nil"/>
              <w:bottom w:val="single" w:sz="4" w:space="0" w:color="auto"/>
              <w:right w:val="single" w:sz="4" w:space="0" w:color="auto"/>
            </w:tcBorders>
            <w:shd w:val="clear" w:color="auto" w:fill="auto"/>
            <w:vAlign w:val="center"/>
            <w:hideMark/>
          </w:tcPr>
          <w:p w14:paraId="7A6E741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7190FE6F" w14:textId="77777777" w:rsidTr="00E02EF1">
        <w:trPr>
          <w:trHeight w:val="102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7448893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43</w:t>
            </w:r>
          </w:p>
        </w:tc>
        <w:tc>
          <w:tcPr>
            <w:tcW w:w="992" w:type="dxa"/>
            <w:tcBorders>
              <w:top w:val="nil"/>
              <w:left w:val="nil"/>
              <w:bottom w:val="single" w:sz="4" w:space="0" w:color="auto"/>
              <w:right w:val="single" w:sz="4" w:space="0" w:color="auto"/>
            </w:tcBorders>
            <w:shd w:val="clear" w:color="auto" w:fill="auto"/>
            <w:vAlign w:val="center"/>
            <w:hideMark/>
          </w:tcPr>
          <w:p w14:paraId="1DC40554"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center"/>
            <w:hideMark/>
          </w:tcPr>
          <w:p w14:paraId="040D29F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Monitor para video en  tiempo real de 7-pulgadas 1280x800 IPS Pantalla Kit de Monitor Campo  Cámara: Soporte Entrada 4k con 2600mAh Bateria Iones Litio Recargable,  Cargador Bateria USB y Brazo Mágico 11,8-pulgada para Cámara DSLR. Un año de garantía</w:t>
            </w:r>
          </w:p>
        </w:tc>
        <w:tc>
          <w:tcPr>
            <w:tcW w:w="1276" w:type="dxa"/>
            <w:tcBorders>
              <w:top w:val="nil"/>
              <w:left w:val="nil"/>
              <w:bottom w:val="single" w:sz="4" w:space="0" w:color="auto"/>
              <w:right w:val="single" w:sz="4" w:space="0" w:color="auto"/>
            </w:tcBorders>
            <w:shd w:val="clear" w:color="auto" w:fill="auto"/>
            <w:vAlign w:val="center"/>
            <w:hideMark/>
          </w:tcPr>
          <w:p w14:paraId="08103A1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0B96DEDE" w14:textId="77777777" w:rsidTr="00E02EF1">
        <w:trPr>
          <w:trHeight w:val="819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627DDB1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44</w:t>
            </w:r>
          </w:p>
        </w:tc>
        <w:tc>
          <w:tcPr>
            <w:tcW w:w="992" w:type="dxa"/>
            <w:tcBorders>
              <w:top w:val="nil"/>
              <w:left w:val="nil"/>
              <w:bottom w:val="single" w:sz="4" w:space="0" w:color="auto"/>
              <w:right w:val="single" w:sz="4" w:space="0" w:color="auto"/>
            </w:tcBorders>
            <w:shd w:val="clear" w:color="auto" w:fill="auto"/>
            <w:vAlign w:val="center"/>
            <w:hideMark/>
          </w:tcPr>
          <w:p w14:paraId="114BCBD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center"/>
            <w:hideMark/>
          </w:tcPr>
          <w:p w14:paraId="23D8BF7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Monitor. 23.8”, con las siguientes características:  Monitor  Tamaño de imagen visible (diagonal): 60,47 cm (23,8 )       Horizontal     527,04 mm (20,75 )       Vertical         296,46 mm (11,67 )  Resolución máxima predeterminada: 1920 x 1080 a 60Hz  Relación de aspecto:  16:9  Separación entre píxeles: 0,2745 mm x 0,2745 mm  Píxeles por pulgada (ppp): 93  Brillo: 250 cd/m2 (típico)  Colores compatibles: Gama de colores (típica): 72 % (CIE1931) /83 % (CIE1976) Profundidad de color: 16,7 millones  Relación de contraste: 3000:1 (típica)  Ángulo de visión: 178°/178°  Tiempo de respuesta: 5 ms típica (rápido), 8 ms típica (normal) (gris a gris)  Tipo de pantalla: Alineación vertical (VA)  Revestimiento de la pantalla: Antirreflectante  Tecnología de retroiluminación: LED  Solución de baja emisión de luz azul con pantalla sin parpadeo: Sí (ComfortView)  Compatibilidad con. Display Manager: Si  Administración remota de activos: Sí, a través de . Display Manager    Conectividad  Conectores: 1 VGA,1 DisplayPort 1.2     Características de diseño  Capacidad de ajuste: Inclinación (de -5° a 21°)  Seguridad: Ranura de bloqueo de seguridad (candado con cable de venta por separado)  Interfaz del soporte de monitor panorámico: VESA (100 mm)    Alimentación  Tensión, frecuencia y corriente de la entrada de CA: De 100 a 240 V CA, 50 o 60 Hz ± 3 Hz y 1,5 A (típico)  Clase de eficiencia energética (escala de A a G):  E  Consumo de energía (en funcionamiento): 0,3 W (modo apagado) 0,3 W (modo de espera) 16,0 W (modo encendido) 25,0 W (máximo).  Consumo de energía (modo de espera/modo suspendido): Menos de 0,3 W    Dimensiones (con el soporte)  Altura: 420,35 mm (16,55 )  Anchura: 552,64 mm (21,76 )  Profundidad: 171,0 mm (6,73 )    Peso  Peso (solo pantalla, para soporte VESA/sin cables): 3,11 kg (6,86 lb)  Peso (monitor y cables con soporte): 3,85 kg (8,49 lb)  Peso (con embalaje): 5,29 kg (11,66 lb)  Plan de servicio estándar: Tres años de servicio de recambio por adelantado y garantía de hardware  Plan de servicio opcional: . Pro Support  Cumplimiento de normativas ambientales: ENERGY STAR, EPEAT Gold con registro en el lugar correspondiente,1 TCO Certified Edge.    Contenido de la caja  Componentes  Monitor con soporte  1 cubierta de tornillo VESA  Cables  Cable de alimentación   1 cable DP   1 cable VGA (solo EMEA y Japón)  Documentación  Guía de instalación rápida  Información de seguridad y normativa</w:t>
            </w:r>
          </w:p>
        </w:tc>
        <w:tc>
          <w:tcPr>
            <w:tcW w:w="1276" w:type="dxa"/>
            <w:tcBorders>
              <w:top w:val="nil"/>
              <w:left w:val="nil"/>
              <w:bottom w:val="single" w:sz="4" w:space="0" w:color="auto"/>
              <w:right w:val="single" w:sz="4" w:space="0" w:color="auto"/>
            </w:tcBorders>
            <w:shd w:val="clear" w:color="auto" w:fill="auto"/>
            <w:vAlign w:val="center"/>
            <w:hideMark/>
          </w:tcPr>
          <w:p w14:paraId="4D3529F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67060D7E" w14:textId="77777777" w:rsidTr="00E02EF1">
        <w:trPr>
          <w:trHeight w:val="819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35F095BC"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45</w:t>
            </w:r>
          </w:p>
        </w:tc>
        <w:tc>
          <w:tcPr>
            <w:tcW w:w="992" w:type="dxa"/>
            <w:tcBorders>
              <w:top w:val="nil"/>
              <w:left w:val="nil"/>
              <w:bottom w:val="single" w:sz="4" w:space="0" w:color="auto"/>
              <w:right w:val="single" w:sz="4" w:space="0" w:color="auto"/>
            </w:tcBorders>
            <w:shd w:val="clear" w:color="auto" w:fill="auto"/>
            <w:vAlign w:val="center"/>
            <w:hideMark/>
          </w:tcPr>
          <w:p w14:paraId="69AD11C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4</w:t>
            </w:r>
          </w:p>
        </w:tc>
        <w:tc>
          <w:tcPr>
            <w:tcW w:w="6804" w:type="dxa"/>
            <w:tcBorders>
              <w:top w:val="nil"/>
              <w:left w:val="nil"/>
              <w:bottom w:val="single" w:sz="4" w:space="0" w:color="auto"/>
              <w:right w:val="single" w:sz="4" w:space="0" w:color="auto"/>
            </w:tcBorders>
            <w:shd w:val="clear" w:color="auto" w:fill="auto"/>
            <w:vAlign w:val="center"/>
            <w:hideMark/>
          </w:tcPr>
          <w:p w14:paraId="2F90003F"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Monitor. 27”, con las siguientes características:  Monitor  Tamaño de imagen visible (diagonal): 68,47 cm (27,0 pulgadas)  Área de visualización activa (horizontal x vertical): 596,7 mm x 335,7 mm (23,49” x 13,21 )  Tecnología de paneles: In-Plane Switching (IPS); Anti-glare with 3H hardness  Resolución Máxima: 3840x2160 at 60Hz  Relación de aspecto: 16:9  Tamaño de píxel: 0,1554 mm x 0,1554 mm  Brillo(típico): 350cd/m2  Gama de colores (típica): 99%  sRGB  Profundidad del color: 1.07 billion colores  Relación de contraste (típica): 1.000: 1  Ángulos de visión típicos (vertical/horizontal): 178° / 178°  Tiempo de respuesta (típico): 4ms  Tecnología de retroiluminación: Sistema de iluminación de borde LED blanca.  Salida de audio: 2x3W  AMDFreeSync™: Sí, es compatible con la tecnología AMD FreeSyncTM  Certificado TUV: Sí, ComfortView1 con pantalla sin parpadeos.  Compatibilidad con . Display Manager: Sí, con . Easy Arrange  admite Imagen por imagen (PBP) e Imagen en imagen (PIP) (NOTA:  1) PIP/PBP se activa cuando se conectan un puerto DP y un puerto HDMI.  No se admite cuando hay dos puertos HDMI conectados.  2)  AMD FreeSync (en el software AMD Radeon™) está deshabilitado cuando PIP/PBP está activado)    Conectividad: 1 x puerto ascendente USB TypeC (modo alternativo con DisplayPort 1.4, suministro de energía de hasta 65 W),1 x USB SuperSpeed de 5 Gbps (USB 3.2 Gen 1) con capacidad de carga BC1.2 a 2 A (máximo), 1 puerto descendente SuperSpeed USB de 5 Gbps (USB 3.2 Gen 1), 2 puertos HDMI 2.0, 1 puerto de salida de audio.  Ajustabilidad del soporte: Ajuste de altura hasta 110 mm, Inclinación 5° / 21°, Giro 30° / 30°, Pivot 90° / 90°.  Características del stand: Ranura para gestión de cables integrada  Compatible con soporte VESA: Sí, 100 mm x 100 mm  Ranura de bloqueo de seguridad: Sí (el candado de cable se vende por separado)    Power  Tensión/frecuencia/corriente de entrada de CA: 100 VCA a 240 VCA/50 Hz o 60 Hz ± 3 Hz/2A (típico)  Consumo de energía (operacional): 0,2 W (modo apagado) 0,3 W (modelo en espera), 24,8 W (modo encendido) 155 W (máx.)  Dimensiones (Al x An x Pr):  Sólo paneles: 364,6 mm x 611,6 mm x 55,4 mm (14,35  x 24,08  x 2,18 )  Cabezal de monitor con soporte (altura comprimida/extendida): 400,1 mm / 510,1 mm x 611,6 mm x 174,7 mm (15,75” / 20,08” x 24,08” x 6,88”  Peso  Solo panel (para VESA): 4,7 kg (10,36 libras)  Monitor y cables con embalaje completo: 9,2 kg (20,28 libras)  Cumplimiento ambiental: Monitor con reducción de BFR/PVC que cumple con RoHS (sin incluir cables externos), vidrio sin arsénico y sin mercurio solo para el panel  ¿Qué está incluido? Panel del monitor, soporte vertical, base del soporte, cable de alimentación, cable USB TypeC a USB TypeC 3.2 Gen 2, guíade configuración rápida, información sobre seguridad, medio ambiente y normativa.</w:t>
            </w:r>
          </w:p>
        </w:tc>
        <w:tc>
          <w:tcPr>
            <w:tcW w:w="1276" w:type="dxa"/>
            <w:tcBorders>
              <w:top w:val="nil"/>
              <w:left w:val="nil"/>
              <w:bottom w:val="single" w:sz="4" w:space="0" w:color="auto"/>
              <w:right w:val="single" w:sz="4" w:space="0" w:color="auto"/>
            </w:tcBorders>
            <w:shd w:val="clear" w:color="auto" w:fill="auto"/>
            <w:vAlign w:val="center"/>
            <w:hideMark/>
          </w:tcPr>
          <w:p w14:paraId="42663B84"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23FB7EF3" w14:textId="77777777" w:rsidTr="00E02EF1">
        <w:trPr>
          <w:trHeight w:val="255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6E40931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46</w:t>
            </w:r>
          </w:p>
        </w:tc>
        <w:tc>
          <w:tcPr>
            <w:tcW w:w="992" w:type="dxa"/>
            <w:tcBorders>
              <w:top w:val="nil"/>
              <w:left w:val="nil"/>
              <w:bottom w:val="single" w:sz="4" w:space="0" w:color="auto"/>
              <w:right w:val="single" w:sz="4" w:space="0" w:color="auto"/>
            </w:tcBorders>
            <w:shd w:val="clear" w:color="auto" w:fill="auto"/>
            <w:vAlign w:val="center"/>
            <w:hideMark/>
          </w:tcPr>
          <w:p w14:paraId="3E58681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2</w:t>
            </w:r>
          </w:p>
        </w:tc>
        <w:tc>
          <w:tcPr>
            <w:tcW w:w="6804" w:type="dxa"/>
            <w:tcBorders>
              <w:top w:val="nil"/>
              <w:left w:val="nil"/>
              <w:bottom w:val="single" w:sz="4" w:space="0" w:color="auto"/>
              <w:right w:val="single" w:sz="4" w:space="0" w:color="auto"/>
            </w:tcBorders>
            <w:shd w:val="clear" w:color="auto" w:fill="auto"/>
            <w:vAlign w:val="center"/>
            <w:hideMark/>
          </w:tcPr>
          <w:p w14:paraId="609D5EB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Par de bocinas para computadora con sonido estéreo, conexión USB, respuesta de alta frecuencia de 90 Hz a 20KHz con controles de encendido, volumen y mute. Entradas de 3.5 mm, control de volumen y encendido y mute; entrada de auriculares en el altavoz derecho, con indicador de power, 2 satélites y 2 años de garantía Par de bocinas para computadora con sonido estéreo, conexión USB, respuesta de alta frecuencia de 90 Hz a 20KHz con controles de encendido, volumen y mute. Entradas de 3.5 mm, control de volumen y encendido y mute; entrada de auriculares en el altavoz derecho, con indicador de power, 2 satélites y 2 años de garantía</w:t>
            </w:r>
          </w:p>
        </w:tc>
        <w:tc>
          <w:tcPr>
            <w:tcW w:w="1276" w:type="dxa"/>
            <w:tcBorders>
              <w:top w:val="nil"/>
              <w:left w:val="nil"/>
              <w:bottom w:val="single" w:sz="4" w:space="0" w:color="auto"/>
              <w:right w:val="single" w:sz="4" w:space="0" w:color="auto"/>
            </w:tcBorders>
            <w:shd w:val="clear" w:color="auto" w:fill="auto"/>
            <w:vAlign w:val="center"/>
            <w:hideMark/>
          </w:tcPr>
          <w:p w14:paraId="10478D1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0747B80D" w14:textId="77777777" w:rsidTr="00E02EF1">
        <w:trPr>
          <w:trHeight w:val="1275"/>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0241E57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47</w:t>
            </w:r>
          </w:p>
        </w:tc>
        <w:tc>
          <w:tcPr>
            <w:tcW w:w="992" w:type="dxa"/>
            <w:tcBorders>
              <w:top w:val="nil"/>
              <w:left w:val="nil"/>
              <w:bottom w:val="single" w:sz="4" w:space="0" w:color="auto"/>
              <w:right w:val="single" w:sz="4" w:space="0" w:color="auto"/>
            </w:tcBorders>
            <w:shd w:val="clear" w:color="auto" w:fill="auto"/>
            <w:vAlign w:val="center"/>
            <w:hideMark/>
          </w:tcPr>
          <w:p w14:paraId="350D51D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center"/>
            <w:hideMark/>
          </w:tcPr>
          <w:p w14:paraId="5B085FE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Teclado (estándar, alámbrico, usb, multicolor)-Logickeyboard avid pro tools slim line pc usb multicolor , tecnología de conectividad usb, característica especial: línea delgada, número de teclas: 108, estilo: contemporáneo, componentes incluidos: puertos usb duales integrados 2.0, orientación de la mano: ambidiestra, sistemas operativos compatibles: windows</w:t>
            </w:r>
          </w:p>
        </w:tc>
        <w:tc>
          <w:tcPr>
            <w:tcW w:w="1276" w:type="dxa"/>
            <w:tcBorders>
              <w:top w:val="nil"/>
              <w:left w:val="nil"/>
              <w:bottom w:val="single" w:sz="4" w:space="0" w:color="auto"/>
              <w:right w:val="single" w:sz="4" w:space="0" w:color="auto"/>
            </w:tcBorders>
            <w:shd w:val="clear" w:color="auto" w:fill="auto"/>
            <w:vAlign w:val="center"/>
            <w:hideMark/>
          </w:tcPr>
          <w:p w14:paraId="6B53C20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53D2C7A3" w14:textId="77777777" w:rsidTr="00E02EF1">
        <w:trPr>
          <w:trHeight w:val="204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656C8A0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48</w:t>
            </w:r>
          </w:p>
        </w:tc>
        <w:tc>
          <w:tcPr>
            <w:tcW w:w="992" w:type="dxa"/>
            <w:tcBorders>
              <w:top w:val="nil"/>
              <w:left w:val="nil"/>
              <w:bottom w:val="single" w:sz="4" w:space="0" w:color="auto"/>
              <w:right w:val="single" w:sz="4" w:space="0" w:color="auto"/>
            </w:tcBorders>
            <w:shd w:val="clear" w:color="auto" w:fill="auto"/>
            <w:vAlign w:val="center"/>
            <w:hideMark/>
          </w:tcPr>
          <w:p w14:paraId="0FF867C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10</w:t>
            </w:r>
          </w:p>
        </w:tc>
        <w:tc>
          <w:tcPr>
            <w:tcW w:w="6804" w:type="dxa"/>
            <w:tcBorders>
              <w:top w:val="nil"/>
              <w:left w:val="nil"/>
              <w:bottom w:val="single" w:sz="4" w:space="0" w:color="auto"/>
              <w:right w:val="single" w:sz="4" w:space="0" w:color="auto"/>
            </w:tcBorders>
            <w:shd w:val="clear" w:color="auto" w:fill="auto"/>
            <w:vAlign w:val="center"/>
            <w:hideMark/>
          </w:tcPr>
          <w:p w14:paraId="47B1A4A4"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Teclados en tipo pegatina para convertir cualquier teclado común en uno propio para Braille. Impreso en policarbonato con los puntos Braille sobresaltados de tal forma que sean duraderos. Dimensiones del artículo LxWxH 7.72 x 5.2 x 0.12 pulgadas, tipo de  sala Bedroom, Material 3M Adhesivo, Número de piezas 1 Rango de edad (descripción), Adult, tipo de instalación, Self-Adhesive, Reutilización, Single Use Braille Keyboard Labels SKU: 20805 pues es un producto publicado por una casa independiente</w:t>
            </w:r>
          </w:p>
        </w:tc>
        <w:tc>
          <w:tcPr>
            <w:tcW w:w="1276" w:type="dxa"/>
            <w:tcBorders>
              <w:top w:val="nil"/>
              <w:left w:val="nil"/>
              <w:bottom w:val="single" w:sz="4" w:space="0" w:color="auto"/>
              <w:right w:val="single" w:sz="4" w:space="0" w:color="auto"/>
            </w:tcBorders>
            <w:shd w:val="clear" w:color="auto" w:fill="auto"/>
            <w:vAlign w:val="center"/>
            <w:hideMark/>
          </w:tcPr>
          <w:p w14:paraId="05060AA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2E1F6EB2" w14:textId="77777777" w:rsidTr="00E02EF1">
        <w:trPr>
          <w:trHeight w:val="102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5841897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49</w:t>
            </w:r>
          </w:p>
        </w:tc>
        <w:tc>
          <w:tcPr>
            <w:tcW w:w="992" w:type="dxa"/>
            <w:tcBorders>
              <w:top w:val="nil"/>
              <w:left w:val="nil"/>
              <w:bottom w:val="single" w:sz="4" w:space="0" w:color="auto"/>
              <w:right w:val="single" w:sz="4" w:space="0" w:color="auto"/>
            </w:tcBorders>
            <w:shd w:val="clear" w:color="auto" w:fill="auto"/>
            <w:vAlign w:val="center"/>
            <w:hideMark/>
          </w:tcPr>
          <w:p w14:paraId="654263A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center"/>
            <w:hideMark/>
          </w:tcPr>
          <w:p w14:paraId="3EF4FE7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 Lector de Códigos 1D y 2D incluyendo QR, Azteca, EAN, UPC y muchos otros.  - Conexión Bluetooth 5.0, USB-C, Base USB-HID compatible con PC y dispositivos móviles.  - Distancia de lectura de hasta 100 metros a la base  - Memoria automática al salirdel ra</w:t>
            </w:r>
          </w:p>
        </w:tc>
        <w:tc>
          <w:tcPr>
            <w:tcW w:w="1276" w:type="dxa"/>
            <w:tcBorders>
              <w:top w:val="nil"/>
              <w:left w:val="nil"/>
              <w:bottom w:val="single" w:sz="4" w:space="0" w:color="auto"/>
              <w:right w:val="single" w:sz="4" w:space="0" w:color="auto"/>
            </w:tcBorders>
            <w:shd w:val="clear" w:color="auto" w:fill="auto"/>
            <w:vAlign w:val="center"/>
            <w:hideMark/>
          </w:tcPr>
          <w:p w14:paraId="57D1FE8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08381AD8" w14:textId="77777777" w:rsidTr="00E02EF1">
        <w:trPr>
          <w:trHeight w:val="2805"/>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06E665B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50</w:t>
            </w:r>
          </w:p>
        </w:tc>
        <w:tc>
          <w:tcPr>
            <w:tcW w:w="992" w:type="dxa"/>
            <w:tcBorders>
              <w:top w:val="nil"/>
              <w:left w:val="nil"/>
              <w:bottom w:val="single" w:sz="4" w:space="0" w:color="auto"/>
              <w:right w:val="single" w:sz="4" w:space="0" w:color="auto"/>
            </w:tcBorders>
            <w:shd w:val="clear" w:color="auto" w:fill="auto"/>
            <w:vAlign w:val="center"/>
            <w:hideMark/>
          </w:tcPr>
          <w:p w14:paraId="4FD959D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2</w:t>
            </w:r>
          </w:p>
        </w:tc>
        <w:tc>
          <w:tcPr>
            <w:tcW w:w="6804" w:type="dxa"/>
            <w:tcBorders>
              <w:top w:val="nil"/>
              <w:left w:val="nil"/>
              <w:bottom w:val="single" w:sz="4" w:space="0" w:color="auto"/>
              <w:right w:val="single" w:sz="4" w:space="0" w:color="auto"/>
            </w:tcBorders>
            <w:shd w:val="clear" w:color="auto" w:fill="auto"/>
            <w:vAlign w:val="center"/>
            <w:hideMark/>
          </w:tcPr>
          <w:p w14:paraId="6058CC6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Casco de realidad virtual inmersiva, mixta y aumentada. Chip Snapdragon XR2 Gen 2, almacenamiento de 512 GB, realidad mixta con dos cámaras RGB con 18PPD, audio con altavoces integrados con sonido estero y espacial 3D, conector de audio de 3.5mm para salidas de auriculares y salida de sonido, DRAM 8GB, correa ajustable, resolución de pantalla 2064x2208 pixeles por ojo, frecuencia de actualización 72Hz, 80Hz, 90Hz, 120Hz, campo de visión de 110grados en horizontal y 96 grados en vertical, lentespancake, rango DIP adaptado de 53 a 75 mm, tecnología háptica, wifi 6, compatible con ordenadores con el cable link de meta Quest y Air link, se incluye gafas, dos controles touch plus con correas para las muñecas y dos pilas AA, cable de carga y adaptador de corriente.</w:t>
            </w:r>
          </w:p>
        </w:tc>
        <w:tc>
          <w:tcPr>
            <w:tcW w:w="1276" w:type="dxa"/>
            <w:tcBorders>
              <w:top w:val="nil"/>
              <w:left w:val="nil"/>
              <w:bottom w:val="single" w:sz="4" w:space="0" w:color="auto"/>
              <w:right w:val="single" w:sz="4" w:space="0" w:color="auto"/>
            </w:tcBorders>
            <w:shd w:val="clear" w:color="auto" w:fill="auto"/>
            <w:vAlign w:val="center"/>
            <w:hideMark/>
          </w:tcPr>
          <w:p w14:paraId="49A6347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332730E7" w14:textId="77777777" w:rsidTr="00E02EF1">
        <w:trPr>
          <w:trHeight w:val="153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6B6A80DF"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51</w:t>
            </w:r>
          </w:p>
        </w:tc>
        <w:tc>
          <w:tcPr>
            <w:tcW w:w="992" w:type="dxa"/>
            <w:tcBorders>
              <w:top w:val="nil"/>
              <w:left w:val="nil"/>
              <w:bottom w:val="single" w:sz="4" w:space="0" w:color="auto"/>
              <w:right w:val="single" w:sz="4" w:space="0" w:color="auto"/>
            </w:tcBorders>
            <w:shd w:val="clear" w:color="auto" w:fill="auto"/>
            <w:vAlign w:val="center"/>
            <w:hideMark/>
          </w:tcPr>
          <w:p w14:paraId="6FDED1E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2</w:t>
            </w:r>
          </w:p>
        </w:tc>
        <w:tc>
          <w:tcPr>
            <w:tcW w:w="6804" w:type="dxa"/>
            <w:tcBorders>
              <w:top w:val="nil"/>
              <w:left w:val="nil"/>
              <w:bottom w:val="single" w:sz="4" w:space="0" w:color="auto"/>
              <w:right w:val="single" w:sz="4" w:space="0" w:color="auto"/>
            </w:tcBorders>
            <w:shd w:val="clear" w:color="auto" w:fill="auto"/>
            <w:vAlign w:val="center"/>
            <w:hideMark/>
          </w:tcPr>
          <w:p w14:paraId="5226DA7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Diadema con sensor de cerebro. Registro de actividad cerebral en tiempo real (EEG), retroalimentación de latidos (PPG, oximetría de pulso), incorpora sensores inerciales PPG, sensores de movimiento (acelerómetro, giroscopio), bluetooth, monitor multisensorial, compatible con la app Muse, así como con sensores smartphones IOS y Android, incluir suscripción premium bundle.</w:t>
            </w:r>
          </w:p>
        </w:tc>
        <w:tc>
          <w:tcPr>
            <w:tcW w:w="1276" w:type="dxa"/>
            <w:tcBorders>
              <w:top w:val="nil"/>
              <w:left w:val="nil"/>
              <w:bottom w:val="single" w:sz="4" w:space="0" w:color="auto"/>
              <w:right w:val="single" w:sz="4" w:space="0" w:color="auto"/>
            </w:tcBorders>
            <w:shd w:val="clear" w:color="auto" w:fill="auto"/>
            <w:vAlign w:val="center"/>
            <w:hideMark/>
          </w:tcPr>
          <w:p w14:paraId="3796E6F6"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6C0CAB61" w14:textId="77777777" w:rsidTr="00E02EF1">
        <w:trPr>
          <w:trHeight w:val="255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018BD6F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52</w:t>
            </w:r>
          </w:p>
        </w:tc>
        <w:tc>
          <w:tcPr>
            <w:tcW w:w="992" w:type="dxa"/>
            <w:tcBorders>
              <w:top w:val="nil"/>
              <w:left w:val="nil"/>
              <w:bottom w:val="single" w:sz="4" w:space="0" w:color="auto"/>
              <w:right w:val="single" w:sz="4" w:space="0" w:color="auto"/>
            </w:tcBorders>
            <w:shd w:val="clear" w:color="auto" w:fill="auto"/>
            <w:vAlign w:val="center"/>
            <w:hideMark/>
          </w:tcPr>
          <w:p w14:paraId="6CC2EC1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3</w:t>
            </w:r>
          </w:p>
        </w:tc>
        <w:tc>
          <w:tcPr>
            <w:tcW w:w="6804" w:type="dxa"/>
            <w:tcBorders>
              <w:top w:val="nil"/>
              <w:left w:val="nil"/>
              <w:bottom w:val="single" w:sz="4" w:space="0" w:color="auto"/>
              <w:right w:val="single" w:sz="4" w:space="0" w:color="auto"/>
            </w:tcBorders>
            <w:shd w:val="clear" w:color="auto" w:fill="auto"/>
            <w:vAlign w:val="center"/>
            <w:hideMark/>
          </w:tcPr>
          <w:p w14:paraId="0CE916B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El lector electronico de codigo de barras SW112 le permitirá capturar los códigos de barras fácilmente. Con un radio de alcance de hasta 100 metros, este lector le da la libertad para desplazarse por dondequiera mientras permanece conectado a una frecuencia de 2.4 GHz. Está diseñado para aplicaciones en el punto de venta al por menor, hospitales, servicios médicos, control de activo fijo, líneas de producción y el manejo de almacenes. Este lector es compatible con el estándar IEEE 802.15.4 y cuenta con un sensor óptico de 2500 pixeles y realiza hasta 270 lecturas por segundo, dicho lector sera gran ayuda para el control de los libros que se encuentran en la biblioteca de la Escuela Prepartoria Número 6.</w:t>
            </w:r>
          </w:p>
        </w:tc>
        <w:tc>
          <w:tcPr>
            <w:tcW w:w="1276" w:type="dxa"/>
            <w:tcBorders>
              <w:top w:val="nil"/>
              <w:left w:val="nil"/>
              <w:bottom w:val="single" w:sz="4" w:space="0" w:color="auto"/>
              <w:right w:val="single" w:sz="4" w:space="0" w:color="auto"/>
            </w:tcBorders>
            <w:shd w:val="clear" w:color="auto" w:fill="auto"/>
            <w:vAlign w:val="center"/>
            <w:hideMark/>
          </w:tcPr>
          <w:p w14:paraId="6518309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22696C22" w14:textId="77777777" w:rsidTr="00E02EF1">
        <w:trPr>
          <w:trHeight w:val="102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3D178D9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53</w:t>
            </w:r>
          </w:p>
        </w:tc>
        <w:tc>
          <w:tcPr>
            <w:tcW w:w="992" w:type="dxa"/>
            <w:tcBorders>
              <w:top w:val="nil"/>
              <w:left w:val="nil"/>
              <w:bottom w:val="single" w:sz="4" w:space="0" w:color="auto"/>
              <w:right w:val="single" w:sz="4" w:space="0" w:color="auto"/>
            </w:tcBorders>
            <w:shd w:val="clear" w:color="auto" w:fill="auto"/>
            <w:vAlign w:val="center"/>
            <w:hideMark/>
          </w:tcPr>
          <w:p w14:paraId="4BA0B71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center"/>
            <w:hideMark/>
          </w:tcPr>
          <w:p w14:paraId="6F9D059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El lector inalámbrico  sw112 sensor óptico de 2500 pixeles, radio de alcance 100 m, 2.5 Ghz de frecuencia, resolución 3000 interfase usb, velocidad de lectura 270/seg temperatura de 0° a 50°, de 20% a 80% de humedad peso 180g</w:t>
            </w:r>
          </w:p>
        </w:tc>
        <w:tc>
          <w:tcPr>
            <w:tcW w:w="1276" w:type="dxa"/>
            <w:tcBorders>
              <w:top w:val="nil"/>
              <w:left w:val="nil"/>
              <w:bottom w:val="single" w:sz="4" w:space="0" w:color="auto"/>
              <w:right w:val="single" w:sz="4" w:space="0" w:color="auto"/>
            </w:tcBorders>
            <w:shd w:val="clear" w:color="auto" w:fill="auto"/>
            <w:vAlign w:val="center"/>
            <w:hideMark/>
          </w:tcPr>
          <w:p w14:paraId="75ED0F1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0B4DD0CF" w14:textId="77777777" w:rsidTr="00E02EF1">
        <w:trPr>
          <w:trHeight w:val="819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4166086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54</w:t>
            </w:r>
          </w:p>
        </w:tc>
        <w:tc>
          <w:tcPr>
            <w:tcW w:w="992" w:type="dxa"/>
            <w:tcBorders>
              <w:top w:val="nil"/>
              <w:left w:val="nil"/>
              <w:bottom w:val="single" w:sz="4" w:space="0" w:color="auto"/>
              <w:right w:val="single" w:sz="4" w:space="0" w:color="auto"/>
            </w:tcBorders>
            <w:shd w:val="clear" w:color="auto" w:fill="auto"/>
            <w:vAlign w:val="center"/>
            <w:hideMark/>
          </w:tcPr>
          <w:p w14:paraId="025E20A8"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3</w:t>
            </w:r>
          </w:p>
        </w:tc>
        <w:tc>
          <w:tcPr>
            <w:tcW w:w="6804" w:type="dxa"/>
            <w:tcBorders>
              <w:top w:val="nil"/>
              <w:left w:val="nil"/>
              <w:bottom w:val="single" w:sz="4" w:space="0" w:color="auto"/>
              <w:right w:val="single" w:sz="4" w:space="0" w:color="auto"/>
            </w:tcBorders>
            <w:shd w:val="clear" w:color="auto" w:fill="auto"/>
            <w:vAlign w:val="center"/>
            <w:hideMark/>
          </w:tcPr>
          <w:p w14:paraId="7017857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Equipo de cómputo de escritorio, memoria de 64 GB, SSD de 2 TB y Monitor de 27 pulgadas con las siguientes especificaciones mínimas:    Procesador Chip M2 Max  • CPU de 12 núcleos con 8 núcleos de rendimiento y 4 de eficiencia  • GPU de 30 núcleos  • Neural Engine de 16 núcleos  • 400 GB/s de ancho de banda de memoria  Motor multimedia   • H.264, HEVC, ProRes y ProRes RAW con aceleración por hardware   • Motor de decodificación de video   • Dos motores de codificación de video   • Dos motores de codificación y decodificación ProRes  Almacenamiento:  • SSD de 2 TB  Memoria:  • Memoria unificada de 64 GB  Compatibilidad con monitores:  • Admite hasta cinco monitores simultáneamente:  o Cuatro monitores con resolución 6K a 60 Hz a través de Thunderbolt y un monitor con resolución 4K a 60 Hz a través de HDMI  o Dos monitores con resolución 6K a 60 Hz a través de Thunderbolt y un monitor con resolución 8K a 60 Hz o resolución 4K hasta 240 Hz a través de HDMI  Audio:  • Bocina integrada  • Entrada de 3.5 mm para audífonos con compatibilidad avanzada para audífonos de alta impedancia  • Puerto HDMI compatible con salida de audio multicanal  Conexiones:  • Cuatro puertos Thunderbolt 4  • Dos puertos USB-A (hasta 5 Gb/s)  • Puerto HDMI  • Puerto Ethernet 10 Gb  Parte frontal:  • Dos puertos USB C (hasta 10 Gb/s)  • Ranura para tarjeta SDXC (UHS-II)  Comunicación  • Wi-Fi 6E (802.11ax)  • Bluetooth 5.3  • Ethernet de 10 Gb (Ethernet Nbase-T compatible con Ethernet de 1 Gb, 2.5 Gb, 5 Gb y 10 Gb a través de un conector RJ–45)  Sistema operativo:  • macOS  Monitor de la misma marca del equipo ofertado con las siguientes especificaciones mínimas:  Pantalla:  • Pantalla Retina 5K de 27 pulgadas (diagonal), resolución de 5120 x 2880 a 218 pixeles por pulgada, brillo de 600 nits, compatible con 1,000 millones de colores, amplia gama de colores (P3), tecnología True Tone  Cámara:  • Cámara ultra gran angular de 12 MP con ángulo de visión de 122°  • Apertura de ƒ/2.4  • Encuadre Centrado  Audio:  • Sistema de seis bocinas de alta fidelidad con woofers con cancelación de fuerza  • Amplio sonido estéreo  • Compatible con audio espacial al reproducir música o video con Dolby Atmos  • Sistema de tres micrófonos con calidad de estudio, alta relación señal/ruido y tecnología beamforming direccional  Conexiones:  • Un puerto upstream Thunderbolt 3 (USB-C) para dispositivo huésped (96 W de carga)  • Tres puertos downstream USB-C (hasta 10 Gb/s) para conectar dispositivos periféricos, de almacenamiento y de red  Base:  • Base con inclinación ajustable, Inclinación: -5° a +25°  Incluye:  • Cables de corriente  • Cable Thunderbolt (1 m)  • Magic Keyboard  • Magic Mouse</w:t>
            </w:r>
          </w:p>
        </w:tc>
        <w:tc>
          <w:tcPr>
            <w:tcW w:w="1276" w:type="dxa"/>
            <w:tcBorders>
              <w:top w:val="nil"/>
              <w:left w:val="nil"/>
              <w:bottom w:val="single" w:sz="4" w:space="0" w:color="auto"/>
              <w:right w:val="single" w:sz="4" w:space="0" w:color="auto"/>
            </w:tcBorders>
            <w:shd w:val="clear" w:color="auto" w:fill="auto"/>
            <w:vAlign w:val="center"/>
            <w:hideMark/>
          </w:tcPr>
          <w:p w14:paraId="5167845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5498EA2D" w14:textId="77777777" w:rsidTr="00E02EF1">
        <w:trPr>
          <w:trHeight w:val="765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435053B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55</w:t>
            </w:r>
          </w:p>
        </w:tc>
        <w:tc>
          <w:tcPr>
            <w:tcW w:w="992" w:type="dxa"/>
            <w:tcBorders>
              <w:top w:val="nil"/>
              <w:left w:val="nil"/>
              <w:bottom w:val="single" w:sz="4" w:space="0" w:color="auto"/>
              <w:right w:val="single" w:sz="4" w:space="0" w:color="auto"/>
            </w:tcBorders>
            <w:shd w:val="clear" w:color="auto" w:fill="auto"/>
            <w:vAlign w:val="center"/>
            <w:hideMark/>
          </w:tcPr>
          <w:p w14:paraId="7BA7738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22</w:t>
            </w:r>
          </w:p>
        </w:tc>
        <w:tc>
          <w:tcPr>
            <w:tcW w:w="6804" w:type="dxa"/>
            <w:tcBorders>
              <w:top w:val="nil"/>
              <w:left w:val="nil"/>
              <w:bottom w:val="single" w:sz="4" w:space="0" w:color="auto"/>
              <w:right w:val="single" w:sz="4" w:space="0" w:color="auto"/>
            </w:tcBorders>
            <w:shd w:val="clear" w:color="auto" w:fill="auto"/>
            <w:vAlign w:val="center"/>
            <w:hideMark/>
          </w:tcPr>
          <w:p w14:paraId="620723A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Equipo de cómputo portátil de 14”, memoria de 16 GB y SSD de 1 TB con las siguientes especificaciones mínimas:    Procesador Chip M3  • CPU de 8 núcleos con 4 núcleos de rendimiento y 4 de eficiencia  • GPU de 10 núcleos  • Neural Engine de 16 núcleos  • 100 GB/s de ancho de banda de memoria  Almacenamiento:  • SSD de 1 TB  Memoria:  • Memoria unificada de 16 GB  Pantalla:  • Pantalla Liquid Retina XDR de 14.2 pulgadas (diagonal); resolución nativa de 3024 x 1964 a 254 pixeles por pulgada  • Brillo de 600 nits  • Amplia gama de colores (P3)  • Tecnología True Tone  Batería y energía:  • Hasta 22 horas de reproducción de video en la app propia del fabricante  • Hasta 15 horas de navegación web inalámbrica  • Batería de polímero de litio de 70 Wh  Conexión:  • Ranura para tarjeta SDXC  • Puerto HDMI  • Entrada de 3.5 mm para audífonos  • Puerto MagSafe 3  • Dos puertos Thunderbolt / USB 4 compatibles con:  o Carga  o DisplayPort   o Thunderbolt 3 (hasta 40 Gb/s)   o USB 4 (hasta 40 Gb/s)   Magic Keyboard retroiluminado con:  • 78 (EE.UU.) o 79 (ISO) teclas, incluidas 12 teclas de función de altura estándar y 4 teclas de flecha en forma de “T” invertida  • Touch ID  • Sensor de luz ambiental  • Trackpad Force Touch con control preciso del cursor y sensibilidad a la presión. Permite clics fuertes, aceleradores, trazos sensibles a la presión y gestos Multi-Touch.  Conexión inalámbrica:  • Wi-Fi  o Conexión inalámbrica Wi-Fi 6E (802.11ax)  o Compatible con IEEE 802.11a/b/g/n/ac  • Bluetooth  o Conexión inalámbrica Bluetooth 5.3  Cámara:  • Cámara FaceTime HD de 1080p  Audio:  • Sistema de sonido de seis bocinas de alta fidelidad con woofers con cancelación de fuerza  • Amplio sonido estéreo  • Compatible con Audio Espacial alreproducir música o video con Dolby Atmos en las bocinas integradas  • Sistema de tres micrófonos con calidad de estudio, alta relación señal/ruido y tecnología beamforming direccional  • Entrada de 3.5 mm para audífonos, con compatibilidad avanzadapara audífonos de alta impedancia  Sistema operativo:  • macOS  Incluye:  • Adaptador de corriente USB-C de 70 W  • Cable de USB-C a MagSafe 3 (2 m)</w:t>
            </w:r>
          </w:p>
        </w:tc>
        <w:tc>
          <w:tcPr>
            <w:tcW w:w="1276" w:type="dxa"/>
            <w:tcBorders>
              <w:top w:val="nil"/>
              <w:left w:val="nil"/>
              <w:bottom w:val="single" w:sz="4" w:space="0" w:color="auto"/>
              <w:right w:val="single" w:sz="4" w:space="0" w:color="auto"/>
            </w:tcBorders>
            <w:shd w:val="clear" w:color="auto" w:fill="auto"/>
            <w:vAlign w:val="center"/>
            <w:hideMark/>
          </w:tcPr>
          <w:p w14:paraId="46EEDCC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74DDF308" w14:textId="77777777" w:rsidTr="00E02EF1">
        <w:trPr>
          <w:trHeight w:val="819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095CB46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56</w:t>
            </w:r>
          </w:p>
        </w:tc>
        <w:tc>
          <w:tcPr>
            <w:tcW w:w="992" w:type="dxa"/>
            <w:tcBorders>
              <w:top w:val="nil"/>
              <w:left w:val="nil"/>
              <w:bottom w:val="single" w:sz="4" w:space="0" w:color="auto"/>
              <w:right w:val="single" w:sz="4" w:space="0" w:color="auto"/>
            </w:tcBorders>
            <w:shd w:val="clear" w:color="auto" w:fill="auto"/>
            <w:vAlign w:val="center"/>
            <w:hideMark/>
          </w:tcPr>
          <w:p w14:paraId="448207D8"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2</w:t>
            </w:r>
          </w:p>
        </w:tc>
        <w:tc>
          <w:tcPr>
            <w:tcW w:w="6804" w:type="dxa"/>
            <w:tcBorders>
              <w:top w:val="nil"/>
              <w:left w:val="nil"/>
              <w:bottom w:val="single" w:sz="4" w:space="0" w:color="auto"/>
              <w:right w:val="single" w:sz="4" w:space="0" w:color="auto"/>
            </w:tcBorders>
            <w:shd w:val="clear" w:color="auto" w:fill="auto"/>
            <w:vAlign w:val="center"/>
            <w:hideMark/>
          </w:tcPr>
          <w:p w14:paraId="4B73D24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Equipo de cómputo portátil de 16”, memoria de 64 GB y SSD de 4 TB con las siguientes especificaciones mínimas:    Procesador Chip M3 Max  • CPU de 16 núcleos con 12 núcleos de rendimiento y 4 de eficiencia  • GPU de 40 núcleos  • Neural Engine de 16núcleos  • 400 GB/s de ancho de banda de memoria  Almacenamiento:  • SSD de 4 TB  Memoria:  • Memoria unificada de 64 GB  Pantalla:  • Pantalla Liquid Retina XDR de 16.2 pulgadas (diagonal); resolución nativa de 3456 x 2234 a 254 pixeles por pulgada  • Brillo XDR constante de 1,000 nits en toda la pantalla y pico de brillo de 1,600 nits (sólo contenido HDR)  • Brillo SDR de 600 nits  • Amplia gama de colores (P3)  • Tecnología True Tone  Batería y energía:  • Hasta 22 horas de reproducción de video en la app propia del fabricante  • Hasta 15 horas de navegación web inalámbrica  • Batería de polímero de litio de 100 Wh  Conexión:  • Ranura para tarjeta SDXC  • Puerto HDMI  • Entrada de 3.5 mm para audífonos  • Puerto MagSafe 3  • Tres puertos Thunderbolt / USB 4 compatibles con:  o Carga  o DisplayPort   o Thunderbolt 4 (hasta 40 Gb/s)   o USB 4 (hasta 40 Gb/s)   Magic Keyboard retroiluminado con:  • 78 (EE.UU.) o 79 (ISO) teclas, incluidas 12 teclas de función de altura estándar y 4 teclas de flecha en forma de “T” invertida  • Touch ID  • Sensor de luz ambiental  • Trackpad Force Touch con control preciso del cursor y sensibilidad a la presión. Permite clics fuertes, aceleradores, trazos sensibles a la presión y gestos Multi-Touch.  Conexión inalámbrica:  • Wi-Fi  o Conexión inalámbrica Wi-Fi 6E (802.11ax)  o Compatible con IEEE 802.11a/b/g/n/ac  • Bluetooth  o Conexión inalámbrica Bluetooth 5.3  Cámara:  • Cámara FaceTime HD de 1080p  Audio:  • Sistema de sonido de seis bocinas de alta fidelidad con woofers con cancelación de fuerza  • Amplio sonido estéreo  • Compatible con Audio Espacial al reproducir música o video con Dolby Atmos en las bocinas integradas  • Audio Espacial con seguimiento dinv°mico de la cabeza alusar los AirPods (3a generación), AirPods Pro y AirPods Max  • Sistema de tres micrófonos con calidad de estudio, alta relación señal/ruido y tecnología beamforming direccional  • Entrada de 3.5 mm para audífonos, con compatibilidad avanzada para audífonos de alta impedancia  • Puerto HDMI compatible con salida de audio multicanal    Sistema operativo:  • macOS  Incluye:  • Adaptador de corriente USB-C de 140 W  • Cable de USB-C a MagSafe 3 (2 m)</w:t>
            </w:r>
          </w:p>
        </w:tc>
        <w:tc>
          <w:tcPr>
            <w:tcW w:w="1276" w:type="dxa"/>
            <w:tcBorders>
              <w:top w:val="nil"/>
              <w:left w:val="nil"/>
              <w:bottom w:val="single" w:sz="4" w:space="0" w:color="auto"/>
              <w:right w:val="single" w:sz="4" w:space="0" w:color="auto"/>
            </w:tcBorders>
            <w:shd w:val="clear" w:color="auto" w:fill="auto"/>
            <w:vAlign w:val="center"/>
            <w:hideMark/>
          </w:tcPr>
          <w:p w14:paraId="3557658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39E904AD" w14:textId="77777777" w:rsidTr="00E02EF1">
        <w:trPr>
          <w:trHeight w:val="5355"/>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01C16CB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57</w:t>
            </w:r>
          </w:p>
        </w:tc>
        <w:tc>
          <w:tcPr>
            <w:tcW w:w="992" w:type="dxa"/>
            <w:tcBorders>
              <w:top w:val="nil"/>
              <w:left w:val="nil"/>
              <w:bottom w:val="single" w:sz="4" w:space="0" w:color="auto"/>
              <w:right w:val="single" w:sz="4" w:space="0" w:color="auto"/>
            </w:tcBorders>
            <w:shd w:val="clear" w:color="auto" w:fill="auto"/>
            <w:vAlign w:val="center"/>
            <w:hideMark/>
          </w:tcPr>
          <w:p w14:paraId="7473CCF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3</w:t>
            </w:r>
          </w:p>
        </w:tc>
        <w:tc>
          <w:tcPr>
            <w:tcW w:w="6804" w:type="dxa"/>
            <w:tcBorders>
              <w:top w:val="nil"/>
              <w:left w:val="nil"/>
              <w:bottom w:val="single" w:sz="4" w:space="0" w:color="auto"/>
              <w:right w:val="single" w:sz="4" w:space="0" w:color="auto"/>
            </w:tcBorders>
            <w:shd w:val="clear" w:color="auto" w:fill="auto"/>
            <w:vAlign w:val="center"/>
            <w:hideMark/>
          </w:tcPr>
          <w:p w14:paraId="198C0E6F"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Equipo de cómputo todo en uno de 24” con 16 GB de memoria RAM, SSD de 1 TB con las siguientes especificaciones mínimas:    Procesador:  · Chip M3  o CPU de 8 núcleos con 4 núcleos de rendimiento y 4 de eficiencia  o GPU de 8 núcleos  o Neural Enginede 16 núcleos  Almacenamiento:  · SSD de 1 TB  Memoria:  · Memoria unificada de 16 GB  Pantalla:  · Pantalla Retina 4.5K de 24 pulgadas  o Resolución de 4480 x 2520 a 218 pixeles por pulgada  compatible con 1,000 millones de colores  o Brillo de 500nits  o Amplia gama de colores (P3)  o Tecnología True Tone  Cámara:  · Cámara FaceTime HD de 1080p  Compatibilidad de video:  · Salida de video digital Thunderbolt 3  o Salida DisplayPort nativa a través de USB C  o Compatible con salidas VGA, HDMI, DVI y Thunderbolt 2 mediante adaptadores (se venden por separado no incluir)  Conexiones:  · Dos puertos Thunderbolt/USB 4 compatibles con:  o DisplayPort  o Thunderbolt 3 (hasta 40 Gb/s)  o USB 4 (hasta 40 Gb/s)  o USB 3.1 de segunda generación (hasta 10 Gb/s)  · Entrada de 3.5 mm para audífonos  Gigabit Ethernet  Dos puertos USB 3 (hasta 10 Gb/s)  Conexión inalámbrica:  · Wi-Fi  o Conexión inalámbrica Wi-Fi 6E (802.11ax)  o Compatible con IEEE 802.11a/e/g/n/ac  · Bluetooth  o Tecnología inalámbrica Bluetooth 5.3  Sistema operativo:  · macOS  Incluye:  · Magic Keyboard con Touch ID  · Magic Mouse  · Adaptador de corriente de 143 W  · Cable de corriente (2 m)  · Cable de USB-C a Lightning</w:t>
            </w:r>
          </w:p>
        </w:tc>
        <w:tc>
          <w:tcPr>
            <w:tcW w:w="1276" w:type="dxa"/>
            <w:tcBorders>
              <w:top w:val="nil"/>
              <w:left w:val="nil"/>
              <w:bottom w:val="single" w:sz="4" w:space="0" w:color="auto"/>
              <w:right w:val="single" w:sz="4" w:space="0" w:color="auto"/>
            </w:tcBorders>
            <w:shd w:val="clear" w:color="auto" w:fill="auto"/>
            <w:vAlign w:val="center"/>
            <w:hideMark/>
          </w:tcPr>
          <w:p w14:paraId="2D1280E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7C92CAD2" w14:textId="77777777" w:rsidTr="00E02EF1">
        <w:trPr>
          <w:trHeight w:val="5355"/>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3B652F0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58</w:t>
            </w:r>
          </w:p>
        </w:tc>
        <w:tc>
          <w:tcPr>
            <w:tcW w:w="992" w:type="dxa"/>
            <w:tcBorders>
              <w:top w:val="nil"/>
              <w:left w:val="nil"/>
              <w:bottom w:val="single" w:sz="4" w:space="0" w:color="auto"/>
              <w:right w:val="single" w:sz="4" w:space="0" w:color="auto"/>
            </w:tcBorders>
            <w:shd w:val="clear" w:color="auto" w:fill="auto"/>
            <w:vAlign w:val="center"/>
            <w:hideMark/>
          </w:tcPr>
          <w:p w14:paraId="33C8D7C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19</w:t>
            </w:r>
          </w:p>
        </w:tc>
        <w:tc>
          <w:tcPr>
            <w:tcW w:w="6804" w:type="dxa"/>
            <w:tcBorders>
              <w:top w:val="nil"/>
              <w:left w:val="nil"/>
              <w:bottom w:val="single" w:sz="4" w:space="0" w:color="auto"/>
              <w:right w:val="single" w:sz="4" w:space="0" w:color="auto"/>
            </w:tcBorders>
            <w:shd w:val="clear" w:color="auto" w:fill="auto"/>
            <w:vAlign w:val="center"/>
            <w:hideMark/>
          </w:tcPr>
          <w:p w14:paraId="3B0B0A1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Equipo de cómputo todo en uno de 24” con 16 GB de memoria RAM, SSD de 512 GB con las siguientes especificaciones mínimas:    Procesador:  · Chip M3  o CPU de 8 núcleos con 4 núcleos de rendimiento y 4 de eficiencia  o GPU de 8 núcleos  o Neural Engine de 16 núcleos  Almacenamiento:  · SSD de 512 GB  Memoria:  · Memoria unificada de 16 GB  Pantalla:  · Pantalla Retina 4.5K de 24 pulgadas  o Resolución de 4480 x 2520 a 218 pixeles por pulgada  compatible con 1,000 millones de colores  o Brillo de500 nits  o Amplia gama de colores (P3)  o Tecnología True Tone  Cámara:  · Cámara FaceTime HD de 1080p  Compatibilidad de video:  · Salida de video digital Thunderbolt 3  o Salida DisplayPort nativa a través de USB C  o Compatible con salidas VGA, HDMI, DVI y Thunderbolt 2 mediante adaptadores (se venden por separado no incluir)  Conexiones:  · Dos puertos Thunderbolt/USB 4 compatibles con:  o DisplayPort  o Thunderbolt 3 (hasta 40 Gb/s)  o USB 4 (hasta 40 Gb/s)  o USB 3.1 de segunda generación (hasta 10 Gb/s)  · Entrada de 3.5 mm para audífonos  Gigabit Ethernet  Dos puertos USB 3 (hasta 10 Gb/s)  Conexión inalámbrica:  · Wi-Fi  o Conexión inalámbrica Wi-Fi 6E (802.11ax)  o Compatible con IEEE 802.11a/e/g/n/ac  · Bluetooth  o Tecnología inalámbrica Bluetooth 5.3  Sistema operativo:  · macOS  Incluye:  · Magic Keyboard con Touch ID  · Magic Mouse  · Adaptador de corriente de 143 W  · Cable de corriente (2 m)  · Cable de USB-C a Lightning</w:t>
            </w:r>
          </w:p>
        </w:tc>
        <w:tc>
          <w:tcPr>
            <w:tcW w:w="1276" w:type="dxa"/>
            <w:tcBorders>
              <w:top w:val="nil"/>
              <w:left w:val="nil"/>
              <w:bottom w:val="single" w:sz="4" w:space="0" w:color="auto"/>
              <w:right w:val="single" w:sz="4" w:space="0" w:color="auto"/>
            </w:tcBorders>
            <w:shd w:val="clear" w:color="auto" w:fill="auto"/>
            <w:vAlign w:val="center"/>
            <w:hideMark/>
          </w:tcPr>
          <w:p w14:paraId="31900168"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2FA24299" w14:textId="77777777" w:rsidTr="00E02EF1">
        <w:trPr>
          <w:trHeight w:val="819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267BC48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59</w:t>
            </w:r>
          </w:p>
        </w:tc>
        <w:tc>
          <w:tcPr>
            <w:tcW w:w="992" w:type="dxa"/>
            <w:tcBorders>
              <w:top w:val="nil"/>
              <w:left w:val="nil"/>
              <w:bottom w:val="single" w:sz="4" w:space="0" w:color="auto"/>
              <w:right w:val="single" w:sz="4" w:space="0" w:color="auto"/>
            </w:tcBorders>
            <w:shd w:val="clear" w:color="auto" w:fill="auto"/>
            <w:vAlign w:val="center"/>
            <w:hideMark/>
          </w:tcPr>
          <w:p w14:paraId="752FAB7C"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center"/>
            <w:hideMark/>
          </w:tcPr>
          <w:p w14:paraId="40D2AD9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Equipo de impresión laser de 40 ppm color y 40 ppm negro e impresión dúplex con las siguientes especificaciones mínimas:    Funciones: Impresión  Velocidad de impresión en negro (ISO, carta): Hasta 40 ppm  Velocidad de impresión en color (ISO, carta): Hasta 40 ppm  Primera página impresa en negro (carta, lista): En solo 5,7 segundos  Ciclo de trabajo (mensual, carta): Hasta 150,000 paginas  Volumen de páginas mensuales recomendado: 40000 páginas  Bandeja de salida: 250 Hojas  Calidad de impresión en negro y color (óptima): Hasta 1,200 x 1,200 dpi  Lenguajes de impresión: PCL 6; PCL 5c; Emulación postscript nivel 3, impresión de PDF nativo (v 1.7), URF (AirPrint)  Pantalla: Pantalla LCD QVGA (gráficos color) de 2,7  (6,86 cm) rotatoria (ángulo ajustable) con teclado de 24 teclas  Capacidad de impresión móvil: ePrint; Apple AirPrint; Certificado por Mopria; Google Cloud Print; Roam  Conectividad estándar: 1 dispositivo USB 2.0 de alta velocidad; 2 puertos host USB 2.0 de alta velocidad;1 puerto host USB 2.0 de alta velocidad para uso local; 1 puerto de red Gigabit/Fast Ethernet 10/100/1000 Base-TX; 1 Bolsillo de integración de hardware de 2.ª generación (HIP2);  Entrada De Manejo De Papel, Estándar: Bandeja #1 de 100 hojas, bandeja #2 de 550 hojas  Tamaños de soportes de impresión admitidos: Bandeja 1: A3, A4, A4-R, A5, A6, RA3, SRA3, RA4, SRA4, B4 (JIS), B5 (JIS), B6 (JIS); Oficio 216x340, 8K (270 x 390), 8K (260 x 368), 8K (273 x 394), 16K (195 x 270), 16K (184 x 260), 16K (197 x 273); tarjeta postal (JIS), Dpostcard (JIS), sobres: B5, C5, C6, DL, personalizado de 64 x 127 a 320 x 457.2 mm; Bandeja 2: A3, A4, A4-R, A5, RA4, SRA4, B4 (JIS), B5 (JIS); Oficio 216x340, 8K (270 x 390), 8K (260 x 368), 8K (273 x 394), 16K (195 x 270), 16K (184 x 260), 16K (197 x 273); Dpostcard (JIS), personalizado de 148 x 148 mm a 297 x 431.8 mm;  Impresión a doble cara  Etiquetas ecológicas: Calificación ENERGY STAR; EPEAT Silver; CECP  Memoria: 1.5 GB  Velocidad del procesador: 1,2 GHz  Sistemas operativos compatibles: Windows 7 (32/64 bist) o superior, MacOS v10.12 o superior  Número de consumo eléctrico típico (TEC): 1,93 kWh/semana (Blue Angel); 0,551 kWh/semana (Energy Star 3.0)  Número de cartuchos de impresión: 4 (1 de cada color: negro, cian, magenta y amarillo)</w:t>
            </w:r>
          </w:p>
        </w:tc>
        <w:tc>
          <w:tcPr>
            <w:tcW w:w="1276" w:type="dxa"/>
            <w:tcBorders>
              <w:top w:val="nil"/>
              <w:left w:val="nil"/>
              <w:bottom w:val="single" w:sz="4" w:space="0" w:color="auto"/>
              <w:right w:val="single" w:sz="4" w:space="0" w:color="auto"/>
            </w:tcBorders>
            <w:shd w:val="clear" w:color="auto" w:fill="auto"/>
            <w:vAlign w:val="center"/>
            <w:hideMark/>
          </w:tcPr>
          <w:p w14:paraId="6D59F894"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585D9B54" w14:textId="77777777" w:rsidTr="00E02EF1">
        <w:trPr>
          <w:trHeight w:val="819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7EE1B2B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60</w:t>
            </w:r>
          </w:p>
        </w:tc>
        <w:tc>
          <w:tcPr>
            <w:tcW w:w="992" w:type="dxa"/>
            <w:tcBorders>
              <w:top w:val="nil"/>
              <w:left w:val="nil"/>
              <w:bottom w:val="single" w:sz="4" w:space="0" w:color="auto"/>
              <w:right w:val="single" w:sz="4" w:space="0" w:color="auto"/>
            </w:tcBorders>
            <w:shd w:val="clear" w:color="auto" w:fill="auto"/>
            <w:vAlign w:val="center"/>
            <w:hideMark/>
          </w:tcPr>
          <w:p w14:paraId="3392B74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center"/>
            <w:hideMark/>
          </w:tcPr>
          <w:p w14:paraId="1E8D144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Equipo de impresión laser monocromática multifuncional de 40 ppm e impresión dúplex con las siguientes especificaciones mínimas:    Funciones: Impresión, copia, escaneado, fax  Velocidad de impresión en negro (normal, carta): Hasta 40 ppm  Velocidadde impresión a doble cara (carta): Hasta 33 ppm  Funciones estándar de envío digital: Escanear a correo electrónico; Guardar en carpeta de red; Guardar en unidad USB; Enviar a FTP; Enviar a fax de Internet; Libreta de direcciones local; SMTP por SSL; Eliminación de páginas en blanco; Borrado de bordes; Detección automática del color; Recorte automático a contenido; PDF compacto  Formatos de archivo, admitidos: MTIFF; PDF; PDF/A; TIFF; XPS; JPEG  Ciclo de trabajo (mensual, carta): Hasta 100,000 paginas  Volumen de páginas mensuales recomendado: 900 a 4800 páginas  Lenguajes de impresión: PCL 6, PCL 5, emulación de PostScript de nivel 3, impresión de PDF nativa (v 1.7), Apple AirPrint  Pantalla: 4.3” diagonal Color TFT-LCD back-lit 480 RGB (H) x 272 (V)  Conectividad estándar: 2 USB 2.0 de alta velocidad host; 1 USB 2.0 de alta velocidad para dispositivo; 1 red Gigabit Ethernet 10/100/1000T; 1 fax  Capacidad de salida: Hasta 150 hojas  Entrada De Manejo De Papel, Estándar: Bandeja #1 de100 hojas, bandeja #2 de 250 hojas, alimentador de documentos automático (AAD) de 50 hojas  Tamaños de soportes de impresión admitidos: Bandeja 1: A4, RA4, A5, B5 (JIS), B6 (JIS), 10 x 15 cm, A6, 16.000, sobres (B5, C5 ISO, C6, DL ISO); Personalizada: 76 x 127 a 216 x 356 mm; Bandeja 2: A4; RA4; A5; B5 (JIS); B6 (JIS); A6; 16.000; 105 x 148 a 216 x 356 mm;  Impresión a doble cara  Escaneado a doble cara  Tipo De Escáner: Cama plana, alimentador automático de documentos (ADF)  Tamaño de escaneo,máximo: ADF: 216 x 356 mm; Cama plana: 216 x 297 mm  Formato de archivo de escaneo nativo: PDF; GIF; JPG; MTIFF  Tecnología de escaneado: (CIS) Sensor de imagen de contacto  Eficiencia de energía: EPEAT Silver; CECP; Certificación ENERGY STAR  Memoria: 2 GB  Velocidad del procesador: 800 MHz  Resolución de escaneo, óptica: Hasta 600ppp  Calidad de impresión en negro (Normal): Hasta 600 x 600 ppp  Número de usuarios: De 3 a 10 usuarios  Velocidad de escaneo (Normal, A4): Hasta 29 ppm/46 ipm (blanco y negro), hasta 20 ppm/35 ipm (color)  Sistemas operativos compatibles: Windows 7 (32/64 bist) o superior, MacOS v10.13 o superior  Número De Consumo Eléctrico Típico (TEC): 1,222 kWh/semana (Blue Angel); 0,463 kWh/semana (Energy Star 3.0)</w:t>
            </w:r>
          </w:p>
        </w:tc>
        <w:tc>
          <w:tcPr>
            <w:tcW w:w="1276" w:type="dxa"/>
            <w:tcBorders>
              <w:top w:val="nil"/>
              <w:left w:val="nil"/>
              <w:bottom w:val="single" w:sz="4" w:space="0" w:color="auto"/>
              <w:right w:val="single" w:sz="4" w:space="0" w:color="auto"/>
            </w:tcBorders>
            <w:shd w:val="clear" w:color="auto" w:fill="auto"/>
            <w:vAlign w:val="center"/>
            <w:hideMark/>
          </w:tcPr>
          <w:p w14:paraId="254EBAB6"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3BACB314" w14:textId="77777777" w:rsidTr="00E02EF1">
        <w:trPr>
          <w:trHeight w:val="819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1A1CBCBC"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61</w:t>
            </w:r>
          </w:p>
        </w:tc>
        <w:tc>
          <w:tcPr>
            <w:tcW w:w="992" w:type="dxa"/>
            <w:tcBorders>
              <w:top w:val="nil"/>
              <w:left w:val="nil"/>
              <w:bottom w:val="single" w:sz="4" w:space="0" w:color="auto"/>
              <w:right w:val="single" w:sz="4" w:space="0" w:color="auto"/>
            </w:tcBorders>
            <w:shd w:val="clear" w:color="auto" w:fill="auto"/>
            <w:vAlign w:val="center"/>
            <w:hideMark/>
          </w:tcPr>
          <w:p w14:paraId="5B813C4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4</w:t>
            </w:r>
          </w:p>
        </w:tc>
        <w:tc>
          <w:tcPr>
            <w:tcW w:w="6804" w:type="dxa"/>
            <w:tcBorders>
              <w:top w:val="nil"/>
              <w:left w:val="nil"/>
              <w:bottom w:val="single" w:sz="4" w:space="0" w:color="auto"/>
              <w:right w:val="single" w:sz="4" w:space="0" w:color="auto"/>
            </w:tcBorders>
            <w:shd w:val="clear" w:color="auto" w:fill="auto"/>
            <w:vAlign w:val="center"/>
            <w:hideMark/>
          </w:tcPr>
          <w:p w14:paraId="07F1802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Equipo de impresión laser monocromática multifuncional de 40 ppm e impresión dúplex con las siguientes especificaciones mínimas:    Funciones: Impresión, copia, escaneado, fax  Velocidad de impresión en negro (normal, carta): Hasta 40 ppm  Velocidadde impresión a doble cara (carta): Hasta 33 ppm  Funciones estándar de envío digital: Escanear a correo electrónico; Guardar en carpeta de red; Guardar en unidad USB; Enviar a FTP; Enviar a fax de Internet; Libreta de direcciones local; SMTP por SSL; Eliminación de páginas en blanco; Borrado de bordes; Detección automática del color; Recorte automático a contenido; PDF compacto  Formatos de archivo, admitidos: MTIFF; PDF; PDF/A; TIFF; XPS; JPEG  Ciclo de trabajo (mensual, carta): Hasta 100,000 paginas  Volumen de páginas mensuales recomendado: 900 a 4800 páginas  Lenguajes de impresión: PCL 6, PCL 5, emulación de PostScript de nivel 3, impresión de PDF nativa (v 1.7), Apple AirPrint  Pantalla: 4.3” diagonal Color TFT-LCD back-lit 480 RGB (H) x 272 (V)  Conectividad estándar: 2 USB 2.0 de alta velocidad host; 1 USB 2.0 de alta velocidad para dispositivo; 1 red Gigabit Ethernet 10/100/1000T; 1 fax  Capacidad de salida: Hasta 150 hojas  Entrada De Manejo De Papel, Estándar: Bandeja #1 de100 hojas, bandeja #2 de 250 hojas, alimentador de documentos automático (AAD) de 50 hojas  Tamaños de soportes de impresión admitidos: Bandeja 1: A4, RA4, A5, B5 (JIS), B6 (JIS), 10 x 15 cm, A6, 16.000, sobres (B5, C5 ISO, C6, DL ISO); Personalizada: 76 x 127 a 216 x 356 mm; Bandeja 2: A4; RA4; A5; B5 (JIS); B6 (JIS); A6; 16.000; 105 x 148 a 216 x 356 mm;  Impresión a doble cara  Escaneado a doble cara  Tipo De Escáner: Cama plana, alimentador automático de documentos (ADF)  Tamaño de escaneo,máximo: ADF: 216 x 356 mm; Cama plana: 216 x 297 mm  Formato de archivo de escaneo nativo: PDF; GIF; JPG; MTIFF  Tecnología de escaneado: (CIS) Sensor de imagen de contacto  Eficiencia de energía: EPEAT Silver; CECP; Certificación ENERGY STAR  Memoria: 2 GB  Velocidad del procesador: 800 MHz  Resolución de escaneo, óptica: Hasta 600ppp  Calidad de impresión en negro (Normal): Hasta 600 x 600 ppp  Número de usuarios: De 3 a 10 usuarios  Velocidad de escaneo (Normal, A4): Hasta 29 ppm/46 ipm (blanco y negro), hasta 20 ppm/35 ipm (color)  Sistemas operativos compatibles: Windows 7 (32/64 bist) o superior, MacOS v10.13 o superior  Número De Consumo Eléctrico Típico (TEC): 1,222 kWh/semana (Blue Angel); 0,463 kWh/semana (Energy Star 3.0)</w:t>
            </w:r>
          </w:p>
        </w:tc>
        <w:tc>
          <w:tcPr>
            <w:tcW w:w="1276" w:type="dxa"/>
            <w:tcBorders>
              <w:top w:val="nil"/>
              <w:left w:val="nil"/>
              <w:bottom w:val="single" w:sz="4" w:space="0" w:color="auto"/>
              <w:right w:val="single" w:sz="4" w:space="0" w:color="auto"/>
            </w:tcBorders>
            <w:shd w:val="clear" w:color="auto" w:fill="auto"/>
            <w:vAlign w:val="center"/>
            <w:hideMark/>
          </w:tcPr>
          <w:p w14:paraId="56CE1948"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756EAB40" w14:textId="77777777" w:rsidTr="00E02EF1">
        <w:trPr>
          <w:trHeight w:val="819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6B5ECA86"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62</w:t>
            </w:r>
          </w:p>
        </w:tc>
        <w:tc>
          <w:tcPr>
            <w:tcW w:w="992" w:type="dxa"/>
            <w:tcBorders>
              <w:top w:val="nil"/>
              <w:left w:val="nil"/>
              <w:bottom w:val="single" w:sz="4" w:space="0" w:color="auto"/>
              <w:right w:val="single" w:sz="4" w:space="0" w:color="auto"/>
            </w:tcBorders>
            <w:shd w:val="clear" w:color="auto" w:fill="auto"/>
            <w:vAlign w:val="center"/>
            <w:hideMark/>
          </w:tcPr>
          <w:p w14:paraId="2E8C62B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11</w:t>
            </w:r>
          </w:p>
        </w:tc>
        <w:tc>
          <w:tcPr>
            <w:tcW w:w="6804" w:type="dxa"/>
            <w:tcBorders>
              <w:top w:val="nil"/>
              <w:left w:val="nil"/>
              <w:bottom w:val="single" w:sz="4" w:space="0" w:color="auto"/>
              <w:right w:val="single" w:sz="4" w:space="0" w:color="auto"/>
            </w:tcBorders>
            <w:shd w:val="clear" w:color="auto" w:fill="auto"/>
            <w:vAlign w:val="center"/>
            <w:hideMark/>
          </w:tcPr>
          <w:p w14:paraId="5AB450B6"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Equipo de impresión laser monocromática multifuncional de 45 ppm e impresión dúplex con las siguientes especificaciones mínimas:    Funciones: Impresión, copia, escaneado, fax  Velocidad de impresión en negro (normal, carta): Hasta 45 ppm  Velocidadde impresión a doble cara (carta): Hasta 36 ppm  Funciones estándar de envío digital: Escanear a correo electrónico; Guardar en carpeta de red; Guardar en unidad USB; Enviar a FTP; Enviar a fax de Internet; Libreta de direcciones local; SMTP por SSL; Eliminación de páginas en blanco; Borrado de bordes; Detección automática del color; Recorte automático a contenido; PDF compacto  Formatos de archivo, admitidos: JPG; MTIFF; PDF; PDF/A; TIFF; XPS  Ciclo de trabajo (mensual, carta): Hasta 150,000 paginas  Volumen de páginas mensuales recomendado: 2000 a 7500 páginas  Lenguajes de impresión: PCL 6, emulación de PostScript de nivel 3, impresión de PDF nativa (v 1.7), Apple AirPrint  Pantalla: Pantalla táctil de 8,0  (20,3 cm); (1024x768) LCD (gráficos color); pantalla táctil suave para gestos  Conectividad estándar: 1 dispositivo USB 2.0 de alta velocidad; 2host USB 2.0 de alta velocidad; 1 Ethernet Gigabit;  Capacidad de salida: Hasta 250 hojas  Entrada De Manejo De Papel, Estándar: Bandeja #1 de 100 hojas, bandeja #2 de 550 hojas, alimentador de documentos automático (AAD) de 100 hojas  Tamaños de soportes de impresión admitidos: Bandeja 1: A4; A5; A6; RA4; B5 (JIS); B6 (JIS); 10 x 15 cm; Oficio (216 x 340); 16K; tarjetas postales (JIS individual y doble); Sobres (B5, C5, C6, DL); 76,2 x 127 a 215,9 x 355,6 mm; Bandeja 2: A4; A5; A6; RA4; B5 (JIS); B6 (JIS); Oficio (216 x 340); 16K; postcards (JIS duplo); 105 x 148 a 215.9 x 355.6 mm;  Impresión a doble cara  Escaneado a doble cara  Tipo De Escáner: Cama plana, alimentador automático de documentos (ADF)  Tamaño de escaneo, máximo: ADF: 216 x 864 mm; Cama plana: 216 x 356 mm  Formato de archivo de escaneo nativo: PDF, JPEG, TIFF, MTIFF, XPS, PDF/A  Tecnología de escaneado: (CIS) Sensor de imagen de contacto  Eficiencia de energía: EPEAT Silver; CECP; Certificación ENERGY STAR  Memoria: 1,25 GB (impresora); 512 MB (escáner)  Velocidad del procesador: 1.2 GHz  Resolución de escaneo, óptica: Hasta 600ppp  Calidad de impresión en negro (Normal): Hasta 600 x 600 ppp  Número de usuarios: De 5 a 15 usuarios  Velocidad de escaneo (Normal, Carta): Hasta 45 ppm/45 ipm (blanco y negro), hasta 40 ppm/40 ipm (color)  Copias, máximo: Hasta 9999 copias  Configuración de reducción/ampliación de copias: 25 a 400%  Sistemas operativos compatibles: Windows 7 (32/64 bist) o superior, MacOS v10.13 o superior  Número de consumo eléctrico típico (TEC): 1,414 kWh/semana (Blue Angel); 0,446 kWh/semana (Energy Star 3.0)</w:t>
            </w:r>
          </w:p>
        </w:tc>
        <w:tc>
          <w:tcPr>
            <w:tcW w:w="1276" w:type="dxa"/>
            <w:tcBorders>
              <w:top w:val="nil"/>
              <w:left w:val="nil"/>
              <w:bottom w:val="single" w:sz="4" w:space="0" w:color="auto"/>
              <w:right w:val="single" w:sz="4" w:space="0" w:color="auto"/>
            </w:tcBorders>
            <w:shd w:val="clear" w:color="auto" w:fill="auto"/>
            <w:vAlign w:val="center"/>
            <w:hideMark/>
          </w:tcPr>
          <w:p w14:paraId="5289397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67C41ADC" w14:textId="77777777" w:rsidTr="00E02EF1">
        <w:trPr>
          <w:trHeight w:val="7905"/>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31AC9D5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63</w:t>
            </w:r>
          </w:p>
        </w:tc>
        <w:tc>
          <w:tcPr>
            <w:tcW w:w="992" w:type="dxa"/>
            <w:tcBorders>
              <w:top w:val="nil"/>
              <w:left w:val="nil"/>
              <w:bottom w:val="single" w:sz="4" w:space="0" w:color="auto"/>
              <w:right w:val="single" w:sz="4" w:space="0" w:color="auto"/>
            </w:tcBorders>
            <w:shd w:val="clear" w:color="auto" w:fill="auto"/>
            <w:vAlign w:val="center"/>
            <w:hideMark/>
          </w:tcPr>
          <w:p w14:paraId="461D5D2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3</w:t>
            </w:r>
          </w:p>
        </w:tc>
        <w:tc>
          <w:tcPr>
            <w:tcW w:w="6804" w:type="dxa"/>
            <w:tcBorders>
              <w:top w:val="nil"/>
              <w:left w:val="nil"/>
              <w:bottom w:val="single" w:sz="4" w:space="0" w:color="auto"/>
              <w:right w:val="single" w:sz="4" w:space="0" w:color="auto"/>
            </w:tcBorders>
            <w:shd w:val="clear" w:color="auto" w:fill="auto"/>
            <w:vAlign w:val="center"/>
            <w:hideMark/>
          </w:tcPr>
          <w:p w14:paraId="6F8AE094"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Equipo de impresión laser multifuncional de 35 ppm color y 35 ppm negro e impresión dúplex con las siguientes especificaciones mínimas:    Funciones: Impresión, copia, escaneado  Velocidad de impresión en negro (ISO, carta): Hasta 35 ppm  Velocidad de impresión en color (ISO, carta): Hasta 35 ppm  Ciclo de trabajo (mensual, carta): Hasta 50,000 paginas  Volumen de páginas mensuales recomendado: 750 a 4000 páginas  Lenguajes de impresión: PCL 6, PCL 5e, emulación postscript nivel 3, PDF, URF, PWG Raster, Office nativo, TIFF, JPEG  Pantalla: 4.3” diagonal WLED-backlit anti-glare (480X272)  Conectividad estándar: Puerto USB 2.0 de alta velocidad; puerto de red Gigabit Ethernet 10/100/1000 Base-TX integrado; USB de fácil acceso;  Capacidad de salida: Hasta 150 hojas  Entrada De Manejo De Papel, Estándar: Bandeja #1 de 50 hojas, bandeja #2 de 250 hojas, alimentador de documentos automático (AAD) de 50 hojas  Tamaños de soportes de impresión admitidos: Bandeja 1: personalizado de 76.2 x 127a 216 x 356 mm; Bandeja 2: personalizado de 98 x 148 mm a 216 x 356 mm;  Impresión a doble cara  Tipo De Escáner: Cama plana, alimentador automático de documentos (ADF)  Tamaño de escaneo, máximo: ADF: 216 x 356 mm; Cama plana: 216 x 297 mm  Formatode archivo de escaneo nativo: PDF, JPG, TIFF  Tecnología de escaneado: (CIS) Sensor de imagen de contacto  Eficiencia de energía: CECP; Declaración de IT ECO; EPEAT Silver  Memoria: 512 MB  Velocidad del procesador: 1200 MHz  Resolución de escaneo, óptica: Hasta 600ppp  Resolución de copia (texto en negro): Hasta 600 x 600 ppp  Resolución de copia (texto y gráficos en color): Hasta 600 x 600 ppp  Velocidad de escaneo (normal, carta): hasta 31 ppm (blanco y negro), hasta 28 ppm (color)  Copias, máximo: Hasta 999 copias  Configuración de reducción/ampliación de copias: 25 a 400%  Sistemas operativos compatibles: Windows 7 (32/64 bist) o superior, MacOS v10.15 o superior  Número de consumo eléctrico típico (TEC): 1,423 kWh/semana (Blue Angel); 0,422 kWh/semana (Energy Star 3.0)  Número de cartuchos de impresión: 4 (1 de cada color: negro, cian, magenta y amarillo)</w:t>
            </w:r>
          </w:p>
        </w:tc>
        <w:tc>
          <w:tcPr>
            <w:tcW w:w="1276" w:type="dxa"/>
            <w:tcBorders>
              <w:top w:val="nil"/>
              <w:left w:val="nil"/>
              <w:bottom w:val="single" w:sz="4" w:space="0" w:color="auto"/>
              <w:right w:val="single" w:sz="4" w:space="0" w:color="auto"/>
            </w:tcBorders>
            <w:shd w:val="clear" w:color="auto" w:fill="auto"/>
            <w:vAlign w:val="center"/>
            <w:hideMark/>
          </w:tcPr>
          <w:p w14:paraId="3DD677F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598FBAB3" w14:textId="77777777" w:rsidTr="00E02EF1">
        <w:trPr>
          <w:trHeight w:val="7905"/>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6947609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64</w:t>
            </w:r>
          </w:p>
        </w:tc>
        <w:tc>
          <w:tcPr>
            <w:tcW w:w="992" w:type="dxa"/>
            <w:tcBorders>
              <w:top w:val="nil"/>
              <w:left w:val="nil"/>
              <w:bottom w:val="single" w:sz="4" w:space="0" w:color="auto"/>
              <w:right w:val="single" w:sz="4" w:space="0" w:color="auto"/>
            </w:tcBorders>
            <w:shd w:val="clear" w:color="auto" w:fill="auto"/>
            <w:vAlign w:val="center"/>
            <w:hideMark/>
          </w:tcPr>
          <w:p w14:paraId="72520FB8"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12</w:t>
            </w:r>
          </w:p>
        </w:tc>
        <w:tc>
          <w:tcPr>
            <w:tcW w:w="6804" w:type="dxa"/>
            <w:tcBorders>
              <w:top w:val="nil"/>
              <w:left w:val="nil"/>
              <w:bottom w:val="single" w:sz="4" w:space="0" w:color="auto"/>
              <w:right w:val="single" w:sz="4" w:space="0" w:color="auto"/>
            </w:tcBorders>
            <w:shd w:val="clear" w:color="auto" w:fill="auto"/>
            <w:vAlign w:val="center"/>
            <w:hideMark/>
          </w:tcPr>
          <w:p w14:paraId="5131F7E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Equipo de impresión laser multifuncional de 35 ppm color y 35 ppm negro e impresión dúplex con las siguientes especificaciones mínimas:    Funciones: Impresión, copia, escaneado  Velocidad de impresión en negro (ISO, carta): Hasta 35 ppm  Velocidad de impresión en color (ISO, carta): Hasta 35 ppm  Ciclo de trabajo (mensual, carta): Hasta 50,000 paginas  Volumen de páginas mensuales recomendado: 750 a 4000 páginas  Lenguajes de impresión: PCL 6, PCL 5e, emulación postscript nivel 3, PDF, URF, PWG Raster, Office nativo, TIFF, JPEG  Pantalla: 4.3” diagonal WLED-backlit anti-glare (480X272)  Conectividad estándar: Puerto USB 2.0 de alta velocidad; puerto de red Gigabit Ethernet 10/100/1000 Base-TX integrado; USB de fácil acceso;  Capacidad de salida: Hasta 150 hojas  Entrada De Manejo De Papel, Estándar: Bandeja #1 de 50 hojas, bandeja #2 de 250 hojas, alimentador de documentos automático (AAD) de 50 hojas  Tamaños de soportes de impresión admitidos: Bandeja 1: personalizado de 76.2 x 127a 216 x 356 mm; Bandeja 2: personalizado de 98 x 148 mm a 216 x 356 mm;  Impresión a doble cara  Tipo De Escáner: Cama plana, alimentador automático de documentos (ADF)  Tamaño de escaneo, máximo: ADF: 216 x 356 mm; Cama plana: 216 x 297 mm  Formatode archivo de escaneo nativo: PDF, JPG, TIFF  Tecnología de escaneado: (CIS) Sensor de imagen de contacto  Eficiencia de energía: CECP; Declaración de IT ECO; EPEAT Silver  Memoria: 512 MB  Velocidad del procesador: 1200 MHz  Resolución de escaneo, óptica: Hasta 600ppp  Resolución de copia (texto en negro): Hasta 600 x 600 ppp  Resolución de copia (texto y gráficos en color): Hasta 600 x 600 ppp  Velocidad de escaneo (normal, carta): hasta 31 ppm (blanco y negro), hasta 28 ppm (color)  Copias, máximo: Hasta 999 copias  Configuración de reducción/ampliación de copias: 25 a 400%  Sistemas operativos compatibles: Windows 7 (32/64 bist) o superior, MacOS v10.15 o superior  Número de consumo eléctrico típico (TEC): 1,423 kWh/semana (Blue Angel); 0,422 kWh/semana (Energy Star 3.0)  Número de cartuchos de impresión: 4 (1 de cada color: negro, cian, magenta y amarillo)</w:t>
            </w:r>
          </w:p>
        </w:tc>
        <w:tc>
          <w:tcPr>
            <w:tcW w:w="1276" w:type="dxa"/>
            <w:tcBorders>
              <w:top w:val="nil"/>
              <w:left w:val="nil"/>
              <w:bottom w:val="single" w:sz="4" w:space="0" w:color="auto"/>
              <w:right w:val="single" w:sz="4" w:space="0" w:color="auto"/>
            </w:tcBorders>
            <w:shd w:val="clear" w:color="auto" w:fill="auto"/>
            <w:vAlign w:val="center"/>
            <w:hideMark/>
          </w:tcPr>
          <w:p w14:paraId="04FF84A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707F363B" w14:textId="77777777" w:rsidTr="00E02EF1">
        <w:trPr>
          <w:trHeight w:val="819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79FA574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65</w:t>
            </w:r>
          </w:p>
        </w:tc>
        <w:tc>
          <w:tcPr>
            <w:tcW w:w="992" w:type="dxa"/>
            <w:tcBorders>
              <w:top w:val="nil"/>
              <w:left w:val="nil"/>
              <w:bottom w:val="single" w:sz="4" w:space="0" w:color="auto"/>
              <w:right w:val="single" w:sz="4" w:space="0" w:color="auto"/>
            </w:tcBorders>
            <w:shd w:val="clear" w:color="auto" w:fill="auto"/>
            <w:vAlign w:val="center"/>
            <w:hideMark/>
          </w:tcPr>
          <w:p w14:paraId="13F3B22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center"/>
            <w:hideMark/>
          </w:tcPr>
          <w:p w14:paraId="0706A78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Equipo de impresión laser multifuncional de 45 ppm color y 45 ppm negro e impresión dúplex con las siguientes especificaciones mínimas:    Funciones: Impresión, copia, escaneado  Velocidad de impresión en negro (ISO, carta): Hasta 45 ppm  Velocidad de impresión en color (ISO, carta): Hasta 45 ppm  Funciones estándar de envío digital: Escanear y enviar por correo electrónico; escanear a carpeta en la red; escanear a unidad USB; escanear a SharePoint; escanear a FTP; escanear a sFTP; libreta de direcciones local; SMTP por SSL; detectar automáticamente el color/monocromo; PDF de alta compresión; ajustes de imagen (oscuridad, contraste, limpieza de fondo, nitidez); optimizar imagen/texto (texto, mixto, imagen impresa, fotografía); orientación del contenido; modo de escaneado (libro, ID a dos caras); eliminación de bordes; recorte automático de página; creación de trabajos; vista previa de imagen; supresión de página en blanco; enderezado automático  Formatos de archivo, admitidos: PDF de alta compresión; PDF; PDF/A; MTIFF; TIFF; XPS; JPEG  Ciclo de trabajo (mensual, carta): Hasta 80,000 paginas  Volumen de páginas mensuales recomendado: 2000 a 10000 páginas  Calidad de impresión en negro y color (óptima): Hasta 1,200 x 1,200 dpi  Lenguajes de impresión: XPS, PCL 6; PCL 5c; Emulación postscript nivel 3, impresión de PDF nativo (v 1.7)  Pantalla: Pantalla gráfica en color (CGD) de 8,0 pulgadas (20,3 cm) con pantalla táctil; giratorio (ángulo ajustable)  Conectividad estándar: 1 USB SuperSpeed 3.0 (dispositivo); 1 USB SuperSpeed 3.0 (host); 1 USB 2.0 de alta velocidad (host); 1 red Gigabit Ethernet 10/100/1000T; 1 Hardware Integration Pocket de 2.ª generación (HIP2);  Capacidad de salida: Hasta 150 hojas  Entrada De Manejo De Papel, Estándar: Bandeja #1 de 100 hojas, bandeja #2 de 550 hojas, alimentador de documentos automático (AAD) de 100 hojas  Tamaños de soportes de impresión admitidos: Bandeja 1: A4, A5, A6, RA4, B5, B6, 16.000, 10 x 15 cm, Oficio, postales (JIS simple y doble), sobres (DL, C5, B5, C6), personalizado de 64 x 127 a 216 x 1200 mm; Bandeja 2: A4, A5, A6, RA4, B5, B6, 10 x 15 cm, Oficio, 16.000, Dpostcard (JIS), personalizado de 101 x 148 mm a 216 x 356 mm;  Impresión a doble cara  Escaneado dúplex  Tipo De Escáner: Cama plana, alimentador automático de documentos (AAD)  Tamaño de escaneo, máximo: ADF: 216 x 864 mm; Cama plana: 216 x 356 mm  Formato de archivo de escaneo nativo: PDF; PDF de alta compresión; PDFA; JPEG; TIFF; MTIFF; XPS  Tecnología de escaneado: (CIS) Sensor de imagen de contacto  Eficiencia de energía: CECP; Declaración de IT ECO; Blue Angel; SEPA; Registro EPEAT Gold; KOECO  Memoria: 6 GB  Velocidad del procesador: 1,2 GHz  Almacenamiento interno: Estándar, 32 GB de eMMC  Resolución de escaneo, óptica: Hasta 600ppp  Resolución de copia (texto en negro): Hasta 600 x 600 ppp  Resolución de copia (texto y gráficos en color): Hasta 600 x 600 ppp  Velocidad de escaneo (normal, carta):  hasta 50 ppm/100 ipm (blanco y negro), hasta 50 ppm/100 ipm (color)   Copias, máximo: Hasta 9999 copias  Configuración de reducción/ampliación de copias: 25 a 400%  Sistemas operativos compatibles: Windows 7 (32/64 bist) o superior, MacOS v10.15 o superior  Número de consumo eléctrico típico (TEC): 0,552 kWh/semana (Energy Star 3.0); 0,551 kWh/semana (Blue Angel)  Número de cartuchos de impresión: 4 (1 de cada color: negro, cian, magenta y amarillo)</w:t>
            </w:r>
          </w:p>
        </w:tc>
        <w:tc>
          <w:tcPr>
            <w:tcW w:w="1276" w:type="dxa"/>
            <w:tcBorders>
              <w:top w:val="nil"/>
              <w:left w:val="nil"/>
              <w:bottom w:val="single" w:sz="4" w:space="0" w:color="auto"/>
              <w:right w:val="single" w:sz="4" w:space="0" w:color="auto"/>
            </w:tcBorders>
            <w:shd w:val="clear" w:color="auto" w:fill="auto"/>
            <w:vAlign w:val="center"/>
            <w:hideMark/>
          </w:tcPr>
          <w:p w14:paraId="2556080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44933A0F" w14:textId="77777777" w:rsidTr="00E02EF1">
        <w:trPr>
          <w:trHeight w:val="819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5B50640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66</w:t>
            </w:r>
          </w:p>
        </w:tc>
        <w:tc>
          <w:tcPr>
            <w:tcW w:w="992" w:type="dxa"/>
            <w:tcBorders>
              <w:top w:val="nil"/>
              <w:left w:val="nil"/>
              <w:bottom w:val="single" w:sz="4" w:space="0" w:color="auto"/>
              <w:right w:val="single" w:sz="4" w:space="0" w:color="auto"/>
            </w:tcBorders>
            <w:shd w:val="clear" w:color="auto" w:fill="auto"/>
            <w:vAlign w:val="center"/>
            <w:hideMark/>
          </w:tcPr>
          <w:p w14:paraId="361A3E4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3</w:t>
            </w:r>
          </w:p>
        </w:tc>
        <w:tc>
          <w:tcPr>
            <w:tcW w:w="6804" w:type="dxa"/>
            <w:tcBorders>
              <w:top w:val="nil"/>
              <w:left w:val="nil"/>
              <w:bottom w:val="single" w:sz="4" w:space="0" w:color="auto"/>
              <w:right w:val="single" w:sz="4" w:space="0" w:color="auto"/>
            </w:tcBorders>
            <w:shd w:val="clear" w:color="auto" w:fill="auto"/>
            <w:vAlign w:val="center"/>
            <w:hideMark/>
          </w:tcPr>
          <w:p w14:paraId="27D40C8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Escáner de documentos   Especi?caciones técnicas  Panel control  Pantalla LCD de dos líneas y 16 caracteres por línea, botón de escaneado a una cara, botón de escaneado a doble cara, botón Cancelar, botón Encendido/Apagado con un LED, botón Arriba, botón Abajo y botón Herramientas    Especi?caciones del escáner  Tipo de escáner Alimentador de hojas.   Tecnología de escaneo: CMOS CIS (sensor de imagen de contacto).   Modos de acceso al escáner: Dos modos de escaneado (a una cara/a doble cara) con el práctico panel frontal con dos líneas de 16 caracteres para . Scan en Win OS, . Easy Scan/ICA en Mac OS y aplicaciones de terceros a través de TWAIN, ISIS y WIA.  Versión TWAIN: Windows: Versión 2.1 de TWAIN de 32 y 64 bits; Mac: n/a Escaneo en color: Sí  Ajustes en ppp de la resolución de salida: 75; 150; 200; 240; 300; 400; 500; 600; 1200 ppp;  Tamaño del escaneo ADF: Máximo 216 x 3100 mm; Mínimo 50,8 x 50,8 mm  Velocidad de escaneado Hasta 65 ppm/130 ipm     Resolución del escáner  Óptico Hasta: 600 ppp; Hardware: 600 x 600 ppp  Formato del archivo de escaneo: Para texto e imágenes: PDF, PDF/A, PDF cifrado, JPEG, PNG, BMP, TIFF, Word, Excel, PowerPoint, texto (.txt), texto enriquecido (.rtf) y PDF con función de búsqueda    Características avanzadas del escáner  Exposición automática, umbral automático, detección automática del color, suavizado/eliminación del fondo, detección automática del tamaño, enderezar contenido, mejora del contenido, transmisión múltiple, alimentación automática, sensor de detección de alimentación múltiple, detección de alimentación múltiple avanzada, orientación automática, omisión multicolor, omisión del canal de color, borrado de márgenes, fusionar páginas, eliminación de perforaciones, sellos digitales, captura de metadatos, permisos en PDF, separación de documentos (página en blanco, código de barras, código de barras por zona, OCR por zona)  Niveles de la escala de gris/profundidad de bits: 256/24 bits (externo), 48 bits (interno)  Ciclo de trabajo: Ciclo de trabajo diario recomendado 7500 páginas  Capacidad del alimentador automático de documentos: Estándar, 80 hojas  Conectividad Estándar: USB 3.0  Memoria Estándar: 512 MB    Manipulación de los soportes  Tipos de soporte: Papel cortado, papel impreso (tinta y láser), papel previamente perforado, cheques bancarios, tarjetas de visita, facturas de transporte, formularios sin carbono, hojas de soporte de plástico para documentos frágiles, soportes previamente grapados con las grapas retiradas, tarjetas de plástico (hasta 1,24 mm)  Tamaño del soporte (ADF):ISO A4: 210 x 297 mm (8,3 x 11,7 pulgadas); JIS B5: 182 x 257 mm (7,2 x 10,1 pulgadas); ISO B5: 176 x 250 mm (7,0 x 9,9 pulgadas); ISO A5: 148 x 210 mm (5,8 x 8,3 pulgadas); ISO A6: 105 x 148 mm   (5,8 x 4,1 pulgadas); ISO A7: 74 x 104 mm (2,9 x 4,1 pulgadas); ISO A8: 52 x 74 mm (2,0 x 2,9 pulgadas); Personalizado: de 5,08 x 7,36 cm a 21,6 x 309,9 cm (de 2,0 x 2,9 pulgadas a 8,5 x 122 pulgadas)  Peso del soporte (ADF): De 43 a 350 g/m²  Sistemas operativos compatibles: Microsoft Windows (10, 8.1, 7 y XP: 32 bits y 64 bits, 2008 R2, 2012 R2, 2016, 2019); MacOS (Catalina 10.15, Mojave 10.14 y High Sierra 10.13); Linux (Ubuntu, Fedora, Debian, RHEL, Linux Mint,Open Suse y Manjaro)    Requisitos mínimos del sistema  Ordenador: macOS Catalina 10.15, macOS Mojave 10.14, macOS High Sierra 10.13, Microsoft Windows 10, 8.1, 7 y XP: 32/64 bits, 2008 R2, 2012 R2, 2016, 2019, 2 GB de espacio disponible en el disco duro, unidad de CD-ROM/DVD o conexión a Internet, puerto USB y Microsoft Internet Explorer  Software incluido Windows: Controlador de escaneado . WIA, controlador de escaneado . TWAIN (32 bits y 64 bits), . Scan Premium, . Scanner Tools Utility y OpenTex</w:t>
            </w:r>
          </w:p>
        </w:tc>
        <w:tc>
          <w:tcPr>
            <w:tcW w:w="1276" w:type="dxa"/>
            <w:tcBorders>
              <w:top w:val="nil"/>
              <w:left w:val="nil"/>
              <w:bottom w:val="single" w:sz="4" w:space="0" w:color="auto"/>
              <w:right w:val="single" w:sz="4" w:space="0" w:color="auto"/>
            </w:tcBorders>
            <w:shd w:val="clear" w:color="auto" w:fill="auto"/>
            <w:vAlign w:val="center"/>
            <w:hideMark/>
          </w:tcPr>
          <w:p w14:paraId="0CF2402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32BFB96A" w14:textId="77777777" w:rsidTr="00E02EF1">
        <w:trPr>
          <w:trHeight w:val="819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5F2725E4"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67</w:t>
            </w:r>
          </w:p>
        </w:tc>
        <w:tc>
          <w:tcPr>
            <w:tcW w:w="992" w:type="dxa"/>
            <w:tcBorders>
              <w:top w:val="nil"/>
              <w:left w:val="nil"/>
              <w:bottom w:val="single" w:sz="4" w:space="0" w:color="auto"/>
              <w:right w:val="single" w:sz="4" w:space="0" w:color="auto"/>
            </w:tcBorders>
            <w:shd w:val="clear" w:color="auto" w:fill="auto"/>
            <w:vAlign w:val="center"/>
            <w:hideMark/>
          </w:tcPr>
          <w:p w14:paraId="7BE590D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4</w:t>
            </w:r>
          </w:p>
        </w:tc>
        <w:tc>
          <w:tcPr>
            <w:tcW w:w="6804" w:type="dxa"/>
            <w:tcBorders>
              <w:top w:val="nil"/>
              <w:left w:val="nil"/>
              <w:bottom w:val="single" w:sz="4" w:space="0" w:color="auto"/>
              <w:right w:val="single" w:sz="4" w:space="0" w:color="auto"/>
            </w:tcBorders>
            <w:shd w:val="clear" w:color="auto" w:fill="auto"/>
            <w:vAlign w:val="center"/>
            <w:hideMark/>
          </w:tcPr>
          <w:p w14:paraId="30F363D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Escáner de documentos de superficie plana  Especificaciones técnicas  Panel de control: Pantalla LCD XGA de 1024 x 768 mm; Tecnología de toque suave que admite interacciones basadas en gestos; Control de ajuste del brillo de la pantalla; Icono de inicio para volver rápidamente a la interfaz de usuario de la pantalla de inicio; Teclado virtual y teclado físico.    Características técnicas del escáner  Tipo de escáner: De superficie plana, alimentador automático de documentos (ADF)  Tecnología deexploración: Dispositivo de carga acoplado (CCD) y sensor de imagen por contacto (CIS);   Modos de entrada de datos para escaneado: Aplicaciones del panel frontal: Correo electrónico; Guardar en carpeta de red; Guardar en USB; Guardar en la memoria del dispositivo; Aplicaciones de la plataforma Open Extensibility Platform (OXP); Escaneado con software mediante el software de escaneado de .; Aplicación de usuario mediante los controladores profesionales TWAIN, ISIS, WIA o Kofax Virtual Rescan (VRS). Versión Twain: Versión 2.1  Escaneado en color: Sí   Ajustes de resolución de salida en ppp: 75; 150; 200; 300; 400; 600. Escalado de imágenes o parámetros de ampliación: De 25 a 400% en incrementos del 1% (de superficie plana)    Velocidad de escaneado: Hasta 120 ppm / 240 ipm (blanco y negro); Hasta 120 ppm / 240 ipm (color)    Resolución de escaneado  Óptica: Hasta 600 ppi  Hardware: Hasta 600 ppi  Formato de archivos escaneados: PDF, JPEG, TIFF, MTIFF, XPS, PDF/A, TEXTO (OCR), TEXTO Unicode (OCR), RTF (OCR), PDF con función de búsqueda (OCR), PDF/A con función de búsqueda (OCR), HTML (OCR) y CSV (OCR); Escaneado a USB de fácil acceso: PDF, JPEG, TIFF, MTIFF, XPS, PDF/A, TEXTO (OCR), TEXTO Unicode (OCR), RTF (OCR), PDF con función de búsqueda (OCR), PDF/A con función de búsqueda (OCR), HTML (OCR) y CSV (OCR); Para . Scan: PDF, JPEG, PNG, BMP, TIF, Texto (.txt), texto enriquecido (.rtf), PDF con función de búsqueda (.pdf), PDF/A (.pdf); Para . Easy Scan: TIFF, PNG, JPEG, JPEG-2000, PDF, PDF con función de búsqueda, RTF, TXT; Para Linux: JPEG, PDF, PNG, PNM, PostScript, TEXT, TIFF    Funciones avanzadas del escáner  Optimización de texto / imagen; Ajustes de imagen; Creación de trabajos; Configuración de calidad de salida; Resolución de escaneado seleccionable de 75 a 600 ppp; Detección automática del color; Borrado de bordes; Notificación de trabajos; Supresión de página en blanco; Ajustes Rápidos de .; . EveryPage; Orientación automática; Reconocimiento óptico de caracteres (OCR) integrado y recorte automático de página; Tono automático    Niveles de escala de gris / profundidad de bits: 256 / 24 bits  Ciclo de servicio: Ciclo de trabajo diario recomendado 12000 páginas  Capacidad del alimentador automático de documentos  Estándar, 200 hojas de 75 g/m²    Conectividad  Estándar: Ethernet 10 / 100 / 1000; 1 host USB de alta velocidad (parte posterior); 1 host USB de alta velocidad (autónomo); 1 USB de alta velocidad de bolsillo de integración de hardware (HIP); 1 puerto de dispositivo USB (posterior)  Opcional: Servidor de impresión . Jetdirect 2900nw J8031A    Puertos de E/S externos   Ethernet 10 / 100 / 1000; 1 host USB de alta velocidad (parte posterior); 1 host USB de alta velocidad (autónomo); 1 USB de alta velocidad de bolsillo de integración de hardware (HIP); 1 puerto de dispositivo USB (posterior)    Manipulación del papel   Tipos de soportes: Alimentador automático de documentos (AAD): Papel (normal, inyección de tinta, inyección de tintapara folletos / brillante), papel fotográfico; Superficie plana: Todos los soportes del AAD, sobres, etiquetas, tarjetas, libros  Tamaño del papel (alimentador automático de documentos)  A3, libro mayor, B4-JIS, A4, B5-JIS, A5, B6-JIS, A6  Peso del p</w:t>
            </w:r>
          </w:p>
        </w:tc>
        <w:tc>
          <w:tcPr>
            <w:tcW w:w="1276" w:type="dxa"/>
            <w:tcBorders>
              <w:top w:val="nil"/>
              <w:left w:val="nil"/>
              <w:bottom w:val="single" w:sz="4" w:space="0" w:color="auto"/>
              <w:right w:val="single" w:sz="4" w:space="0" w:color="auto"/>
            </w:tcBorders>
            <w:shd w:val="clear" w:color="auto" w:fill="auto"/>
            <w:vAlign w:val="center"/>
            <w:hideMark/>
          </w:tcPr>
          <w:p w14:paraId="044A5586"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1B0B8CE8" w14:textId="77777777" w:rsidTr="00E02EF1">
        <w:trPr>
          <w:trHeight w:val="819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0038F92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68</w:t>
            </w:r>
          </w:p>
        </w:tc>
        <w:tc>
          <w:tcPr>
            <w:tcW w:w="992" w:type="dxa"/>
            <w:tcBorders>
              <w:top w:val="nil"/>
              <w:left w:val="nil"/>
              <w:bottom w:val="single" w:sz="4" w:space="0" w:color="auto"/>
              <w:right w:val="single" w:sz="4" w:space="0" w:color="auto"/>
            </w:tcBorders>
            <w:shd w:val="clear" w:color="auto" w:fill="auto"/>
            <w:vAlign w:val="center"/>
            <w:hideMark/>
          </w:tcPr>
          <w:p w14:paraId="24BAA78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13</w:t>
            </w:r>
          </w:p>
        </w:tc>
        <w:tc>
          <w:tcPr>
            <w:tcW w:w="6804" w:type="dxa"/>
            <w:tcBorders>
              <w:top w:val="nil"/>
              <w:left w:val="nil"/>
              <w:bottom w:val="single" w:sz="4" w:space="0" w:color="auto"/>
              <w:right w:val="single" w:sz="4" w:space="0" w:color="auto"/>
            </w:tcBorders>
            <w:shd w:val="clear" w:color="auto" w:fill="auto"/>
            <w:vAlign w:val="center"/>
            <w:hideMark/>
          </w:tcPr>
          <w:p w14:paraId="27BAC56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Escáner, especi?caciones técnicas  Panel control: Botón Escanear, botón de encendido con LED e indicador LED de error  Especi?caciones del escáner:  Tipo de escáner Alimentador de hojas   Tecnología de escaneo: CMOS CIS (sensor de imagen de contacto); Modos de acceso al escáner: Modo de escaneado por defecto en el panel de control de . Scan en el SO Win, . Easy Scan/ICA en Mac OS y aplicaciones de terceros a través de TWAIN, ISIS y WIA   Versión TWAIN: Windows: Versión 2.1 de TWAIN de 32 y 64 bits; Mac: n/a Escaneo en color: Sí   Ajustes en ppp de la resolución de salida: 75; 150; 200; 240; 300; 400; 500; 600; 1200 ppp;  Tamaño del escaneo ADF:   Máximo 216 x 3100 mm; Mínimo 50,8 x 50,8 mm  Velocidad de escaneado Hasta 40 ppm/80 ipm  Resolución del escáner   Óptico: Hasta 600 ppp; Hardware: 600 x 600 ppp  Formato del archivo de escaneo Para texto e imágenes: PDF, PDF/A, PDF cifrado, JPEG, PNG, BMP, TIFF, Word, Excel, PowerPoint, texto (.txt), texto enriquecido (.rtf) y PDF con funciónde búsqueda  Características avanzadas del escáner  Exposición automática; Umbral automático; Detección automática del color; Suavizado/eliminación del fondo; Detección automática del tamaño; Enderezado del contenido; Mejora del contenido; Transmisión múltiple; Alimentación automática; Sensor de detección de alimentación múltiple; Detección de alimentación múltiple avanzada; Orientación automática; Omisión de varios colores; Omisión de color de canal; Borrado de bordes; Eliminación de página enblanco; Fusión de páginas; Relleno de agujeros; Permisos en PDF; Separación de documentos (página en blanco, código de barras, código de barras zonal, OCR zonal)  Niveles de la escala de gris/profundidad de bits: 256/24 bits (externo), 48 bits (interno)  Ciclo de trabajo: Ciclo de trabajo diario recomendado 4000 páginas  Capacidad del alimentador automático de documentos: Estándar, 50 hojas  Conectividad: Estándar USB 3.0  Memoria: Estándar 256 MB    Manipulación de los soportes  Tipos de soporte: Papel cortado; Papel impreso (láser y tinta); Papel previamente perforado; Cheques bancarios; Tarjetas de visita; Facturas de transporte; Formularios sin carbono; Hojas de soporte de plástico para  documentos frágiles; Soportes previamente grapados con las grapas retiradas; Tarjetas de plástico (grosor de hasta 1,24 mm).  Tamaño del soporte (ADF)  ISO A4: 210 x 297 mm (8,3 x 11,7 pulgadas); JIS B5: 182 x 257 mm (7,2 x 10,1 pulgadas); ISO B5: 176 x 250 mm (7,0 x 9,9 pulgadas); ISO A5: 148 x 210 mm (5,8 x 8,3 pulgadas); ISO A6: 105 x 148 mm (5,8 x 4,1 pulgadas); ISO A7: 74 x 104 mm (2,9 x 4,1 pulgadas); ISO A8: 52 x 74 mm (2,0 x 2,9 pulgadas); Personalizado: De 5,08 x 7,36 cm a 21,6 x 309,9 cm (de 2,0 x 2,9 pulgadas a 8,5 x 122 pulgadas)  Peso del soporte (ADF): De 40 a 210 g/m²  Sistemas operativos compatibles: Microsoft Windows (10, 8.1, 7 y XP: 32/64 bits, 2008 R2, 2012 R2, 2016, 2019); MacOS (Catalina 10.15, Mojave 10.14 y High Sierra 10.13); Linux (Ubuntu, Fedora, Debian, RHEL, Linux Mint, Open   Suse y Manjaro); Preparada para Citrix  Requisitos mínimos del sistema:  Ordenador: macOS Catalina 10.15, macOS Mojave 10.14, macOS High Sierra 10.13, Microsoft Windows 10, 8.1, 7 y XP: 32/64 bits, 2008 R2, 2012 R2, 2016, 2019, 2 GB de espacio disponible en el disco duro, unidad de CD-ROM/DVD o conexión a Internet, puerto USB, Microsoft Internet Explorer  Software incluido: Windows Controlador de escaneado . WIA, controlador de escaneado . TWAIN (32 bits y 64 bits), . Scan, . Scanner Tools Utility y OpenText ISIS.    Especi?caciones del servidor de escaneo  Gestión de la seguridad: Botón de encendido/apagado del dispositivo    Dimensiones y peso  Dimensiones del producto (ancho x fondo x alto), máximas: Mínimo: 300 x 172 x</w:t>
            </w:r>
          </w:p>
        </w:tc>
        <w:tc>
          <w:tcPr>
            <w:tcW w:w="1276" w:type="dxa"/>
            <w:tcBorders>
              <w:top w:val="nil"/>
              <w:left w:val="nil"/>
              <w:bottom w:val="single" w:sz="4" w:space="0" w:color="auto"/>
              <w:right w:val="single" w:sz="4" w:space="0" w:color="auto"/>
            </w:tcBorders>
            <w:shd w:val="clear" w:color="auto" w:fill="auto"/>
            <w:vAlign w:val="center"/>
            <w:hideMark/>
          </w:tcPr>
          <w:p w14:paraId="43331DD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2CA7343C" w14:textId="77777777" w:rsidTr="00E02EF1">
        <w:trPr>
          <w:trHeight w:val="2295"/>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252959A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69</w:t>
            </w:r>
          </w:p>
        </w:tc>
        <w:tc>
          <w:tcPr>
            <w:tcW w:w="992" w:type="dxa"/>
            <w:tcBorders>
              <w:top w:val="nil"/>
              <w:left w:val="nil"/>
              <w:bottom w:val="single" w:sz="4" w:space="0" w:color="auto"/>
              <w:right w:val="single" w:sz="4" w:space="0" w:color="auto"/>
            </w:tcBorders>
            <w:shd w:val="clear" w:color="auto" w:fill="auto"/>
            <w:vAlign w:val="center"/>
            <w:hideMark/>
          </w:tcPr>
          <w:p w14:paraId="3E6220EF"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center"/>
            <w:hideMark/>
          </w:tcPr>
          <w:p w14:paraId="5596378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Estación de trabajo bioinformático con las siguientes características: HARDWARE: Procesador AMD Ryzen 4,2 GHz con 16 núcleos, 32 hilos de cómputo; Tarjeta de Vídeo Dedicada con 16,384 CUDA Cores, 24 GB GDDR6; 128 GB de RAM DDR5 a 6000 MHz;* 1 TB de disco M.2 NVMe ultra rápido como sistema operativo;* 10 TB HDD de almacenamiento en disco duro interno; Monitor de 32 pulgadas; UPS regulador de Voltaje y supresor de Picos, respaldo 5 min. en caso de corte de energía; Enfriamiento liquido para CPU; Mouse y teclado;* Cable ethernet;  SOFTWARE OTROS: OS Windows 10</w:t>
            </w:r>
          </w:p>
        </w:tc>
        <w:tc>
          <w:tcPr>
            <w:tcW w:w="1276" w:type="dxa"/>
            <w:tcBorders>
              <w:top w:val="nil"/>
              <w:left w:val="nil"/>
              <w:bottom w:val="single" w:sz="4" w:space="0" w:color="auto"/>
              <w:right w:val="single" w:sz="4" w:space="0" w:color="auto"/>
            </w:tcBorders>
            <w:shd w:val="clear" w:color="auto" w:fill="auto"/>
            <w:vAlign w:val="center"/>
            <w:hideMark/>
          </w:tcPr>
          <w:p w14:paraId="7EDE2E6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17F61292" w14:textId="77777777" w:rsidTr="00E02EF1">
        <w:trPr>
          <w:trHeight w:val="1785"/>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258B9D5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70</w:t>
            </w:r>
          </w:p>
        </w:tc>
        <w:tc>
          <w:tcPr>
            <w:tcW w:w="992" w:type="dxa"/>
            <w:tcBorders>
              <w:top w:val="nil"/>
              <w:left w:val="nil"/>
              <w:bottom w:val="single" w:sz="4" w:space="0" w:color="auto"/>
              <w:right w:val="single" w:sz="4" w:space="0" w:color="auto"/>
            </w:tcBorders>
            <w:shd w:val="clear" w:color="auto" w:fill="auto"/>
            <w:vAlign w:val="center"/>
            <w:hideMark/>
          </w:tcPr>
          <w:p w14:paraId="7820E22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3</w:t>
            </w:r>
          </w:p>
        </w:tc>
        <w:tc>
          <w:tcPr>
            <w:tcW w:w="6804" w:type="dxa"/>
            <w:tcBorders>
              <w:top w:val="nil"/>
              <w:left w:val="nil"/>
              <w:bottom w:val="single" w:sz="4" w:space="0" w:color="auto"/>
              <w:right w:val="single" w:sz="4" w:space="0" w:color="auto"/>
            </w:tcBorders>
            <w:shd w:val="clear" w:color="auto" w:fill="auto"/>
            <w:vAlign w:val="center"/>
            <w:hideMark/>
          </w:tcPr>
          <w:p w14:paraId="20901B0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Impresora 3D, color negro, altura: 725 mm, profundidad: 640 mm, tamaño máximo de impresión (LxAxP): 40 x 40 x  40cm, tecnología de impresión: Fused Deposition Modeling (FDM), temperatura máxima de plataforma de impresión: 90° c, materiales de impresión: polietileno tereftalato glico (PETG), ácido poliláctico (PLA), termoplástico de poliuretano (TPU), interface: USB/Memory card, voltaje de entrada AC:100 - 240 V, consumo energético: 500 W, voltaje de salida de adaptador AC: 24 V.</w:t>
            </w:r>
          </w:p>
        </w:tc>
        <w:tc>
          <w:tcPr>
            <w:tcW w:w="1276" w:type="dxa"/>
            <w:tcBorders>
              <w:top w:val="nil"/>
              <w:left w:val="nil"/>
              <w:bottom w:val="single" w:sz="4" w:space="0" w:color="auto"/>
              <w:right w:val="single" w:sz="4" w:space="0" w:color="auto"/>
            </w:tcBorders>
            <w:shd w:val="clear" w:color="auto" w:fill="auto"/>
            <w:vAlign w:val="center"/>
            <w:hideMark/>
          </w:tcPr>
          <w:p w14:paraId="5369ABF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7438CB5A" w14:textId="77777777" w:rsidTr="00E02EF1">
        <w:trPr>
          <w:trHeight w:val="6375"/>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56333298"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71</w:t>
            </w:r>
          </w:p>
        </w:tc>
        <w:tc>
          <w:tcPr>
            <w:tcW w:w="992" w:type="dxa"/>
            <w:tcBorders>
              <w:top w:val="nil"/>
              <w:left w:val="nil"/>
              <w:bottom w:val="single" w:sz="4" w:space="0" w:color="auto"/>
              <w:right w:val="single" w:sz="4" w:space="0" w:color="auto"/>
            </w:tcBorders>
            <w:shd w:val="clear" w:color="auto" w:fill="auto"/>
            <w:vAlign w:val="center"/>
            <w:hideMark/>
          </w:tcPr>
          <w:p w14:paraId="0528DCF8"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center"/>
            <w:hideMark/>
          </w:tcPr>
          <w:p w14:paraId="0BB1D13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Impresora 3D, modelo K1 Speedy 3D, velocidad máxima de 600 mm/s, aceleración de 20000    mm/s², nivelación automática, impresora 3D de alta precisión con placa de construcción flexible, tamaño de impresión 220 x 220 x 250 mm. Altura de la capa: Extrusora de 0,1-0,35 mm: Extrusora de accionamiento directo de doble engranaje. Diámetro consumible: 1,75 mm. Diámetro de la boquilla: 0,4 mm (compatible con 0,6/0,8 mm). Temperatura de la boquilla: 300 °C. Temperatura de la cama caliente: 100 °C, Tecnología de impresión: FDM, volumen de construcción: 220* 220* 250 mm, velocidad de impresión: ?600 mm/s, aceleración: ?20000 mm/s2, precisión de impresión: 100 ± 0,1 mm, altura de la capa: 0,1-0,35 mm, extrusora: extrusora de accionamiento directo de doble engranaje, diámetro del filamento: 1,75 mm, diámetro de la boquilla: 0,4 mm (compatible con 0,6/0,8 mm), temperatura de la boquilla: ?300 Celsius, temperatura de la cama de calor: ?100 Celsius, superficie de construcción: placa de construcción flexible, modo de nivelación: nivelación automática, transferencia de archivos: unidad USB, WiFi, pantalla: pantalla táctil a color de 4 a 3 pulgadas, cámara Al, Al LiDAR, Recuperación de pérdida de energía, sensor de agotamiento del filamento, modelado de entrad, kit de iluminación, Modo de suspensión, tensión nominal: 200-240 V, 50 Hz, potencia nominal: 350 W, filamentos compatibles: ABS, PLA, PETG, PET, TPU, PA, ABS, ASA, PC, PLA-CF, PA-CF, PET-CF, formato de archivo imprimible: G-Code, software de corte: Creality Print; compatible con Cura, Simplify3D, PrusaSlicer, formatos de archivo para cortar: STL, OBJ, AMF, idiomas de la interfaz de usuario: inglés, español, alemán, francés, ruso, portugués, italiano, turco, japonés, chino</w:t>
            </w:r>
          </w:p>
        </w:tc>
        <w:tc>
          <w:tcPr>
            <w:tcW w:w="1276" w:type="dxa"/>
            <w:tcBorders>
              <w:top w:val="nil"/>
              <w:left w:val="nil"/>
              <w:bottom w:val="single" w:sz="4" w:space="0" w:color="auto"/>
              <w:right w:val="single" w:sz="4" w:space="0" w:color="auto"/>
            </w:tcBorders>
            <w:shd w:val="clear" w:color="auto" w:fill="auto"/>
            <w:vAlign w:val="center"/>
            <w:hideMark/>
          </w:tcPr>
          <w:p w14:paraId="3FB3EA8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46914AF2" w14:textId="77777777" w:rsidTr="00E02EF1">
        <w:trPr>
          <w:trHeight w:val="153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41DE302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72</w:t>
            </w:r>
          </w:p>
        </w:tc>
        <w:tc>
          <w:tcPr>
            <w:tcW w:w="992" w:type="dxa"/>
            <w:tcBorders>
              <w:top w:val="nil"/>
              <w:left w:val="nil"/>
              <w:bottom w:val="single" w:sz="4" w:space="0" w:color="auto"/>
              <w:right w:val="single" w:sz="4" w:space="0" w:color="auto"/>
            </w:tcBorders>
            <w:shd w:val="clear" w:color="auto" w:fill="auto"/>
            <w:vAlign w:val="center"/>
            <w:hideMark/>
          </w:tcPr>
          <w:p w14:paraId="03E96CAF"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center"/>
            <w:hideMark/>
          </w:tcPr>
          <w:p w14:paraId="2CFB315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Impresora de escritorio térmica directa de código de barras - 2 .Modelo h-10839-mx zd411-Fáciles de cargar en un solo paso. -Diseño eficiente evita que se atoren las etiquetas. -Mayor memoria para procesamiento más rápido. -Compatibles con software/sistemas con base en Windows®. No compatibles con software UPS WorldShip® o FedEx. -Respaldan los lenguajes de impresoras EPL2 y ZPL II.</w:t>
            </w:r>
          </w:p>
        </w:tc>
        <w:tc>
          <w:tcPr>
            <w:tcW w:w="1276" w:type="dxa"/>
            <w:tcBorders>
              <w:top w:val="nil"/>
              <w:left w:val="nil"/>
              <w:bottom w:val="single" w:sz="4" w:space="0" w:color="auto"/>
              <w:right w:val="single" w:sz="4" w:space="0" w:color="auto"/>
            </w:tcBorders>
            <w:shd w:val="clear" w:color="auto" w:fill="auto"/>
            <w:vAlign w:val="center"/>
            <w:hideMark/>
          </w:tcPr>
          <w:p w14:paraId="3BA1BB0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338188F0" w14:textId="77777777" w:rsidTr="00E02EF1">
        <w:trPr>
          <w:trHeight w:val="102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4EF4F75C"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73</w:t>
            </w:r>
          </w:p>
        </w:tc>
        <w:tc>
          <w:tcPr>
            <w:tcW w:w="992" w:type="dxa"/>
            <w:tcBorders>
              <w:top w:val="nil"/>
              <w:left w:val="nil"/>
              <w:bottom w:val="single" w:sz="4" w:space="0" w:color="auto"/>
              <w:right w:val="single" w:sz="4" w:space="0" w:color="auto"/>
            </w:tcBorders>
            <w:shd w:val="clear" w:color="auto" w:fill="auto"/>
            <w:vAlign w:val="center"/>
            <w:hideMark/>
          </w:tcPr>
          <w:p w14:paraId="26C26F4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center"/>
            <w:hideMark/>
          </w:tcPr>
          <w:p w14:paraId="0C3384A8"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 xml:space="preserve">Impresora de etiquetas móvil, 1.5  de ancho. Incluye: (1) impresora MP300, (1) casete de etiquetas autolaminables S100X150VAM, (1) bolso de transporte rígido, (1) conjunto de baterías recargables de iones de litio, </w:t>
            </w:r>
            <w:r w:rsidRPr="0081635A">
              <w:rPr>
                <w:rFonts w:ascii="Helvetica" w:eastAsia="Times New Roman" w:hAnsi="Helvetica" w:cs="Helvetica"/>
                <w:color w:val="000000"/>
                <w:sz w:val="20"/>
                <w:szCs w:val="20"/>
                <w:lang w:eastAsia="es-MX"/>
              </w:rPr>
              <w:lastRenderedPageBreak/>
              <w:t>(2) sujeciones magnéticas, (1) cable USB, (1) adaptador de potencia de AC</w:t>
            </w:r>
          </w:p>
        </w:tc>
        <w:tc>
          <w:tcPr>
            <w:tcW w:w="1276" w:type="dxa"/>
            <w:tcBorders>
              <w:top w:val="nil"/>
              <w:left w:val="nil"/>
              <w:bottom w:val="single" w:sz="4" w:space="0" w:color="auto"/>
              <w:right w:val="single" w:sz="4" w:space="0" w:color="auto"/>
            </w:tcBorders>
            <w:shd w:val="clear" w:color="auto" w:fill="auto"/>
            <w:vAlign w:val="center"/>
            <w:hideMark/>
          </w:tcPr>
          <w:p w14:paraId="2F74EBA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Pieza</w:t>
            </w:r>
          </w:p>
        </w:tc>
      </w:tr>
      <w:tr w:rsidR="00E02EF1" w:rsidRPr="0081635A" w14:paraId="4A7B58AB" w14:textId="77777777" w:rsidTr="00E02EF1">
        <w:trPr>
          <w:trHeight w:val="4335"/>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0B6F312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74</w:t>
            </w:r>
          </w:p>
        </w:tc>
        <w:tc>
          <w:tcPr>
            <w:tcW w:w="992" w:type="dxa"/>
            <w:tcBorders>
              <w:top w:val="nil"/>
              <w:left w:val="nil"/>
              <w:bottom w:val="single" w:sz="4" w:space="0" w:color="auto"/>
              <w:right w:val="single" w:sz="4" w:space="0" w:color="auto"/>
            </w:tcBorders>
            <w:shd w:val="clear" w:color="auto" w:fill="auto"/>
            <w:vAlign w:val="center"/>
            <w:hideMark/>
          </w:tcPr>
          <w:p w14:paraId="43BDC0C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center"/>
            <w:hideMark/>
          </w:tcPr>
          <w:p w14:paraId="619A0FD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Impresora y codificadora de tags RFID UHF con conexión ethernet, serial y USB    Puertos e Interfaces:  Cantidad de puertos USB 2.0,         3  Tecnología de conectividad,        Inalámbrico y alámbrico  Conector USB,        USB Type-A / USB Type-BBluetooth,        Si  Tipo de serie de interfaz,        RS-232C  Puerto USB,        Si  Versión de Bluetooth,        3.0+HS  Interfaz en serie,        Si  Comunicación de Campo Cercano (NFC),        Si    Peso y dimensiones:  Profundidad,        271mm  Ancho,        457 mm    Detalles técnicos  Color del producto,        Negro  Código de Sistema de Armonización (SA),        84433210  Tipo de visualizador,        LCD    Exhibición  Diagonal de la pantalla,        8.89 cm (3.5 )  Pantalla incorporada,        Si  Pantalla a color,        Si    Control de energía  Alimentación,        Corriente alterna  Frecuencia de entrada AC,        50/60 Hz  Voltaje de entrada AC,        100 - 240 V    Desempeño  Código de barras incorporado,        CODABAR (NW-7), Code 128 (A/B/C), Code 39, Code 93, EAN13, EAN8, GS1 DataBar, GS1-128, Industrial 2/5, Interleaved 2/5, Matrix 2/5, MaxiCode, Micro QR Code, PDF417, QR Code, UPC-A, UPC-E</w:t>
            </w:r>
          </w:p>
        </w:tc>
        <w:tc>
          <w:tcPr>
            <w:tcW w:w="1276" w:type="dxa"/>
            <w:tcBorders>
              <w:top w:val="nil"/>
              <w:left w:val="nil"/>
              <w:bottom w:val="single" w:sz="4" w:space="0" w:color="auto"/>
              <w:right w:val="single" w:sz="4" w:space="0" w:color="auto"/>
            </w:tcBorders>
            <w:shd w:val="clear" w:color="auto" w:fill="auto"/>
            <w:vAlign w:val="center"/>
            <w:hideMark/>
          </w:tcPr>
          <w:p w14:paraId="6E5EEB7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497DF9B2" w14:textId="77777777" w:rsidTr="00E02EF1">
        <w:trPr>
          <w:trHeight w:val="3825"/>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7905737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75</w:t>
            </w:r>
          </w:p>
        </w:tc>
        <w:tc>
          <w:tcPr>
            <w:tcW w:w="992" w:type="dxa"/>
            <w:tcBorders>
              <w:top w:val="nil"/>
              <w:left w:val="nil"/>
              <w:bottom w:val="single" w:sz="4" w:space="0" w:color="auto"/>
              <w:right w:val="single" w:sz="4" w:space="0" w:color="auto"/>
            </w:tcBorders>
            <w:shd w:val="clear" w:color="auto" w:fill="auto"/>
            <w:vAlign w:val="center"/>
            <w:hideMark/>
          </w:tcPr>
          <w:p w14:paraId="612B397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center"/>
            <w:hideMark/>
          </w:tcPr>
          <w:p w14:paraId="5247EAFC"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Lector CCD Inalámbrico, Modelo SW112.Es un lector de Códigos de Barra Inalámbrico para ambientes de trabajo donde los lectores con cable no llegan, los lectores inalámbricos ofrecen la movilidad y flexibilidad necesaria. El lector SW112 le permitirácapturar los códigos de barras fácilmente. Con un radio de alcance de hasta 100 metros, este lector le da la libertad para desplazarse por dondequiera mientras permanece conectado a una frecuencia de 2.4 GHz. Está diseñado para aplicaciones en el punto de venta al por menor, hospitales, servicios médicos, control de activo fijo, líneas de producción y el manejo de almacenes. Este lector es compatible con el estándar IEEE 802.15.4 y cuenta con un sensor óptico de 2500 pixeles y realiza hasta 270lecturas por segundo. Los códigos de barras UPC al 100 % pueden capturarse a proximidad y a más de 30 in/76,2 cm de distancia, mientras que los códigos UPC al 200 % pueden escanearse a 55 in/139,7 cm de distancia Bluetooth permite trabajar sin cables. Por otra parte, Bluetooth v2.1 con EDR ofrece un mejor cifrado.</w:t>
            </w:r>
          </w:p>
        </w:tc>
        <w:tc>
          <w:tcPr>
            <w:tcW w:w="1276" w:type="dxa"/>
            <w:tcBorders>
              <w:top w:val="nil"/>
              <w:left w:val="nil"/>
              <w:bottom w:val="single" w:sz="4" w:space="0" w:color="auto"/>
              <w:right w:val="single" w:sz="4" w:space="0" w:color="auto"/>
            </w:tcBorders>
            <w:shd w:val="clear" w:color="auto" w:fill="auto"/>
            <w:vAlign w:val="center"/>
            <w:hideMark/>
          </w:tcPr>
          <w:p w14:paraId="2C0EA934"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0A86295D" w14:textId="77777777" w:rsidTr="00E02EF1">
        <w:trPr>
          <w:trHeight w:val="153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00E0F84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76</w:t>
            </w:r>
          </w:p>
        </w:tc>
        <w:tc>
          <w:tcPr>
            <w:tcW w:w="992" w:type="dxa"/>
            <w:tcBorders>
              <w:top w:val="nil"/>
              <w:left w:val="nil"/>
              <w:bottom w:val="single" w:sz="4" w:space="0" w:color="auto"/>
              <w:right w:val="single" w:sz="4" w:space="0" w:color="auto"/>
            </w:tcBorders>
            <w:shd w:val="clear" w:color="auto" w:fill="auto"/>
            <w:vAlign w:val="center"/>
            <w:hideMark/>
          </w:tcPr>
          <w:p w14:paraId="51A1BB18"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center"/>
            <w:hideMark/>
          </w:tcPr>
          <w:p w14:paraId="449378D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Lector de código de barras de 2500 pixeles. Con radio de alcance de hasta 100m, con radiofrecuencia de 2.4 a 2.5 GHz, compatible con el estándar IEEE.15.4, capaz de realizar hasta 270 lecturas por segundo. Con una distancia de lectura de 10-320 mm, Interfase USB HID / USB Puerto Com Emulación (USB-COM), con peso de 180g. Tipo de batería ion litio 3.6 volts, con cable USB para recargar.</w:t>
            </w:r>
          </w:p>
        </w:tc>
        <w:tc>
          <w:tcPr>
            <w:tcW w:w="1276" w:type="dxa"/>
            <w:tcBorders>
              <w:top w:val="nil"/>
              <w:left w:val="nil"/>
              <w:bottom w:val="single" w:sz="4" w:space="0" w:color="auto"/>
              <w:right w:val="single" w:sz="4" w:space="0" w:color="auto"/>
            </w:tcBorders>
            <w:shd w:val="clear" w:color="auto" w:fill="auto"/>
            <w:vAlign w:val="center"/>
            <w:hideMark/>
          </w:tcPr>
          <w:p w14:paraId="68907FD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631439DA" w14:textId="77777777" w:rsidTr="00E02EF1">
        <w:trPr>
          <w:trHeight w:val="1785"/>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57ED93B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77</w:t>
            </w:r>
          </w:p>
        </w:tc>
        <w:tc>
          <w:tcPr>
            <w:tcW w:w="992" w:type="dxa"/>
            <w:tcBorders>
              <w:top w:val="nil"/>
              <w:left w:val="nil"/>
              <w:bottom w:val="single" w:sz="4" w:space="0" w:color="auto"/>
              <w:right w:val="single" w:sz="4" w:space="0" w:color="auto"/>
            </w:tcBorders>
            <w:shd w:val="clear" w:color="auto" w:fill="auto"/>
            <w:vAlign w:val="center"/>
            <w:hideMark/>
          </w:tcPr>
          <w:p w14:paraId="5049103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center"/>
            <w:hideMark/>
          </w:tcPr>
          <w:p w14:paraId="1E0049C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Lector de código de barras inalámbrico, con un radio de alcance de hasta 100 metros, conectado a una frecuencia de 2.4 GHz.   Compatible con el estándar IEEE 802.15.4, que cuente con un sensor óptico de 2500 pixeles y realice hasta 270 lecturas por segundo. Resolución de 3 mil, interfase de USB HID / USB Puerto Com emulación (USB-COM), vida de baterías: 60,000 lecturas por recarga, baterías Lithium-ion 3.6 V, con cable usb para cargar.</w:t>
            </w:r>
          </w:p>
        </w:tc>
        <w:tc>
          <w:tcPr>
            <w:tcW w:w="1276" w:type="dxa"/>
            <w:tcBorders>
              <w:top w:val="nil"/>
              <w:left w:val="nil"/>
              <w:bottom w:val="single" w:sz="4" w:space="0" w:color="auto"/>
              <w:right w:val="single" w:sz="4" w:space="0" w:color="auto"/>
            </w:tcBorders>
            <w:shd w:val="clear" w:color="auto" w:fill="auto"/>
            <w:vAlign w:val="center"/>
            <w:hideMark/>
          </w:tcPr>
          <w:p w14:paraId="0C1A2BEF"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0C82BA01" w14:textId="77777777" w:rsidTr="00E02EF1">
        <w:trPr>
          <w:trHeight w:val="408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19FC4BB8"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78</w:t>
            </w:r>
          </w:p>
        </w:tc>
        <w:tc>
          <w:tcPr>
            <w:tcW w:w="992" w:type="dxa"/>
            <w:tcBorders>
              <w:top w:val="nil"/>
              <w:left w:val="nil"/>
              <w:bottom w:val="single" w:sz="4" w:space="0" w:color="auto"/>
              <w:right w:val="single" w:sz="4" w:space="0" w:color="auto"/>
            </w:tcBorders>
            <w:shd w:val="clear" w:color="auto" w:fill="auto"/>
            <w:vAlign w:val="center"/>
            <w:hideMark/>
          </w:tcPr>
          <w:p w14:paraId="7EF19E6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center"/>
            <w:hideMark/>
          </w:tcPr>
          <w:p w14:paraId="16576124"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Lector de Códigos de Barra Inalámbrico 1D. Se captura cualquier código de barras 1D, lo que incluye los códigos de barras típicos impresos sobre etiquetas de papel; los códigos de barras electrónicos que se muestran en la pantalla de un teléfono móvil, tableta o computadora. Los códigos de barras UPC al 100 % pueden capturarse a proximidad y a más de 30 in/76,2 cm de distancia, mientras que los códigos UPC al 200 % pueden escanearse a 55 in/139,7 cm de distancia Bluetooth permite trabajar sin cables. Bluetooth v2.1 con EDR ofrece cifrado para mayor seguridad; mejor rendimiento inalámbrico; mejor administración de energía para conservarla para un turno completo y emparejamiento sencillo con el dispositivo host. Con sensor optico de 2500 pixeles, radio de alcance de hasta 100m, radio frecuencia de 2.4 a 2.5 Ghz, codigos de barras UPC/EAN, codabar, code 93, code 128, industrial 2 of 5, interleave2 of 5. Resolución de 3 mil, valor PCS hasta 45%, distancia de lectura 10-320 mm, interfase USB HID/ USB puerto com emulación, peso 180g, indicadores beeper y led, con cable usb para cargar. Certificación C/E telec rf regulación /RoHs aprobado.</w:t>
            </w:r>
          </w:p>
        </w:tc>
        <w:tc>
          <w:tcPr>
            <w:tcW w:w="1276" w:type="dxa"/>
            <w:tcBorders>
              <w:top w:val="nil"/>
              <w:left w:val="nil"/>
              <w:bottom w:val="single" w:sz="4" w:space="0" w:color="auto"/>
              <w:right w:val="single" w:sz="4" w:space="0" w:color="auto"/>
            </w:tcBorders>
            <w:shd w:val="clear" w:color="auto" w:fill="auto"/>
            <w:vAlign w:val="center"/>
            <w:hideMark/>
          </w:tcPr>
          <w:p w14:paraId="313655B4"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3097234C" w14:textId="77777777" w:rsidTr="00E02EF1">
        <w:trPr>
          <w:trHeight w:val="408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0E26632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79</w:t>
            </w:r>
          </w:p>
        </w:tc>
        <w:tc>
          <w:tcPr>
            <w:tcW w:w="992" w:type="dxa"/>
            <w:tcBorders>
              <w:top w:val="nil"/>
              <w:left w:val="nil"/>
              <w:bottom w:val="single" w:sz="4" w:space="0" w:color="auto"/>
              <w:right w:val="single" w:sz="4" w:space="0" w:color="auto"/>
            </w:tcBorders>
            <w:shd w:val="clear" w:color="auto" w:fill="auto"/>
            <w:vAlign w:val="center"/>
            <w:hideMark/>
          </w:tcPr>
          <w:p w14:paraId="71B677C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3</w:t>
            </w:r>
          </w:p>
        </w:tc>
        <w:tc>
          <w:tcPr>
            <w:tcW w:w="6804" w:type="dxa"/>
            <w:tcBorders>
              <w:top w:val="nil"/>
              <w:left w:val="nil"/>
              <w:bottom w:val="single" w:sz="4" w:space="0" w:color="auto"/>
              <w:right w:val="single" w:sz="4" w:space="0" w:color="auto"/>
            </w:tcBorders>
            <w:shd w:val="clear" w:color="auto" w:fill="auto"/>
            <w:vAlign w:val="center"/>
            <w:hideMark/>
          </w:tcPr>
          <w:p w14:paraId="001DF85F"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Lector de Códigos de Barra Inalámbrico El lector inalámbrico lleva el escaneo de códigos de barras 1D a otro nivel, ya que permite que los empleados escaneen más rápido y desde más lejos. Se puede capturar prácticamente cualquier código de barras 1D, lo que incluye los códigos de barras típicos impresos sobre etiquetas de papel; los códigos de barras electrónicos que se muestran en la pantalla de un teléfono móvil, tableta o computadora que permiten que los comercios minoristas procesen fácilmente tarjetas de fidelidad, cupones móviles y mucho más; y los códigos de barras de alta densidad que suelen usarse en la fabricación de componentes electrónicos. Los códigos de barras UPC al 100 % pueden capturarse a proximidad y a más de 30 in/76,2 cm de distancia, mientras que los códigos UPC al 200 % pueden escanearse a 55 in/139,7 cm de distancia Bluetooth permite trabajar sin cables. Por otra parte, Bluetooth v2.1 con EDR ofrece un mejor cifrado para mayor seguridad; mejor rendimiento inalámbrico; mejor administración de energía para conservarla para un turno completo y emparejamiento sencillo con el dispositivo host.</w:t>
            </w:r>
          </w:p>
        </w:tc>
        <w:tc>
          <w:tcPr>
            <w:tcW w:w="1276" w:type="dxa"/>
            <w:tcBorders>
              <w:top w:val="nil"/>
              <w:left w:val="nil"/>
              <w:bottom w:val="single" w:sz="4" w:space="0" w:color="auto"/>
              <w:right w:val="single" w:sz="4" w:space="0" w:color="auto"/>
            </w:tcBorders>
            <w:shd w:val="clear" w:color="auto" w:fill="auto"/>
            <w:vAlign w:val="center"/>
            <w:hideMark/>
          </w:tcPr>
          <w:p w14:paraId="18CDF75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5CAE22B8" w14:textId="77777777" w:rsidTr="00E02EF1">
        <w:trPr>
          <w:trHeight w:val="7905"/>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3131D62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80</w:t>
            </w:r>
          </w:p>
        </w:tc>
        <w:tc>
          <w:tcPr>
            <w:tcW w:w="992" w:type="dxa"/>
            <w:tcBorders>
              <w:top w:val="nil"/>
              <w:left w:val="nil"/>
              <w:bottom w:val="single" w:sz="4" w:space="0" w:color="auto"/>
              <w:right w:val="single" w:sz="4" w:space="0" w:color="auto"/>
            </w:tcBorders>
            <w:shd w:val="clear" w:color="auto" w:fill="auto"/>
            <w:vAlign w:val="center"/>
            <w:hideMark/>
          </w:tcPr>
          <w:p w14:paraId="5FF1ADBF"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center"/>
            <w:hideMark/>
          </w:tcPr>
          <w:p w14:paraId="55A363D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Lector de Códigos de Barra Inalámbrico El lector inalámbrico lleva el escaneo de códigos de barras 1D a otro nivel, ya que permite que los empleados escaneen más rápido y desde más lejos. Se puede capturar prácticamente cualquier código de barras 1D, lo que incluye los códigos de barras típicos impresos sobre etiquetas de papel; los códigos de barras electrónicos que se muestran en la pantalla de un teléfono móvil, tableta o computadora que permiten que los comercios minoristas procesen fácilmente tarjetas de fidelidad, cupones móviles y mucho más; y los códigos de barras de alta densidad que suelen usarse en la fabricación de componentes electrónicos. Los códigos de barras UPC al 100 % pueden capturarse a proximidad y a más de 30 in/76,2 cm de distancia, mientras que los códigos UPC al 200 % pueden escanearse a 55 in/139,7 cm de distancia Bluetooth permite trabajar sin cables. Por otra parte, Bluetooth v2.1 con EDR ofrece un mejor cifrado para mayor seguridad; mejor rendimiento inalámbrico; mejor administración de energía para conservarla para un turno completo y emparejamiento sencillo con el dispositivo host.  SENSOR OPTICO 2500 pixeles; RADIO DE ALCANCE hasta 100m; RADIOFRECUENCIA 2.4 a 2.5 Ghz; CÓDIGOS DE BARRAS UPC/EAN,Codabar,Code 39,Code 93,Code 128, Industrial 2 of 5, Interleave 2 of 5,Matrix 2 of 5,MSI/Plessey, Code 11,code 32,Chinese Post; RESOLUCIÓN 3mil; VALOR PCS Hasta 45%; DISTANCIA DELECTURA 10-320mm; INTERFASE USB HID / USB; Puerto Comemulación (USB-COM); VELOCIDAD DELECTURA 270 lecturas/seg; TEMPERATURA 0oC a 50oC(en operación); HUMEDAD 20%a 85%RH; RESISTENCIA ALIMPACTO 1.5msobre concreto; VIDA DE BATERÍAS 60,000 lecturas por recarga, baterías Lithium-ion 3.6 V; PESO 180 g; INDICADORES Beeper y Led; TIPO DE BATERIA Ion Litio 3.6V; CAPACIDAD DE BATERIA 1260mAh 60,000 lecturas por recarga; CARGA Con cable USB para recargar; TIEMPO DECARGA Alrededor de 4 horas; VOLTAJE 5 VDC +/- 5%; CONSUMO DE ENERGÍA En uso: 110mA,Stand by: 90mA; CERTIFICACION CE/TELEC RFregulación / RoHS aprobado.</w:t>
            </w:r>
          </w:p>
        </w:tc>
        <w:tc>
          <w:tcPr>
            <w:tcW w:w="1276" w:type="dxa"/>
            <w:tcBorders>
              <w:top w:val="nil"/>
              <w:left w:val="nil"/>
              <w:bottom w:val="single" w:sz="4" w:space="0" w:color="auto"/>
              <w:right w:val="single" w:sz="4" w:space="0" w:color="auto"/>
            </w:tcBorders>
            <w:shd w:val="clear" w:color="auto" w:fill="auto"/>
            <w:vAlign w:val="center"/>
            <w:hideMark/>
          </w:tcPr>
          <w:p w14:paraId="7839CE5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15198F19" w14:textId="77777777" w:rsidTr="00E02EF1">
        <w:trPr>
          <w:trHeight w:val="153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1F76C66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81</w:t>
            </w:r>
          </w:p>
        </w:tc>
        <w:tc>
          <w:tcPr>
            <w:tcW w:w="992" w:type="dxa"/>
            <w:tcBorders>
              <w:top w:val="nil"/>
              <w:left w:val="nil"/>
              <w:bottom w:val="single" w:sz="4" w:space="0" w:color="auto"/>
              <w:right w:val="single" w:sz="4" w:space="0" w:color="auto"/>
            </w:tcBorders>
            <w:shd w:val="clear" w:color="auto" w:fill="auto"/>
            <w:vAlign w:val="center"/>
            <w:hideMark/>
          </w:tcPr>
          <w:p w14:paraId="2AA579C4"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center"/>
            <w:hideMark/>
          </w:tcPr>
          <w:p w14:paraId="293D17B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Lector de Códigos de Barra Inalámbrico, color negro, modelo SW112, con radio de alcance de hasta 100 metros, sensor óptico de 2500 pixeles y radiofrecuencia de 2.4 a 2.5 Ghz, conexión USB HID/USB Puerto con emulación (USB-COM), con una velocidad de 270 lecturas por segundo y 60,000 por recarga, baterías Lithium-ion 3.6 voltios, para escáner de código de barras impresos y electrónicos, códigos UPC al 100% y al 200%.</w:t>
            </w:r>
          </w:p>
        </w:tc>
        <w:tc>
          <w:tcPr>
            <w:tcW w:w="1276" w:type="dxa"/>
            <w:tcBorders>
              <w:top w:val="nil"/>
              <w:left w:val="nil"/>
              <w:bottom w:val="single" w:sz="4" w:space="0" w:color="auto"/>
              <w:right w:val="single" w:sz="4" w:space="0" w:color="auto"/>
            </w:tcBorders>
            <w:shd w:val="clear" w:color="auto" w:fill="auto"/>
            <w:vAlign w:val="center"/>
            <w:hideMark/>
          </w:tcPr>
          <w:p w14:paraId="27C3943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056B19B1" w14:textId="77777777" w:rsidTr="00E02EF1">
        <w:trPr>
          <w:trHeight w:val="357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10935D6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82</w:t>
            </w:r>
          </w:p>
        </w:tc>
        <w:tc>
          <w:tcPr>
            <w:tcW w:w="992" w:type="dxa"/>
            <w:tcBorders>
              <w:top w:val="nil"/>
              <w:left w:val="nil"/>
              <w:bottom w:val="single" w:sz="4" w:space="0" w:color="auto"/>
              <w:right w:val="single" w:sz="4" w:space="0" w:color="auto"/>
            </w:tcBorders>
            <w:shd w:val="clear" w:color="auto" w:fill="auto"/>
            <w:vAlign w:val="center"/>
            <w:hideMark/>
          </w:tcPr>
          <w:p w14:paraId="00729EB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center"/>
            <w:hideMark/>
          </w:tcPr>
          <w:p w14:paraId="483FC71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Lector de Códigos de Barra Inalámbrico.    Sensor óptico 2500 pixeles  Radio de alcance hasta 100 m  Radiofrecuencia 2.4 a 2.5 Ghz  Códigos de barras UPC/EAN, Codabar, Code 39, Code 93, Code 128, Industrial 2 of 5, Interleave  2 of 5, Matrix 2 of 5,MSI/Plessey, Code 11, code 32, Chinese Post  Resolución 3 mil  Valor PCS Hasta 45%  Distancia de lectura 10-320 mm  Interfase USB HID / USB Puerto Com emulación (USB-COM)  Velocidad de lectura 270 lecturas/seg  Temperatura  0ºC a 50ºC (en operación) Humedad 20% a 85% RH  Resistencia al impacto 1.5 m sobre concreto  Vida de baterías 60,000 lecturas por recarga, baterías Lithium-ion 3.6 V  Peso 180 g  Indicadores Beeper y Led  Tipos de batería Ion Litio 3.6V  Capacidad de batería 1260 mAh 60,000lecturas por recarga  Carga con cable USB para recargar  Tiempo de carga Alrededor de 4 horas  Voltaje 5 VDC +/- 5%  Consumo de energía en uso: 110 mA, Stand by: 90 mA  Certificación CE / TELEC RF regulación / RoHS aprobado</w:t>
            </w:r>
          </w:p>
        </w:tc>
        <w:tc>
          <w:tcPr>
            <w:tcW w:w="1276" w:type="dxa"/>
            <w:tcBorders>
              <w:top w:val="nil"/>
              <w:left w:val="nil"/>
              <w:bottom w:val="single" w:sz="4" w:space="0" w:color="auto"/>
              <w:right w:val="single" w:sz="4" w:space="0" w:color="auto"/>
            </w:tcBorders>
            <w:shd w:val="clear" w:color="auto" w:fill="auto"/>
            <w:vAlign w:val="center"/>
            <w:hideMark/>
          </w:tcPr>
          <w:p w14:paraId="51C4C94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18972A42" w14:textId="77777777" w:rsidTr="00E02EF1">
        <w:trPr>
          <w:trHeight w:val="3315"/>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78C54DC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83</w:t>
            </w:r>
          </w:p>
        </w:tc>
        <w:tc>
          <w:tcPr>
            <w:tcW w:w="992" w:type="dxa"/>
            <w:tcBorders>
              <w:top w:val="nil"/>
              <w:left w:val="nil"/>
              <w:bottom w:val="single" w:sz="4" w:space="0" w:color="auto"/>
              <w:right w:val="single" w:sz="4" w:space="0" w:color="auto"/>
            </w:tcBorders>
            <w:shd w:val="clear" w:color="auto" w:fill="auto"/>
            <w:vAlign w:val="center"/>
            <w:hideMark/>
          </w:tcPr>
          <w:p w14:paraId="44469BA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center"/>
            <w:hideMark/>
          </w:tcPr>
          <w:p w14:paraId="63CDF19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Lector de códigos de barras inalámbrico. Con sensor óptico de 2500 pixeles, radio de alcance hasta 100m, radiofrecuencia 2.4 a 2.5 GHZ, códigos de barras: upc/ean, codabar, code 39, code 93, code 128, industrial 2 of 5, interleave, 2 of 5, matrix 2 of 5, msi/plessey, code 11, code 32, chinese post, resolución 3 mil, valor PCS hasta 45%, distancia de lectura 10-320 mm, interfase USB hid / USB puerto com emulación (usb-com), velocidad de lectura 270 lecturas/seg, temperatura 0ºc a 50ºc (en operación), humedad 20% a 85% rh resistencia al impacto 1.5 m sobre concreto, vida de baterías 60,000 lecturas por recarga, baterías lithium-ion 3.6 v, peso 180gr. indicadores beeper y led, tipo de batería ion litio 3.6v, capacidad de batería 1260 mAh 60,000 lecturas por recarga, tiempo de carga alrededor de 4 horas, voltaje 5 VDC +/- 5%, consumo de energía en uso: 110 mA, stand by: 90 mA.</w:t>
            </w:r>
          </w:p>
        </w:tc>
        <w:tc>
          <w:tcPr>
            <w:tcW w:w="1276" w:type="dxa"/>
            <w:tcBorders>
              <w:top w:val="nil"/>
              <w:left w:val="nil"/>
              <w:bottom w:val="single" w:sz="4" w:space="0" w:color="auto"/>
              <w:right w:val="single" w:sz="4" w:space="0" w:color="auto"/>
            </w:tcBorders>
            <w:shd w:val="clear" w:color="auto" w:fill="auto"/>
            <w:vAlign w:val="center"/>
            <w:hideMark/>
          </w:tcPr>
          <w:p w14:paraId="6EBB0AB8"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701CE9BC" w14:textId="77777777" w:rsidTr="00E02EF1">
        <w:trPr>
          <w:trHeight w:val="408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7A3CF1B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84</w:t>
            </w:r>
          </w:p>
        </w:tc>
        <w:tc>
          <w:tcPr>
            <w:tcW w:w="992" w:type="dxa"/>
            <w:tcBorders>
              <w:top w:val="nil"/>
              <w:left w:val="nil"/>
              <w:bottom w:val="single" w:sz="4" w:space="0" w:color="auto"/>
              <w:right w:val="single" w:sz="4" w:space="0" w:color="auto"/>
            </w:tcBorders>
            <w:shd w:val="clear" w:color="auto" w:fill="auto"/>
            <w:vAlign w:val="center"/>
            <w:hideMark/>
          </w:tcPr>
          <w:p w14:paraId="0F125EE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center"/>
            <w:hideMark/>
          </w:tcPr>
          <w:p w14:paraId="4ECFF1A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Lector de Códigos de Barras Inalámbrico. El lector inalámbrico lleva el escaneo de códigos de barras 1D a otro nivel, ya que permite que los empleados escaneen más rápido y desde más lejos. Se puede capturar prácticamente cualquier código de barras 1D, lo que incluye los códigos de barras típicos impresos sobre etiquetas de papel; los códigos de barras electrónicos que se muestran en la pantalla de un teléfono móvil, tableta o computadora que permiten que los comercios minoristas procesen fácilmente tarjetas de fidelidad, cupones móviles y mucho más; y los códigos de barras de alta densidad que suelen usarse en la fabricación de componentes electrónicos. Los códigos de barras UPC al 100 % pueden capturarse a proximidad y a más de 30 in/76,2 cm de distancia, mientras que los códigos UPC al 200 % pueden escanearse a 55 in/139,7 cm de distancia Bluetooth permite trabajar sin cables. Por otra parte, Bluetooth v2.1 con EDR ofrece un mejor cifrado para mayor seguridad; mejor rendimiento inalámbrico; mejor administración de energía para conservarla para un turno completo y emparejamiento sencillo con el dispositivo host.</w:t>
            </w:r>
          </w:p>
        </w:tc>
        <w:tc>
          <w:tcPr>
            <w:tcW w:w="1276" w:type="dxa"/>
            <w:tcBorders>
              <w:top w:val="nil"/>
              <w:left w:val="nil"/>
              <w:bottom w:val="single" w:sz="4" w:space="0" w:color="auto"/>
              <w:right w:val="single" w:sz="4" w:space="0" w:color="auto"/>
            </w:tcBorders>
            <w:shd w:val="clear" w:color="auto" w:fill="auto"/>
            <w:vAlign w:val="center"/>
            <w:hideMark/>
          </w:tcPr>
          <w:p w14:paraId="1A775C4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3A3B8632" w14:textId="77777777" w:rsidTr="00E02EF1">
        <w:trPr>
          <w:trHeight w:val="1785"/>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203FC37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85</w:t>
            </w:r>
          </w:p>
        </w:tc>
        <w:tc>
          <w:tcPr>
            <w:tcW w:w="992" w:type="dxa"/>
            <w:tcBorders>
              <w:top w:val="nil"/>
              <w:left w:val="nil"/>
              <w:bottom w:val="single" w:sz="4" w:space="0" w:color="auto"/>
              <w:right w:val="single" w:sz="4" w:space="0" w:color="auto"/>
            </w:tcBorders>
            <w:shd w:val="clear" w:color="auto" w:fill="auto"/>
            <w:vAlign w:val="center"/>
            <w:hideMark/>
          </w:tcPr>
          <w:p w14:paraId="493B655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7</w:t>
            </w:r>
          </w:p>
        </w:tc>
        <w:tc>
          <w:tcPr>
            <w:tcW w:w="6804" w:type="dxa"/>
            <w:tcBorders>
              <w:top w:val="nil"/>
              <w:left w:val="nil"/>
              <w:bottom w:val="single" w:sz="4" w:space="0" w:color="auto"/>
              <w:right w:val="single" w:sz="4" w:space="0" w:color="auto"/>
            </w:tcBorders>
            <w:shd w:val="clear" w:color="auto" w:fill="auto"/>
            <w:vAlign w:val="center"/>
            <w:hideMark/>
          </w:tcPr>
          <w:p w14:paraId="06AC30D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Lector de reconocimiento facial biométrico touch, reconocimiento facial ultra rápido con función de videoportero,  lectura de codigos QR alta tecnología deep learning cámara de 2 MP; con fuente  de poder para cámara, entrada 110-220V, salida 11.5  15V, 16A, incluye cable de alimentación; módulo convertidor de 5V Wiegand go a  USB y cable USB macho-hembra de 2mts; 3 cables de red ethernet de 2mts; switch de sobremesa con 5 puertos a  10/100 MBPS; incluye garantía por 3 años.</w:t>
            </w:r>
          </w:p>
        </w:tc>
        <w:tc>
          <w:tcPr>
            <w:tcW w:w="1276" w:type="dxa"/>
            <w:tcBorders>
              <w:top w:val="nil"/>
              <w:left w:val="nil"/>
              <w:bottom w:val="single" w:sz="4" w:space="0" w:color="auto"/>
              <w:right w:val="single" w:sz="4" w:space="0" w:color="auto"/>
            </w:tcBorders>
            <w:shd w:val="clear" w:color="auto" w:fill="auto"/>
            <w:vAlign w:val="center"/>
            <w:hideMark/>
          </w:tcPr>
          <w:p w14:paraId="16D9BD3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409D4346" w14:textId="77777777" w:rsidTr="00E02EF1">
        <w:trPr>
          <w:trHeight w:val="2295"/>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1898090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86</w:t>
            </w:r>
          </w:p>
        </w:tc>
        <w:tc>
          <w:tcPr>
            <w:tcW w:w="992" w:type="dxa"/>
            <w:tcBorders>
              <w:top w:val="nil"/>
              <w:left w:val="nil"/>
              <w:bottom w:val="single" w:sz="4" w:space="0" w:color="auto"/>
              <w:right w:val="single" w:sz="4" w:space="0" w:color="auto"/>
            </w:tcBorders>
            <w:shd w:val="clear" w:color="auto" w:fill="auto"/>
            <w:vAlign w:val="center"/>
            <w:hideMark/>
          </w:tcPr>
          <w:p w14:paraId="1B9E20D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4</w:t>
            </w:r>
          </w:p>
        </w:tc>
        <w:tc>
          <w:tcPr>
            <w:tcW w:w="6804" w:type="dxa"/>
            <w:tcBorders>
              <w:top w:val="nil"/>
              <w:left w:val="nil"/>
              <w:bottom w:val="single" w:sz="4" w:space="0" w:color="auto"/>
              <w:right w:val="single" w:sz="4" w:space="0" w:color="auto"/>
            </w:tcBorders>
            <w:shd w:val="clear" w:color="auto" w:fill="auto"/>
            <w:vAlign w:val="center"/>
            <w:hideMark/>
          </w:tcPr>
          <w:p w14:paraId="1C5F8C4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NUC 13 Pro,  Core i7-1360P  20ghz, Red Hat Linux, Windows 11 Pro, Ubuntu Linux, Windows 11 Home, Windows 10, 1TB de SSD M.2,  Soporte VESA, Cable de alimentación de EE. UU, NUC 13 Pro Kit NUC13ANHi7, Memoria RAM de 16 GB  y Ranura compatible con DDR4 SDRAM - Instala memoria que sincroniza las señales eléctricas y de reloj para un rendimiento eficiente de datos, Le permite conectarse cómodamente a la tecnología Ethernet Ethernet Ethernet de 2,5 gigabit para ofrecer la máxima productividad, Puedeconectar hasta 7 periféricos USB, La interfaz ATA serie proporciona una transferencia de datos rápida y un mayor rendimiento</w:t>
            </w:r>
          </w:p>
        </w:tc>
        <w:tc>
          <w:tcPr>
            <w:tcW w:w="1276" w:type="dxa"/>
            <w:tcBorders>
              <w:top w:val="nil"/>
              <w:left w:val="nil"/>
              <w:bottom w:val="single" w:sz="4" w:space="0" w:color="auto"/>
              <w:right w:val="single" w:sz="4" w:space="0" w:color="auto"/>
            </w:tcBorders>
            <w:shd w:val="clear" w:color="auto" w:fill="auto"/>
            <w:vAlign w:val="center"/>
            <w:hideMark/>
          </w:tcPr>
          <w:p w14:paraId="1895A9BC"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78533811" w14:textId="77777777" w:rsidTr="00E02EF1">
        <w:trPr>
          <w:trHeight w:val="3315"/>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6C2AB43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87</w:t>
            </w:r>
          </w:p>
        </w:tc>
        <w:tc>
          <w:tcPr>
            <w:tcW w:w="992" w:type="dxa"/>
            <w:tcBorders>
              <w:top w:val="nil"/>
              <w:left w:val="nil"/>
              <w:bottom w:val="single" w:sz="4" w:space="0" w:color="auto"/>
              <w:right w:val="single" w:sz="4" w:space="0" w:color="auto"/>
            </w:tcBorders>
            <w:shd w:val="clear" w:color="auto" w:fill="auto"/>
            <w:vAlign w:val="center"/>
            <w:hideMark/>
          </w:tcPr>
          <w:p w14:paraId="3D4F7486"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center"/>
            <w:hideMark/>
          </w:tcPr>
          <w:p w14:paraId="2C35FF7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Plotter: Tecnología de impresión inyección de tinta, tamaño máximo de impresión: A1 (594 x 841 mm) Color: Si. Con una resolución máxima de 2400 x 1200 DPI. . La diagonal de la pantalla LCD incorporada mide aproximadamente unos 10.9 cm (4.3 ). PESO YDIMENSIONES:  Altura 230 mm, Profundidad 505 mm,  Peso 27 kg y Ancho 970 mm. Sistema operativo Windows soportado Windows 10,Windows 7,Windows 8.1,Windows Vista, Windows XP.  EXHIBICIÓN:  Pantalla LCD.  DISEÑO: Diagonal de la pantalla 10.9 cm (4.3 ), Color del producto Negro y Pantalla incorporada: Si. TECNOLOGÍA DE LA IMPRESIÓN: Color incluye 4  cartuchos de impresión.  CONDICIONES AMBIENTALES:  Intervalo de humedad relativa durante almacenaje 5 - 85%,  Intervalo de temperatura operativa 10 - 35 °C,  Intervalo de temperatura de almacenaje -20 - 40 °C,  Intervalo de humedad relativa para funcionamiento 20 - 80%.</w:t>
            </w:r>
          </w:p>
        </w:tc>
        <w:tc>
          <w:tcPr>
            <w:tcW w:w="1276" w:type="dxa"/>
            <w:tcBorders>
              <w:top w:val="nil"/>
              <w:left w:val="nil"/>
              <w:bottom w:val="single" w:sz="4" w:space="0" w:color="auto"/>
              <w:right w:val="single" w:sz="4" w:space="0" w:color="auto"/>
            </w:tcBorders>
            <w:shd w:val="clear" w:color="auto" w:fill="auto"/>
            <w:vAlign w:val="center"/>
            <w:hideMark/>
          </w:tcPr>
          <w:p w14:paraId="2E972AD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46A78AFF" w14:textId="77777777" w:rsidTr="00E02EF1">
        <w:trPr>
          <w:trHeight w:val="357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2B9AECB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88</w:t>
            </w:r>
          </w:p>
        </w:tc>
        <w:tc>
          <w:tcPr>
            <w:tcW w:w="992" w:type="dxa"/>
            <w:tcBorders>
              <w:top w:val="nil"/>
              <w:left w:val="nil"/>
              <w:bottom w:val="single" w:sz="4" w:space="0" w:color="auto"/>
              <w:right w:val="single" w:sz="4" w:space="0" w:color="auto"/>
            </w:tcBorders>
            <w:shd w:val="clear" w:color="auto" w:fill="auto"/>
            <w:vAlign w:val="center"/>
            <w:hideMark/>
          </w:tcPr>
          <w:p w14:paraId="717740B4"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center"/>
            <w:hideMark/>
          </w:tcPr>
          <w:p w14:paraId="06FA23A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SENSOR OPTICO 2500 pixeles, RADIO DE ALCANCE hasta 100m, RADIOFRECUENCIA 2.4 a 2.5 Ghz CÓDIGOS DE BARRAS UPC/EAN, Codabar, Code 39, Code 93, Code 128, Industrial 2 of 5, Interleave 2 of 5,Matrix 2 of 5,MSI/Plessey,Code 11, code 32, Chinese Post, RESOLUCIÓN 3mil, VALOR PCS Hasta 45%, DISTANCIA DELECTURA 10-320mm, INTERFASE USB HID / USB Puerto Comemulación (USB-COM), VELOCIDAD DELECTURA 270 lecturas/seg, TEMPERATURA 0oC a 50oC(en operación) , HUMEDAD 20%a 85%RH, RESISTENCIA ALIMPACTO 1.5msobre concreto, VIDA DE BATERÍAS 60,000 lecturas por recarga, bateríasLithium-ion 3.6 V, PESO 180 g, INDICADORES Beepery Led, TIPO DE BATERIA Ion Litio 3.6V, CAPACIDAD DE BATERIA 1260mAh 60,000 lecturas por recarga, CARGA Con cable USB para recargar, TIEMPODECARGA Alrededor de 4 horas, VOLTAJE 5 VDC +/- 5%, CONSUMO DEENERGÍA En uso: 110mA,Stand by: 90mA</w:t>
            </w:r>
          </w:p>
        </w:tc>
        <w:tc>
          <w:tcPr>
            <w:tcW w:w="1276" w:type="dxa"/>
            <w:tcBorders>
              <w:top w:val="nil"/>
              <w:left w:val="nil"/>
              <w:bottom w:val="single" w:sz="4" w:space="0" w:color="auto"/>
              <w:right w:val="single" w:sz="4" w:space="0" w:color="auto"/>
            </w:tcBorders>
            <w:shd w:val="clear" w:color="auto" w:fill="auto"/>
            <w:vAlign w:val="center"/>
            <w:hideMark/>
          </w:tcPr>
          <w:p w14:paraId="453613EF"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557564B7" w14:textId="77777777" w:rsidTr="00E02EF1">
        <w:trPr>
          <w:trHeight w:val="819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248C23F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89</w:t>
            </w:r>
          </w:p>
        </w:tc>
        <w:tc>
          <w:tcPr>
            <w:tcW w:w="992" w:type="dxa"/>
            <w:tcBorders>
              <w:top w:val="nil"/>
              <w:left w:val="nil"/>
              <w:bottom w:val="single" w:sz="4" w:space="0" w:color="auto"/>
              <w:right w:val="single" w:sz="4" w:space="0" w:color="auto"/>
            </w:tcBorders>
            <w:shd w:val="clear" w:color="auto" w:fill="auto"/>
            <w:vAlign w:val="center"/>
            <w:hideMark/>
          </w:tcPr>
          <w:p w14:paraId="2F4B9D1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191</w:t>
            </w:r>
          </w:p>
        </w:tc>
        <w:tc>
          <w:tcPr>
            <w:tcW w:w="6804" w:type="dxa"/>
            <w:tcBorders>
              <w:top w:val="nil"/>
              <w:left w:val="nil"/>
              <w:bottom w:val="single" w:sz="4" w:space="0" w:color="auto"/>
              <w:right w:val="single" w:sz="4" w:space="0" w:color="auto"/>
            </w:tcBorders>
            <w:shd w:val="clear" w:color="auto" w:fill="auto"/>
            <w:vAlign w:val="center"/>
            <w:hideMark/>
          </w:tcPr>
          <w:p w14:paraId="02D601E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Sistema Operativo Windows 11 profesional en español, a 64 bits.  Se deberá proveer en los equipos de cómputo propuestos, la licencia de Windows tipo OEM versión Pro (licencia de software legalmente preinstalada, conocido como ensamblador) suministrada por el fabricante.  BIOS propietario del fabricante o con derechos reservados para su uso. En español o inglés UEFI BIOS.  Contiene las características principales del sistema del hardware.   Pre-cargado el número de serie de la computadora.  Que permita realizar downgrade de versión cuando sea requerido.  Fabricante debe contar con aplicativo que permita la configuración de la BIOS a través de software de administración remota o que cree ejecutables para dicha actualización fuera de red.  BIOS debe tener funcionalidad de auto recuperación a través de copia de reserva alojada en chip o disco duro del sistema en caso de ataques. Fabricante debe tener funcionalidad que permita verificar la integridad de la BIOS a través de fuentes externas.   El equipo deberá contar con un software dedicado a validar durante el arranque que el BIOS no ha sido comprometido, comparando la imagen con medidas oficiales almacenadas en la nube.  Permite activar o desactivar puertos USB  Capacidad de agregarseguridad de acceso al BIOS y sistema operativo mediante contraseña en el BIOS.  Procesador Intel® Core™ i5 (o superior)  Ultima generación lanzada por el fabricante Intel, de al menos las siguientes características:  Especificaciones de la CPU  ·    Frecuencia turbo de por lo menos 5 GHz  ·       Cantidad de núcleos: 14  ·       Subprocesos: 20  ·       Caché L2+L3: 35.5 MB mínimo   ·       Soporte a virtualización  ·       Soporte a la gestión fuera de banda como parte de la tecnología delprocesador.  ·       PCIe Bus 4.0  ·       TDP Base: 65W  Con fecha de lanzamiento no menor al 2024  Compatible con el procesador ofertado. Debe contar con la capacidad de administración fuera de banda.  Integrada al procesador con capacidad de memoria compartida con la memoria RAM.  16 GB DDR5-5600MHz  El equipo deberá incluir la ranura interna que permita el crecimiento de la memoria RAM hasta un total de 64 GB  Unidad de estado sólido M.2 de interfaz PCIe NVMe de 256GB con un MTTF comprobable de 1.4M de horas.  Unidad de estado sólido M.2 de interfaz PCIe NVMe de 1 TB con un MTTF comprobable de 1.4M de horas.  Teclado externo, en español de 106 teclas, distribución latinoamericana con conector de al menos USB 2.0 de la misma marca del equipo.  Ratón óptico externo de dos botones con scroll de al menos USB 2.0 de la misma marca del equipo.  Incluir todos los cables y aditamentos requeridos para su correcto funcionamiento.  Cable y candado adaptable al equipo ofertado de tipo Kensington.     Tamaño 23.8” visibles  LED  Antirreflejante con tecnología VA  Resolución Nativa: 1920 x 1080 a 60 Hz  4 puertos: USB A 3.2 Gen 2  2 puertos: USB A 3.2 Gen 1  1 puerto: USB C 3.2 Gen 2  1 puerto Display Port 1.4a o superior.  1 Puerto HDMI 1.4a (IN) y 1 puerto HDMI 2.0 (OUT)  1 puerto trasero de audio entrada y salida  Entrada para micrófono y para audífonos, a través de los puertos analógicos (jacks) convencionales.  Multilector de tarjetas SD  1 puerto Ethernet 10/100/1000 (RJ-45) interno con soporte a administración fuera de banda con capacidad WOL.  Tarjeta inalámbrica Wi-Fi 6E AX211 2x2 6 GHz   Tarjeta inalámbrica Bluetooth 5.3  Factor de forma All In One con ranura para candado tipo Kensington.  Sometido a pruebas admitidas en MIL-STD 810H.  Cámara de 5mp ( 2560 x 1920) IR a 30 fps con micrófono de arreglo único  Retractable  1 tarjeta de Audio interna de 16 bits, full-dúplex. Que permita la entrada de voz o micrófono y salida de sonido (bocina o auricular) al mismo tiemp</w:t>
            </w:r>
          </w:p>
        </w:tc>
        <w:tc>
          <w:tcPr>
            <w:tcW w:w="1276" w:type="dxa"/>
            <w:tcBorders>
              <w:top w:val="nil"/>
              <w:left w:val="nil"/>
              <w:bottom w:val="single" w:sz="4" w:space="0" w:color="auto"/>
              <w:right w:val="single" w:sz="4" w:space="0" w:color="auto"/>
            </w:tcBorders>
            <w:shd w:val="clear" w:color="auto" w:fill="auto"/>
            <w:vAlign w:val="center"/>
            <w:hideMark/>
          </w:tcPr>
          <w:p w14:paraId="6712C0A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3B9ABC4C" w14:textId="77777777" w:rsidTr="00E02EF1">
        <w:trPr>
          <w:trHeight w:val="819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13A5AB1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90</w:t>
            </w:r>
          </w:p>
        </w:tc>
        <w:tc>
          <w:tcPr>
            <w:tcW w:w="992" w:type="dxa"/>
            <w:tcBorders>
              <w:top w:val="nil"/>
              <w:left w:val="nil"/>
              <w:bottom w:val="single" w:sz="4" w:space="0" w:color="auto"/>
              <w:right w:val="single" w:sz="4" w:space="0" w:color="auto"/>
            </w:tcBorders>
            <w:shd w:val="clear" w:color="auto" w:fill="auto"/>
            <w:vAlign w:val="center"/>
            <w:hideMark/>
          </w:tcPr>
          <w:p w14:paraId="55A1F07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9</w:t>
            </w:r>
          </w:p>
        </w:tc>
        <w:tc>
          <w:tcPr>
            <w:tcW w:w="6804" w:type="dxa"/>
            <w:tcBorders>
              <w:top w:val="nil"/>
              <w:left w:val="nil"/>
              <w:bottom w:val="single" w:sz="4" w:space="0" w:color="auto"/>
              <w:right w:val="single" w:sz="4" w:space="0" w:color="auto"/>
            </w:tcBorders>
            <w:shd w:val="clear" w:color="auto" w:fill="auto"/>
            <w:vAlign w:val="center"/>
            <w:hideMark/>
          </w:tcPr>
          <w:p w14:paraId="4093E8C4"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Sistema Operativo Windows 11 profesional o superior en español, a 64 bits.  Se deberá proveer en los equipos de cómputo propuestos, la licencia de Windows tipo OEM versión Pro (licencia de software legalmente preinstalada, conocido como ensamblador)suministrada por el fabricante en su versión para Workstation.  BIOS propietario del fabricante o con derechos reservados para su uso. En español o inglés UEFI BIOS.  Contiene las características principales del sistema del hardware.   Pre-cargado el número de serie de la computadora.  Que permita realizar downgrade de versión cuando sea requerido.  Fabricante debe contar con aplicativo que permita la configuración de la BIOS a través de software de administración remota o que cree ejecutables para dicha actualización fuera de red.  BIOS debe tener funcionalidad de auto recuperación a través de copia de reserva alojada en chip o disco duro del sistema en caso de ataques. Fabricante debe tener funcionalidad que permita verificar la integridad de la BIOS a través de fuentes externas.   El equipo deberá contar con un software dedicado a validar durante el arranque que el BIOS no ha sido comprometido, comparando la imagen con medidas oficiales almacenadas en la nube.  Permite activar o desactivar puertos USB  Capacidad de agregar seguridad de acceso al BIOS y sistema operativo mediante contraseña en el BIOS.  Procesador Intel® Core™ i9 (o superior) de última generación, de al menos las siguientes características:  Especificaciones dela CPU  ·       Frecuencia turbo de por lo menos 5.8 GHz  ·       Cantidad de núcleos: 24  ·       Subprocesos: 32  ·       Caché L2+L3: 68 MB mínimo   ·       Soporte a virtualización  ·       Soporte a la gestión fuera de banda como parte de la tecnología del procesador.  ·       PCIe Bus 4.0  ·       TDP Base: 65W  Con fecha de lanzamiento no menor al 2024  Compatible con el procesador ofertado. Debe contar con la capacidad de administración fuera de banda.  Nvidia con tecnología GDDR6 con 4GB de memoria de video dedicada.  32 GB DDR5-4800 MHz  El equipo deberá incluir la ranura interna que permita el crecimiento de la memoria RAM hasta un total de 128 GB  Unidad de estado sólido M.2 de interfaz PCIe NVMe de 512GB con un MTTF comprobable de 1.4M de horas.  Unidad de estado sólido M.2 de interfaz PCIe NVMe de 1 TB con un MTTF comprobable de 1.4M de horas.  CD-RW/DVD-RW/DVD+RW interno de al menos 8x (doble capa 4x)  Teclado externo, en español de 106 teclas, distribución latinoamericana con conector de al menos USB 2.0 de la misma marca del equipo.  Ratón óptico externo de dos botones con scroll de al menos USB 2.0 de la misma marca del equipo.  Incluir todos los cables y aditamentos requeridos para su correcto funcionamiento.  Cable y candado adaptable al equipo ofertado de tipo Kensington.     Tamaño 23.8” visibles  LED  Antirreflejante con tecnología VA  Resolución Nativa: 1920 x 1080 a 60 Hz  Cumplimiento de certificado Energy Star versión 8 o superior.  Debe contar con puertos compatibles y adaptables a los equipos ofertados.  Capacidad de gestión remota  Debe contar con todos los cables y aditamentos para la conexión con los equipos de cómputo ofertados, así como los cables necesarios para la alimentación eléctrica y su correcto funcionamiento e interoperabilidad.  1 Display Port o superior.  1 puerto VGA.  4 puertos: USB A 2.0.  3 puertos: USB A 3.2 Gen 1.  2 puertos: USB A 3.2 Gen 2.  1 puerto: USB C 3.2 Gen 2  3 puerto Display Port 1.4 o superior.  Los puertos de video deben ser compatibles con los Monitores y Proyectores ofertados.  Entrada para micrófono y para audífonos, a través de los puertos analógicos (jacks) convencionales.  Multilector de tarjetas SD  1 puerto Ethernet 10/100/1000 (RJ-45) in</w:t>
            </w:r>
          </w:p>
        </w:tc>
        <w:tc>
          <w:tcPr>
            <w:tcW w:w="1276" w:type="dxa"/>
            <w:tcBorders>
              <w:top w:val="nil"/>
              <w:left w:val="nil"/>
              <w:bottom w:val="single" w:sz="4" w:space="0" w:color="auto"/>
              <w:right w:val="single" w:sz="4" w:space="0" w:color="auto"/>
            </w:tcBorders>
            <w:shd w:val="clear" w:color="auto" w:fill="auto"/>
            <w:vAlign w:val="center"/>
            <w:hideMark/>
          </w:tcPr>
          <w:p w14:paraId="05557CA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1AF44936" w14:textId="77777777" w:rsidTr="00E02EF1">
        <w:trPr>
          <w:trHeight w:val="819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3A3695F6"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91</w:t>
            </w:r>
          </w:p>
        </w:tc>
        <w:tc>
          <w:tcPr>
            <w:tcW w:w="992" w:type="dxa"/>
            <w:tcBorders>
              <w:top w:val="nil"/>
              <w:left w:val="nil"/>
              <w:bottom w:val="single" w:sz="4" w:space="0" w:color="auto"/>
              <w:right w:val="single" w:sz="4" w:space="0" w:color="auto"/>
            </w:tcBorders>
            <w:shd w:val="clear" w:color="auto" w:fill="auto"/>
            <w:vAlign w:val="center"/>
            <w:hideMark/>
          </w:tcPr>
          <w:p w14:paraId="5B23DCD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2</w:t>
            </w:r>
          </w:p>
        </w:tc>
        <w:tc>
          <w:tcPr>
            <w:tcW w:w="6804" w:type="dxa"/>
            <w:tcBorders>
              <w:top w:val="nil"/>
              <w:left w:val="nil"/>
              <w:bottom w:val="single" w:sz="4" w:space="0" w:color="auto"/>
              <w:right w:val="single" w:sz="4" w:space="0" w:color="auto"/>
            </w:tcBorders>
            <w:shd w:val="clear" w:color="auto" w:fill="auto"/>
            <w:vAlign w:val="center"/>
            <w:hideMark/>
          </w:tcPr>
          <w:p w14:paraId="09DC72E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Sistema Operativo Windows 11 profesional o superior en español, a 64 bits.  Se deberá proveer en los equipos de cómputo propuestos, la licencia de Windows tipo OEM versión Pro (licencia de software legalmente preinstalada, conocido como ensamblador)suministrada por el fabricante.  BIOS propietario del fabricante o con derechos reservados para su uso. En español o inglés UEFI BIOS.  Contiene las características principales del sistema del hardware.   Pre-cargado el número de serie de la computadora.  Que permita realizar downgrade de versión cuando sea requerido.  Fabricante debe contar con aplicativo que permita la configuración de la BIOS a través de software de administración remota o que cree ejecutables para dicha actualización fuera de red.  BIOS debe tener funcionalidad de auto recuperación a través de copia de reserva alojada en chip o disco duro del sistema en caso de ataques. Fabricante debe tener funcionalidad que permita verificar la integridad de la BIOS a través de fuentes externas.   El equipo deberá contar con un software dedicado a validar durante el arranque que el BIOS no ha sido comprometido, comparando la imagen con medidas oficiales almacenadas en la nube.  Permite activar o desactivar puertos USB  Capacidadde agregar seguridad de acceso al BIOS y sistema operativo mediante contraseña en el BIOS.  Procesador Intel® Core™ i7 (o superior) Ultima generación lanzada por el fabricante Intel, de al menos las siguientes características:  Especificaciones de la CPU  ·       Frecuencia turbo de por lo menos 5.4 GHz  ·       Cantidad de núcleos: 20  ·       Subprocesos: 28  ·       Caché L2+L3: 61 MB mínimo   ·       Soporte a virtualización  ·       Soporte a la gestión fuera de banda como parte de la tecnología del procesador.  ·       PCIe Bus 4.0  ·       TDP Base: 65W  Con fecha de lanzamiento no menor al 2024  Compatible con el procesador ofertado. Debe contar con la capacidad de administración fuera de banda.  Integrada al procesador con capacidad de memoria compartida con la memoria RAM.  16 GB DDR5 con una velocidad de 4800 MHz  El equipo deberá incluir la ranura interna que permita el crecimiento de la memoria RAM hasta un total de 128 GB  Unidad de estado sólido M.2 de interfaz PCIe NVMe Bus de 512GB con un MTTF comprobable de 1.4M de horas.  CD-RW/DVD-RW/DVD+RW interno de al menos 8x (doble capa 4x)  Teclado externo, en español de 106 teclas, distribución latinoamericana con conector de al menos USB 2.0 de la misma marca del equipo.  Ratón óptico externo de dos botones con scroll de al menos USB 2.0 de la misma marca del equipo.  Incluir todos los cables y aditamentos requeridos para su correcto funcionamiento.  Cable y candado adaptable al equipo ofertado de tipo Kensington.    Tamaño 23.8” visibles  LED  Antirreflejante con tecnología VA  Resolución Nativa: 1920 x 1080 a 60 Hz  Cumplimiento de certificado Energy Star versión 8 o superior.  Debe contar con puertos compatibles y adaptables a los equipos ofertados.  Capacidad de gestión remota  Debe contar con todos los cables y aditamentos para la conexión con los equipos de cómputo ofertados, así como los cables necesarios para la alimentación eléctrica y su correcto funcionamiento e interoperabilidad.  1 Display Port o superior.  1 puerto VGA.  4 puertos: USB A 2.0.  5 puertos: USB A 3.2 Gen 2  1 puerto: USB C 3.2 Gen 2  3 puerto Display Port 1.4 o superior.  Los puertos de video deben ser compatibles con los Monitores y Proyectores ofertados.  Entrada para micrófono y para audífonos, a través de los puertos analógicos (jacks) convencionales.  Multilector de tarjetas SD  1 puerto Ethernet 10/100/1000 (RJ-45) interno con soporte a administración fuera de banda con capacidad WOL.  Tarjeta inalámbrica Wi-Fi</w:t>
            </w:r>
          </w:p>
        </w:tc>
        <w:tc>
          <w:tcPr>
            <w:tcW w:w="1276" w:type="dxa"/>
            <w:tcBorders>
              <w:top w:val="nil"/>
              <w:left w:val="nil"/>
              <w:bottom w:val="single" w:sz="4" w:space="0" w:color="auto"/>
              <w:right w:val="single" w:sz="4" w:space="0" w:color="auto"/>
            </w:tcBorders>
            <w:shd w:val="clear" w:color="auto" w:fill="auto"/>
            <w:vAlign w:val="center"/>
            <w:hideMark/>
          </w:tcPr>
          <w:p w14:paraId="693114B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79EF3439" w14:textId="77777777" w:rsidTr="00E02EF1">
        <w:trPr>
          <w:trHeight w:val="819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28A94DD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92</w:t>
            </w:r>
          </w:p>
        </w:tc>
        <w:tc>
          <w:tcPr>
            <w:tcW w:w="992" w:type="dxa"/>
            <w:tcBorders>
              <w:top w:val="nil"/>
              <w:left w:val="nil"/>
              <w:bottom w:val="single" w:sz="4" w:space="0" w:color="auto"/>
              <w:right w:val="single" w:sz="4" w:space="0" w:color="auto"/>
            </w:tcBorders>
            <w:shd w:val="clear" w:color="auto" w:fill="auto"/>
            <w:vAlign w:val="center"/>
            <w:hideMark/>
          </w:tcPr>
          <w:p w14:paraId="021C3E46"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6</w:t>
            </w:r>
          </w:p>
        </w:tc>
        <w:tc>
          <w:tcPr>
            <w:tcW w:w="6804" w:type="dxa"/>
            <w:tcBorders>
              <w:top w:val="nil"/>
              <w:left w:val="nil"/>
              <w:bottom w:val="single" w:sz="4" w:space="0" w:color="auto"/>
              <w:right w:val="single" w:sz="4" w:space="0" w:color="auto"/>
            </w:tcBorders>
            <w:shd w:val="clear" w:color="auto" w:fill="auto"/>
            <w:vAlign w:val="center"/>
            <w:hideMark/>
          </w:tcPr>
          <w:p w14:paraId="108DBF0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Sistema Operativo Windows 11 profesional o superior en español, a 64 bits.  Se deberá proveer en los equipos de cómputo propuestos, la licencia de Windows tipo OEM versión Pro (licencia de software legalmente preinstalada, conocido como ensamblador)suministrada por el fabricante.  BIOS propietario del fabricante o con derechos reservados para su uso. En español o inglés UEFI BIOS.  Contiene las características principales del sistema del hardware.   Pre-cargado el número de serie de la computadora.  Que permita realizar downgrade de versión cuando sea requerido.  Fabricante debe contar con aplicativo que permita la configuración de la BIOS a través de software de administración remota o que cree ejecutables para dicha actualización fuera de red.  BIOS debe tener funcionalidad de auto recuperación a través de copia de reserva alojada en chip o disco duro del sistema en caso de ataques. Fabricante debe tener funcionalidad que permita verificar la integridad de la BIOS a través de fuentes externas.   El equipo deberá contar con un software dedicado a validar durante el arranque que el BIOS no ha sido comprometido, comparando la imagen con medidas oficiales almacenadas en la nube.  Permite activar o desactivar puertos USB  Capacidadde agregar seguridad de acceso al BIOS y sistema operativo mediante contraseña en el BIOS.  Procesador Intel® Core™ i9 (o superior) de última generación, de al menos las siguientes características:  Especificaciones de la CPU  ·       Frecuencia turbo de por lo menos 5.8 GHz  ·       Cantidad de núcleos: 24  ·       Subprocesos: 32  ·       Caché L2+L3: 68 MB mínimo   ·       Soporte a virtualización  ·       Soporte a la gestión fuera de banda como parte de la tecnología del procesador.  ·  PCIe Bus 4.0  ·       TDP Base: 65W  Con fecha de lanzamiento no menor al 2024  Compatible con el procesador ofertado. Debe contar con la capacidad de administración fuera de banda.  AMD Radeon RX 6500 con tecnología GDDR6 con 4 GB de memoria de video dedicada.  32 GB DDR5-5600MHz  El equipo deberá incluir la ranura interna que permita el crecimiento de la memoria RAM hasta un total de 64 GB  Unidad de estado sólido M.2 de interfaz PCIe NVMe de 512GB con un MTTF comprobable de 1.4M de horas.  Unidad de estado sólido M.2 de interfaz PCIe NVMe de 1 TB con un MTTF comprobable de 1.4M de horas.  Teclado externo, en español de 106 teclas, distribución latinoamericana con conector de al menos USB 2.0 de la misma marca del equipo.  Ratón ópticoexterno de dos botones con scroll de al menos USB 2.0 de la misma marca del equipo.  Incluir todos los cables y aditamentos requeridos para su correcto funcionamiento.  Cable y candado adaptable al equipo ofertado de tipo Kensington.     Tamaño 23.8” visibles  LED  Antirreflejante con tecnología VA  Resolución Nativa: 1920 x 1080 a 60 Hz  4 puertos: USB A 3.2 Gen 2  2 puertos: USB A 3.2 Gen 1  1 puerto: USB C 3.2 Gen 2  1 puerto Display Port 1.4a o superior.  1 Puerto HDMI 1.4a (IN) y 1 puerto HDMI 2.0 (OUT)  1 puerto trasero de audio entrada y salida  Entrada para micrófono y para audífonos, a través de los puertos analógicos (jacks) convencionales.  Multilector de tarjetas SD  1 puerto Ethernet 10/100/1000 (RJ-45) interno con soporte a administración fuera de banda con capacidad WOL.  Tarjeta inalámbrica Wi-Fi 6E AX211 2x2 6 GHz   Tarjeta inalámbrica Bluetooth 5.3  Factor de forma All In One con ranura para candado tipo Kensington.  Sometido a pruebas admitidas en MIL-STD 810H.  Cámara de 5mp ( 2560 x 1920) IR a 30 fps con micrófono de arreglo único  Retractable  1 tarjeta de Audio interna de 16 bits, full-dúplex. Que permita la entrada de voz o micrófono y salida de sonido (bocina o auricular) al mismo tiempo.  No se acepta sof</w:t>
            </w:r>
          </w:p>
        </w:tc>
        <w:tc>
          <w:tcPr>
            <w:tcW w:w="1276" w:type="dxa"/>
            <w:tcBorders>
              <w:top w:val="nil"/>
              <w:left w:val="nil"/>
              <w:bottom w:val="single" w:sz="4" w:space="0" w:color="auto"/>
              <w:right w:val="single" w:sz="4" w:space="0" w:color="auto"/>
            </w:tcBorders>
            <w:shd w:val="clear" w:color="auto" w:fill="auto"/>
            <w:vAlign w:val="center"/>
            <w:hideMark/>
          </w:tcPr>
          <w:p w14:paraId="28E525F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0D8D46B1" w14:textId="77777777" w:rsidTr="00E02EF1">
        <w:trPr>
          <w:trHeight w:val="819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68B35C5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93</w:t>
            </w:r>
          </w:p>
        </w:tc>
        <w:tc>
          <w:tcPr>
            <w:tcW w:w="992" w:type="dxa"/>
            <w:tcBorders>
              <w:top w:val="nil"/>
              <w:left w:val="nil"/>
              <w:bottom w:val="single" w:sz="4" w:space="0" w:color="auto"/>
              <w:right w:val="single" w:sz="4" w:space="0" w:color="auto"/>
            </w:tcBorders>
            <w:shd w:val="clear" w:color="auto" w:fill="auto"/>
            <w:vAlign w:val="center"/>
            <w:hideMark/>
          </w:tcPr>
          <w:p w14:paraId="43E9D27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94</w:t>
            </w:r>
          </w:p>
        </w:tc>
        <w:tc>
          <w:tcPr>
            <w:tcW w:w="6804" w:type="dxa"/>
            <w:tcBorders>
              <w:top w:val="nil"/>
              <w:left w:val="nil"/>
              <w:bottom w:val="single" w:sz="4" w:space="0" w:color="auto"/>
              <w:right w:val="single" w:sz="4" w:space="0" w:color="auto"/>
            </w:tcBorders>
            <w:shd w:val="clear" w:color="auto" w:fill="auto"/>
            <w:vAlign w:val="center"/>
            <w:hideMark/>
          </w:tcPr>
          <w:p w14:paraId="7C3BF1CC"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Sistema Operativo Windows 11 profesional o superior en español, a 64 bits.  Se deberá proveer en los equipos de cómputo propuestos, la licencia de Windows tipo OEM versión Pro (licencia de software legalmente preinstalada, conocido como ensamblador)suministrada por el fabricante.  BIOS propietario del fabricante o con derechos reservados para su uso. En español o inglés UEFI BIOS.  Contiene las características principales del sistema del hardware.   Pre-cargado el número de serie de la computadora.  Que permita realizar downgrade de versión cuando sea requerido.  Fabricante debe contar con aplicativo que permita la configuración de la BIOS a través de software de administración remota o que cree ejecutables para dicha actualización fuera de red.  BIOS debe tener funcionalidad de auto recuperación a través de copia de reserva alojada en chip o disco duro del sistema en caso de ataques. Fabricante debe tener funcionalidad que permita verificar la integridad de la BIOS a través de fuentes externas.   El equipo deberá contar con un software dedicado a validar durante el arranque que el BIOS no ha sido comprometido, comparando la imagen con medidas oficiales almacenadas en la nube.  Permite activar o desactivar puertos USB  Capacidadde agregar seguridad de acceso al BIOS y sistema operativo mediante contraseña en el BIOS.  Procesador Intel® Core™ i9 (o superior) de última generación, de al menos las siguientes características:  Especificaciones de la CPU  ·       Frecuencia turbo de por lo menos 5.8 GHz  ·       Cantidad de núcleos: 24  ·       Subprocesos: 32  ·       Caché L2+L3: 68 MB mínimo   ·       Soporte a virtualización  ·       Soporte a la gestión fuera de banda como parte de la tecnología del procesador.  ·  PCIe Bus 4.0  ·       TDP Base: 65W  Con fecha de lanzamiento no menor al 2024  Compatible con el procesador ofertado. Debe contar con la capacidad de administración fuera de banda.  AMD Radeon RX 6500 con tecnología GDDR6 con 4 GB de memoria de video dedicada.  32 GB DDR5-5600MHz  El equipo deberá incluir la ranura interna que permita el crecimiento de la memoria RAM hasta un total de 64 GB  Unidad de estado sólido M.2 de interfaz PCIe NVMe de 512GB con un MTTF comprobable de 1.4M de horas.  Unidad de estado sólido M.2 de interfaz PCIe NVMe de 1 TB con un MTTF comprobable de 1.4M de horas.  Teclado externo, en español de 106 teclas, distribución latinoamericana con conector de al menos USB 2.0 de la misma marca del equipo.  Ratón ópticoexterno de dos botones con scroll de al menos USB 2.0 de la misma marca del equipo.  Incluir todos los cables y aditamentos requeridos para su correcto funcionamiento.  Cable y candado adaptable al equipo ofertado de tipo Kensington.     Tamaño 23.8” visibles  LED  Antirreflejante con tecnología VA  Resolución Nativa: 1920 x 1080 a 60 Hz  4 puertos: USB A 3.2 Gen 2  2 puertos: USB A 3.2 Gen 1  1 puerto: USB C 3.2 Gen 2  1 puerto Display Port 1.4a o superior.  1 Puerto HDMI 1.4a (IN) y 1 puerto HDMI 2.0 (OUT)  1 puerto trasero de audio entrada y salida  Entrada para micrófono y para audífonos, a través de los puertos analógicos (jacks) convencionales.  Multilector de tarjetas SD  1 puerto Ethernet 10/100/1000 (RJ-45) interno con soporte a administración fuera de banda con capacidad WOL.  Tarjeta inalámbrica Wi-Fi 6E AX211 2x2 6 GHz   Tarjeta inalámbrica Bluetooth 5.3  Factor de forma All In One con ranura para candado tipo Kensington.  Sometido a pruebas admitidas en MIL-STD 810H.  Cámara de 5mp ( 2560 x 1920) IR a 30 fps con micrófono de arreglo único  Retractable  1 tarjeta de Audio interna de 16 bits, full-dúplex. Que permita la entrada de voz o micrófono y salida de sonido (bocina o auricular) al mismo tiempo.  No se acepta sof</w:t>
            </w:r>
          </w:p>
        </w:tc>
        <w:tc>
          <w:tcPr>
            <w:tcW w:w="1276" w:type="dxa"/>
            <w:tcBorders>
              <w:top w:val="nil"/>
              <w:left w:val="nil"/>
              <w:bottom w:val="single" w:sz="4" w:space="0" w:color="auto"/>
              <w:right w:val="single" w:sz="4" w:space="0" w:color="auto"/>
            </w:tcBorders>
            <w:shd w:val="clear" w:color="auto" w:fill="auto"/>
            <w:vAlign w:val="center"/>
            <w:hideMark/>
          </w:tcPr>
          <w:p w14:paraId="22B825C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3D773102" w14:textId="77777777" w:rsidTr="00E02EF1">
        <w:trPr>
          <w:trHeight w:val="819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7FDDA52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94</w:t>
            </w:r>
          </w:p>
        </w:tc>
        <w:tc>
          <w:tcPr>
            <w:tcW w:w="992" w:type="dxa"/>
            <w:tcBorders>
              <w:top w:val="nil"/>
              <w:left w:val="nil"/>
              <w:bottom w:val="single" w:sz="4" w:space="0" w:color="auto"/>
              <w:right w:val="single" w:sz="4" w:space="0" w:color="auto"/>
            </w:tcBorders>
            <w:shd w:val="clear" w:color="auto" w:fill="auto"/>
            <w:vAlign w:val="center"/>
            <w:hideMark/>
          </w:tcPr>
          <w:p w14:paraId="7515B37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506</w:t>
            </w:r>
          </w:p>
        </w:tc>
        <w:tc>
          <w:tcPr>
            <w:tcW w:w="6804" w:type="dxa"/>
            <w:tcBorders>
              <w:top w:val="nil"/>
              <w:left w:val="nil"/>
              <w:bottom w:val="single" w:sz="4" w:space="0" w:color="auto"/>
              <w:right w:val="single" w:sz="4" w:space="0" w:color="auto"/>
            </w:tcBorders>
            <w:shd w:val="clear" w:color="auto" w:fill="auto"/>
            <w:vAlign w:val="center"/>
            <w:hideMark/>
          </w:tcPr>
          <w:p w14:paraId="5C93B90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Sistema Operativo Windows 11 profesional o superior en español, a 64 bits. Se deberá proveer en los equipos de cómputo propuestos, la licencia de Windows tipo OEM versión Pro (licencia de software legalmente preinstalada, conocido como ensamblador) suministrada por el fabricante. BIOS propietario del fabricante o con derechos reservados para su uso. En español o inglés UEFI BIOS. Contiene las características principales del sistema del hardware.  Pre-cargado el número de serie de la computadora. Que permita realizar downgrade de versión cuando sea requerido. Fabricante debe contar con aplicativo que permita la configuración de la BIOS a través de software de administración remota o que cree ejecutables para dicha actualización fuera de red. BIOS debe tener funcionalidad de auto recuperación a través de copia de reserva alojada en chip o disco duro del sistema en caso de ataques. Fabricante debe tener funcionalidad que permita verificar la integridad de la BIOS a través de fuentes externas.  El equipo deberá contar con un software dedicado a validar durante el arranque que el BIOS no ha sido comprometido, comparando la imagen con medidas oficiales almacenadas en la nube. Permite activar o desactivar puertos USB Capacidad de agregar seguridad de acceso al BIOS y sistema operativo mediante contraseña en el BIOS. Procesador Intel® Core™ i7 (o superior) Ultima generación lanzada por el fabricante Intel, de al menos las siguientes características: Especificaciones de la CPU · Frecuencia turbo de por lo menos 5.4 GHz ·       Cantidad de núcleos: 20 ·       Subprocesos: 28 ·       Caché L2+L3: 61 MB mínimo  ·       Soporte a virtualización ·       Soporte a la gestión fuera de banda como parte de la tecnología del procesador. ·       PCIe Bus 4.0 ·       TDP Base: 65W Con fecha de lanzamiento no menor al 2024 Compatible con el procesador ofertado. Debe contar con la capacidad de administración fuera de banda. Integrada al procesador con capacidad de memoria compartida con la memoria RAM. 16 GB DDR5-5600MHz El equipo deberá incluir la ranura interna que permita el crecimiento de la memoria RAM hasta un total de 64 GB Unidad de estado sólido M.2 de interfaz PCIe NVMe de 512GB con un MTTF comprobable de 1.4M de horas. Teclado externo, en español de 106 teclas, distribución latinoamericana con conector de al menos USB 2.0 de la misma marca del equipo. Ratón óptico externo de dos botones con scroll de al menos USB 2.0 de la misma marca del equipo. Incluir todos los cables y aditamentos requeridos para su correcto funcionamiento. Cable y candado adaptable al equipo ofertado de tipo Kensington.   Tamaño 23.8” visibles LED Antirreflejante con tecnología VA Resolución Nativa: 1920 x 1080 a 60 Hz 4 puertos: USB A 3.2 Gen 2 2 puertos: USB A 3.2 Gen 1 1 puerto: USB C 3.2 Gen 2 1 puerto Display Port 1.4a o superior. 1 Puerto HDMI 1.4a (IN) y 1 puerto HDMI 2.0 (OUT) 1 puerto trasero de audio entrada y salida Entrada para micrófono y para audífonos, a través de los puertos analógicos (jacks) convencionales. Multilector de tarjetas SD 1 puerto Ethernet 10/100/1000 (RJ-45) interno con soporte a administración fuera de banda con capacidad WOL. Tarjeta inalámbrica Wi-Fi 6E AX211 2x2 6 GHz  Tarjeta inalámbrica Bluetooth 5.3 Factor de forma All In One con ranura para candado tipo Kensington. Sometido a pruebas admitidas en MIL-STD 810H. Cámara de 5mp ( 2560 x 1920) IR a 30 fps con micrófono de arreglo único Retractable 1 tarjeta de Audio interna de 16 bits, full-dúplex. Que permita la entrada de voz o micrófono y salida de sonido (bocina o auricular) al mismo tiempo. No se acepta software libre o prueba, las herramientas deberán de ser perpetuas y se deberán de incluir las licencias necesarias para tener</w:t>
            </w:r>
          </w:p>
        </w:tc>
        <w:tc>
          <w:tcPr>
            <w:tcW w:w="1276" w:type="dxa"/>
            <w:tcBorders>
              <w:top w:val="nil"/>
              <w:left w:val="nil"/>
              <w:bottom w:val="single" w:sz="4" w:space="0" w:color="auto"/>
              <w:right w:val="single" w:sz="4" w:space="0" w:color="auto"/>
            </w:tcBorders>
            <w:shd w:val="clear" w:color="auto" w:fill="auto"/>
            <w:vAlign w:val="center"/>
            <w:hideMark/>
          </w:tcPr>
          <w:p w14:paraId="2A2DE356"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71DBE147" w14:textId="77777777" w:rsidTr="00E02EF1">
        <w:trPr>
          <w:trHeight w:val="819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20A0009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95</w:t>
            </w:r>
          </w:p>
        </w:tc>
        <w:tc>
          <w:tcPr>
            <w:tcW w:w="992" w:type="dxa"/>
            <w:tcBorders>
              <w:top w:val="nil"/>
              <w:left w:val="nil"/>
              <w:bottom w:val="single" w:sz="4" w:space="0" w:color="auto"/>
              <w:right w:val="single" w:sz="4" w:space="0" w:color="auto"/>
            </w:tcBorders>
            <w:shd w:val="clear" w:color="auto" w:fill="auto"/>
            <w:vAlign w:val="center"/>
            <w:hideMark/>
          </w:tcPr>
          <w:p w14:paraId="3543FCD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22</w:t>
            </w:r>
          </w:p>
        </w:tc>
        <w:tc>
          <w:tcPr>
            <w:tcW w:w="6804" w:type="dxa"/>
            <w:tcBorders>
              <w:top w:val="nil"/>
              <w:left w:val="nil"/>
              <w:bottom w:val="single" w:sz="4" w:space="0" w:color="auto"/>
              <w:right w:val="single" w:sz="4" w:space="0" w:color="auto"/>
            </w:tcBorders>
            <w:shd w:val="clear" w:color="auto" w:fill="auto"/>
            <w:vAlign w:val="center"/>
            <w:hideMark/>
          </w:tcPr>
          <w:p w14:paraId="0C47CFB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Soporte Sistema Operativo Windows 11 Profesional en español, 64 bits.  Se deberá proveer en los equipos de cómputo propuestos, la licencia de Windows tipo OEM versión Pro (licencia de software legalmente preinstalada, conocido como ensamblador) suministrada por el fabricante en su versión para Workstation.  BIOS propietario del fabricante o con derechos reservados para su uso. En español o inglés UEFI BIOS.  Contiene las características principales del sistema del hardware.   Pre-cargado el número de serie de la computadora.  Que permita realizar downgrade de versión cuando sea requerido.  Fabricante debe contar con aplicativo que permita la configuración de la BIOS a través de software de administración remota o que cree ejecutables para dicha actualización fuera de red.  BIOS debe tener funcionalidad de auto recuperación a través de copia de reserva alojada en chip o disco duro del sistema en caso de ataques. Fabricante debe tener funcionalidad que permita verificar la integridad dela BIOS a través de fuentes externas.   El equipo deberá contar con un software dedicado a validar durante el arranque que el BIOS no ha sido comprometido, comparando la imagen con medidas oficiales almacenadas en la nube.  Permite activar o desactivar puertos USB  Capacidad de agregar seguridad de acceso al BIOS y sistema operativo mediante contraseña en el BIOS.  Procesador Intel® Core™ Ultra 9  Ultima generación lanzada por el fabricante Intel, de al menos las siguientes características:  ·     Frecuencia turbo de por lo menos 5.1GHz  ·       Cantidad de núcleos: 16  ·       Subprocesos: 22  ·       Caché: 24 MB  ·       Soporte a virtualización  ·       Soporte a la gestión fuera de banda como parte de la tecnología del procesador  ·      PCIe BUS 4.0 y 5.0  ·       Potencia base del procesador: 45 W  ·      Deberá poder soportar Software de Inteligencia artificial tales como: OpenVINO™, WindowsML, DirectML, ONNX RT, WebGPU  Con fecha de lanzamiento no menor al 2023  Nvidia RTXGDDR6 con 8 GB de memoria de video dedicada.  32 GB DDR5, 4800 MHz.  El equipo deberá tener la capacidad de crecimiento de la memoria RAM de manera interna hasta de 64 GB.  Unidad de estado sólido M.2 de interfaz PCIe NVMe de 512GB con un MTTF comprobable de 1.4M de horas.  Unidad de estado sólido M.2 de interfaz PCIe NVMe de 1 TB con un MTTF comprobable de 1.4M de horas.  Integrado a chasis de 15.6” en LED.  Anti reflejante.  Resolución Nativa: 1920 x 1080.  Cumplimiento de certificado Energy Star versión 8 o superior.  2 puertos USB A 3.2 Gen 1   2 puertos Thunderbolt 4  1 puerto HDMI 2.0  Lector de tarjeta SD/MicroSD interno  Cámara HD de 720 p a 30 fps con micrófono de arreglo único  Entradas para micrófono y para audífonos, a través de los puertos analógicos (jacks) convencionales  1 puerto Ethernet 10/100/1000 (RJ-45) interno  Wi-Fi 6 AX211 2x2, 6 GHz + tarjeta inalámbrica Bluetooth 5.2  Portátil con ranura para candado  Chasis de fibra de carbono  Peso máximo de 1.85 kg.  El fabricante deberá amparar como parte de la oferta cualquier daño en la batería causado por desgaste durante por lo menos 3 años  Batería de 97 WHr. Debe contar con tecnología de carga rápida que permita cargar el 80% de la batería en 1 hora.  Cámara FHD IR a 30 fps con micrófono de arreglo único  Poseer un filtro de privacidad mecánico de activación manual que el usuario puede utilizar para abrir y cerrar la cámara integrada del equipo. Este dispositivo debe ser nativo del equipo. No se acepta el uso de adhesivos o adaptaciones.  Arreglo de doble micrófono y bocinas integradas.  Teclado integrado a chasis en Español/Latinoamericano de 85 teclas (o estándar) incluyendo 12 teclas de función integrado a chasis.  Teclado numérico integrado a chasi</w:t>
            </w:r>
          </w:p>
        </w:tc>
        <w:tc>
          <w:tcPr>
            <w:tcW w:w="1276" w:type="dxa"/>
            <w:tcBorders>
              <w:top w:val="nil"/>
              <w:left w:val="nil"/>
              <w:bottom w:val="single" w:sz="4" w:space="0" w:color="auto"/>
              <w:right w:val="single" w:sz="4" w:space="0" w:color="auto"/>
            </w:tcBorders>
            <w:shd w:val="clear" w:color="auto" w:fill="auto"/>
            <w:vAlign w:val="center"/>
            <w:hideMark/>
          </w:tcPr>
          <w:p w14:paraId="39F7C8B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61365532" w14:textId="77777777" w:rsidTr="00E02EF1">
        <w:trPr>
          <w:trHeight w:val="819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1B5E67F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96</w:t>
            </w:r>
          </w:p>
        </w:tc>
        <w:tc>
          <w:tcPr>
            <w:tcW w:w="992" w:type="dxa"/>
            <w:tcBorders>
              <w:top w:val="nil"/>
              <w:left w:val="nil"/>
              <w:bottom w:val="single" w:sz="4" w:space="0" w:color="auto"/>
              <w:right w:val="single" w:sz="4" w:space="0" w:color="auto"/>
            </w:tcBorders>
            <w:shd w:val="clear" w:color="auto" w:fill="auto"/>
            <w:vAlign w:val="center"/>
            <w:hideMark/>
          </w:tcPr>
          <w:p w14:paraId="0FC73C4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116</w:t>
            </w:r>
          </w:p>
        </w:tc>
        <w:tc>
          <w:tcPr>
            <w:tcW w:w="6804" w:type="dxa"/>
            <w:tcBorders>
              <w:top w:val="nil"/>
              <w:left w:val="nil"/>
              <w:bottom w:val="single" w:sz="4" w:space="0" w:color="auto"/>
              <w:right w:val="single" w:sz="4" w:space="0" w:color="auto"/>
            </w:tcBorders>
            <w:shd w:val="clear" w:color="auto" w:fill="auto"/>
            <w:vAlign w:val="center"/>
            <w:hideMark/>
          </w:tcPr>
          <w:p w14:paraId="69606FE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Soporte Sistema Operativo Windows 11 Profesional en español, 64 bits.  Se deberá proveer en los equipos de cómputo propuestos, la licencia de Windows tipo OEM versión Pro (licencia de software legalmente preinstalada, conocido como ensamblador) suministrada por el fabricante.  BIOS propietario del fabricante o con derechos reservados para su uso. En español o inglés UEFI BIOS.  Contiene las características principales del sistema del hardware.   Pre-cargado el número de serie de la computadora.  Que permita realizar downgrade de versión cuando sea requerido.  Fabricante debe contar con aplicativo que permita la configuración de la BIOS a través de software de administración remota o que cree ejecutables para dicha actualización fuera de red.  BIOS debe tener funcionalidad de auto recuperación a través de copia de reserva alojada en chip o disco duro del sistema en caso de ataques. Fabricante debe tener funcionalidad que permita verificar la integridad de la BIOS a través de fuentes externas.   El equipo deberá contar con un software dedicado a validar durante el arranque que el BIOS no ha sido comprometido, comparando la imagen con medidas oficiales almacenadas en la nube.  Permite activar o desactivar puertos USB  Capacidad de agregar seguridad de acceso al BIOS y sistema operativo mediante contraseña en el BIOS.  Procesador Intel® Core™ Ultra 7  Ultima generación lanzada por el fabricante Intel, de al menos las siguientes características:  ·       Frecuencia turbo de por lo menos 5GHz  ·       Cantidad de núcleos: 16  ·       Subprocesos: 22  ·       Caché: 24 MB  ·       Soporte a virtualización  ·       Soporte a la gestión fuera de banda como parte de la tecnología del procesador  ·       PCIe BUS 4.0 y 5.0    ·   Potencia base del procesador: 28W  ·      Deberá poder soportar Software de Inteligencia artificial tales como: OpenVINO™, WindowsML, DirectML, ONNX RT, WebGPU  Con fecha de lanzamiento no menor al 2023  Integrada al procesado con capacidad de memoria compartida con la memoria RAM.  16 GB DDR5, 4800 MHz.  El equipo deberá tener la capacidad de crecimiento de la memoria RAM de manera interna hasta de 64 GB.  Unidad de estado sólido M.2 de interfaz PCIe NVMe de 512GB Clase 40 con un MTTF comprobable de 1.4M de horas.  Integrado a chasis de 15.6” en LED.  Anti reflejante.  Resolución Nativa: 1920 x 1080.  Cumplimiento de certificado Energy Star versión 8 o superior.  2 puertos USB A 3.2 Gen 1   2 puertos Thunderbolt 4  1 puerto HDMI 2.0  Lector de tarjeta SD/MicroSD interno  Entradas para micrófono y para audífonos, a través de un puerto analógico jack convencional  1 puerto Ethernet 10/100/1000 (RJ-45) interno  Wi-Fi 6 AX211 2x2, 6 GHz + tarjeta inalámbrica Bluetooth 5.2  Portátil con ranura para candado  Chasis de fibra de carbono  Peso máximo de 1.65 kg.  El fabricante deberá amparar como parte de la oferta cualquier daño en la batería causado por desgaste durante por lo menos 3 años  Batería de 54 WHr. Debe contar con tecnología de carga rápida que permita cargar el 80% de la batería en 1 hora  Cámara FHD IR a 30 fps con micrófono de arreglo único  Poseer un filtro de privacidad mecánico de activación manual que el usuario puede utilizar para abrir y cerrar la cámara integrada del equipo. Este dispositivo debe ser nativo del equipo. No se acepta el uso de adhesivos o adaptaciones.  Arreglo de doble micrófono y bocinas integradas.  Teclado integrado a chasis distribución latinoamericana de 85 teclas (o estándar) incluyendo 12 teclas de función integrado a chasis.  Teclado numérico integrado a chasis  Touchpad integrado a chasis.  Incluir todos los cables y aditamentos requeridos para alimentación eléctrica del equipo de cómputo y su correcto funcionamiento.  Cabl</w:t>
            </w:r>
          </w:p>
        </w:tc>
        <w:tc>
          <w:tcPr>
            <w:tcW w:w="1276" w:type="dxa"/>
            <w:tcBorders>
              <w:top w:val="nil"/>
              <w:left w:val="nil"/>
              <w:bottom w:val="single" w:sz="4" w:space="0" w:color="auto"/>
              <w:right w:val="single" w:sz="4" w:space="0" w:color="auto"/>
            </w:tcBorders>
            <w:shd w:val="clear" w:color="auto" w:fill="auto"/>
            <w:vAlign w:val="center"/>
            <w:hideMark/>
          </w:tcPr>
          <w:p w14:paraId="33B27B7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2966352F" w14:textId="77777777" w:rsidTr="00E02EF1">
        <w:trPr>
          <w:trHeight w:val="819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7C6F536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97</w:t>
            </w:r>
          </w:p>
        </w:tc>
        <w:tc>
          <w:tcPr>
            <w:tcW w:w="992" w:type="dxa"/>
            <w:tcBorders>
              <w:top w:val="nil"/>
              <w:left w:val="nil"/>
              <w:bottom w:val="single" w:sz="4" w:space="0" w:color="auto"/>
              <w:right w:val="single" w:sz="4" w:space="0" w:color="auto"/>
            </w:tcBorders>
            <w:shd w:val="clear" w:color="auto" w:fill="auto"/>
            <w:vAlign w:val="center"/>
            <w:hideMark/>
          </w:tcPr>
          <w:p w14:paraId="55DE7F8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33</w:t>
            </w:r>
          </w:p>
        </w:tc>
        <w:tc>
          <w:tcPr>
            <w:tcW w:w="6804" w:type="dxa"/>
            <w:tcBorders>
              <w:top w:val="nil"/>
              <w:left w:val="nil"/>
              <w:bottom w:val="single" w:sz="4" w:space="0" w:color="auto"/>
              <w:right w:val="single" w:sz="4" w:space="0" w:color="auto"/>
            </w:tcBorders>
            <w:shd w:val="clear" w:color="auto" w:fill="auto"/>
            <w:vAlign w:val="center"/>
            <w:hideMark/>
          </w:tcPr>
          <w:p w14:paraId="53CEA55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Soporte Sistema Operativo Windows 11 Profesional en español, 64 bits.  Se deberá proveer en los equipos de cómputo propuestos, la licencia de Windows tipo OEM versión Pro (licencia de software legalmente preinstalada, conocido como ensamblador) suministrada por el fabricante.  Windows 11 profesional, 64 bits última generación y actualizaciones disponibles.  BIOS propietario del fabricante o con derechos reservados para su uso. En español o inglés UEFI BIOS.  Contiene las características principales del sistema del hardware.   Pre-cargado el número de serie de la computadora.  Que permita realizar downgrade de versión cuando sea requerido.  Fabricante debe contar con aplicativo que permita la configuración de la BIOS a través de software deadministración remota o que cree ejecutables para dicha actualización fuera de red.  BIOS debe tener funcionalidad de auto recuperación a través de copia de reserva alojada en chip o disco duro del sistema en caso de ataques. Fabricante debe tener funcionalidad que permita verificar la integridad de la BIOS a través de fuentes externas.   El equipo deberá contar con un software dedicado a validar durante el arranque que el BIOS no ha sido comprometido, comparando la imagen con medidas oficialesalmacenadas en la nube.  Permite activar o desactivar puertos USB  Capacidad de agregar seguridad de acceso al BIOS y sistema operativo mediante contraseña en el BIOS.  Procesador Intel® Core™ Ultra 5 Ultima generación lanzada por el fabricante Intel, de al menos las siguientes características:  Especificaciones de la CPU  ·       Frecuencia turbo de por lo menos 4.5GHz  ·       Cantidad de núcleos: 14  ·       Subprocesos: 18  ·       Caché: 18 MB mínimo   ·       Soporte a virtualización  ·    Soporte a la gestión fuera de banda como parte de la tecnología del procesador.  ·       PCIe BUS 4.0 y 5.0    ·       TDP Base: 28W  ·       Deberá poder soportar Software de Inteligencia artificial tales como: OpenVINO™, WindowsML, DirectML, ONNX RT, WebGPU  Con fecha de lanzamiento no menor al 2023  Integrada al procesado con capacidad de memoria compartida con la memoria RAM.  16 GB DDR5, 4800 MHz.  El equipo deberá tener la capacidad de crecimiento de la memoria RAM de manera interna hasta de 64 GB.  Unidad de estado sólido M.2 de interfaz PCIe NVMe de 256GB con un MTTF comprobable de 1.4M de horas.  Unidad de estado sólido M.2 de interfaz PCIe NVMe de 1 TB con un MTTF comprobable de 1.4M de horas.  Integrado a chasis de 15.6” en LED.  Anti reflejante.  Resolución Nativa: 1920 x 1080.  Cumplimiento de certificado Energy Star versión 8 o superior.  2 puertos USB A 3.2 Gen 1   2 puertos Thunderbolt 4  1 puerto HDMI 2.0  Lector de tarjeta SD/MicroSD interno  Entradas para micrófono y para audífonos, a través de un puerto analógico jack convencional  1 puerto Ethernet 10/100/1000 (RJ-45) interno  Wi-Fi 6 AX211 2x2, 6 GHz + tarjeta inalámbrica Bluetooth 5.2  Portátil con ranura para candado  Chasis de fibra de carbono  Peso máximo de 1.65 kg.  El fabricante deberá amparar como parte de la oferta cualquier daño en la batería causado por desgaste durante por lo menos 3 años  Batería de 54 WHr. Debe contar con tecnología de carga rápida que permita cargar el 80% de la batería en 1 hora  Cámara FHD IR a 30 fps con micrófono de arreglo único  Poseer un filtro de privacidad mecánico de activación manual que el usuario puede utilizar para abrir y cerrar la cámara integrada del equipo. Este dispositivo debe ser nativo del equipo. No se acepta el uso de adhesivos o adaptaciones.  Arreglo de doble micrófono y bocinas integradas.  Teclado integrado a chasis distribución latinoamericana de 85 teclas (o estándar) incluyendo 12 teclas de función integrado a chasis.  Teclado n</w:t>
            </w:r>
          </w:p>
        </w:tc>
        <w:tc>
          <w:tcPr>
            <w:tcW w:w="1276" w:type="dxa"/>
            <w:tcBorders>
              <w:top w:val="nil"/>
              <w:left w:val="nil"/>
              <w:bottom w:val="single" w:sz="4" w:space="0" w:color="auto"/>
              <w:right w:val="single" w:sz="4" w:space="0" w:color="auto"/>
            </w:tcBorders>
            <w:shd w:val="clear" w:color="auto" w:fill="auto"/>
            <w:vAlign w:val="center"/>
            <w:hideMark/>
          </w:tcPr>
          <w:p w14:paraId="39A927BC"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4B69435B" w14:textId="77777777" w:rsidTr="00E02EF1">
        <w:trPr>
          <w:trHeight w:val="561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5113166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98</w:t>
            </w:r>
          </w:p>
        </w:tc>
        <w:tc>
          <w:tcPr>
            <w:tcW w:w="992" w:type="dxa"/>
            <w:tcBorders>
              <w:top w:val="nil"/>
              <w:left w:val="nil"/>
              <w:bottom w:val="single" w:sz="4" w:space="0" w:color="auto"/>
              <w:right w:val="single" w:sz="4" w:space="0" w:color="auto"/>
            </w:tcBorders>
            <w:shd w:val="clear" w:color="auto" w:fill="auto"/>
            <w:vAlign w:val="center"/>
            <w:hideMark/>
          </w:tcPr>
          <w:p w14:paraId="644F4E7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3</w:t>
            </w:r>
          </w:p>
        </w:tc>
        <w:tc>
          <w:tcPr>
            <w:tcW w:w="6804" w:type="dxa"/>
            <w:tcBorders>
              <w:top w:val="nil"/>
              <w:left w:val="nil"/>
              <w:bottom w:val="single" w:sz="4" w:space="0" w:color="auto"/>
              <w:right w:val="single" w:sz="4" w:space="0" w:color="auto"/>
            </w:tcBorders>
            <w:shd w:val="clear" w:color="auto" w:fill="auto"/>
            <w:vAlign w:val="center"/>
            <w:hideMark/>
          </w:tcPr>
          <w:p w14:paraId="5181743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SW112 Lector CCD Inalámbrico, captura los códigos de barras fácilmente. Con un radio de alcance de hasta 100 metros, este lector le da la libertad para desplazarse por dondequiera mientras permanece conectado a una frecuencia de 2.4 GHz. Está diseñado para aplicaciones en el punto de venta al por menor, hospitales, servicios médicos, control de activo  jo , líneas de producción y el manejo de almacenes.Este lector es compatible con el estándar IEEE 802.15.4 y cuenta con un sensor óptico de 2500pixeles y realiza hasta 270 lecturas por segundo.SENSOR OPTICO 2500 pixeles RADIO DE ALCANCE hasta 100m RADIOFRECUENCIA 2.4 a 2.5 Ghz CÓDIGOS DE BARRAS UPC/EAN,Codabar,Code 39,Code 93,Code 128, Industrial 2 of 5, Interleave 2 of 5,Matrix 2 of 5,MSI/Plessey,Code 11,code 32,Chinese Post RESOLUCIÓN 3mil VALOR PCS Hasta 45% DISTANCIA DELECTURA 10-320mm INTERFASE USB HID / USB Puerto Comemulación (USB-COM) VELOCIDAD DELECTURA 270 lecturas/seg TEMPERATURA 0ºC a 50ºC(en operación) HUMEDAD 20%a 85%RH RESISTENCIA ALIMPACTO 1.5msobre concreto VIDA DE BATERÍAS 60,000 lecturas por recarga, bateríasLithium-ion 3.6 V PESO 180 g INDICADORES BeeperyLed TIPO DE BATERIA Ion Litio 3.6V CAPACIDAD DE BATERIA 1260mAh 60,000 lecturas por recarga CARGA Con cable USB para recargar TIEMPO DECARGA Alrededor de 4 horas VOLTAJE 5 VDC +/- 5% CONSUMO DEENERGÍA En uso: 110mA,Stand by: 90mA CERTIFICACION CE/TELEC RFregulación / RoHS aprobado</w:t>
            </w:r>
          </w:p>
        </w:tc>
        <w:tc>
          <w:tcPr>
            <w:tcW w:w="1276" w:type="dxa"/>
            <w:tcBorders>
              <w:top w:val="nil"/>
              <w:left w:val="nil"/>
              <w:bottom w:val="single" w:sz="4" w:space="0" w:color="auto"/>
              <w:right w:val="single" w:sz="4" w:space="0" w:color="auto"/>
            </w:tcBorders>
            <w:shd w:val="clear" w:color="auto" w:fill="auto"/>
            <w:vAlign w:val="center"/>
            <w:hideMark/>
          </w:tcPr>
          <w:p w14:paraId="6E54EF3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4ECE7186" w14:textId="77777777" w:rsidTr="00E02EF1">
        <w:trPr>
          <w:trHeight w:val="3825"/>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2049CD0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99</w:t>
            </w:r>
          </w:p>
        </w:tc>
        <w:tc>
          <w:tcPr>
            <w:tcW w:w="992" w:type="dxa"/>
            <w:tcBorders>
              <w:top w:val="nil"/>
              <w:left w:val="nil"/>
              <w:bottom w:val="single" w:sz="4" w:space="0" w:color="auto"/>
              <w:right w:val="single" w:sz="4" w:space="0" w:color="auto"/>
            </w:tcBorders>
            <w:shd w:val="clear" w:color="auto" w:fill="auto"/>
            <w:vAlign w:val="center"/>
            <w:hideMark/>
          </w:tcPr>
          <w:p w14:paraId="4A4A7C2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3</w:t>
            </w:r>
          </w:p>
        </w:tc>
        <w:tc>
          <w:tcPr>
            <w:tcW w:w="6804" w:type="dxa"/>
            <w:tcBorders>
              <w:top w:val="nil"/>
              <w:left w:val="nil"/>
              <w:bottom w:val="single" w:sz="4" w:space="0" w:color="auto"/>
              <w:right w:val="single" w:sz="4" w:space="0" w:color="auto"/>
            </w:tcBorders>
            <w:shd w:val="clear" w:color="auto" w:fill="auto"/>
            <w:vAlign w:val="center"/>
            <w:hideMark/>
          </w:tcPr>
          <w:p w14:paraId="2688AC8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Tableta de 10.9” Color Azul o Plata con las siguientes especificaciones mínimas:  Sistema operativo:  • iPadOS 17  Capacidad de Alamcenamiento:  • 256 GB  Pantalla:  • Liquid Retina  • Multi-Touch de 10.9 pulgadas (diagonal) retroiluminada por LED con tecnología IPS  • Resolución de 2360 x 1640 a 264 pixeles por pulgada (ppi)  • True Tone  • Brillo de 500 nits  • Revestimiento oleofóbico resistente a huellas dactilares  Procesador:  • Chip A14 Bionic  • CPU de 6 núcleos  • Procesador gráfico de4 núcleos  • Neural Engine de 16 núcleos  Cámara:  • Cámara Trasera gran angular de 12 MP  • Cámara Frontal ultra gran angular de 12 MP en horizontal, ángulo de visión de 122°  Bocinas estéreo en horizontal  Dos micrófonos para llamadas y grabación de audio y video  Conexión inalámbrica:  • Wi-Fi 6 (802.11ax) con MIMO 2x2; velocidades de hasta 1.2 Gbps  • Doble banda simultánea  • Bluetooth 5.2  Sensor Touch ID  Puerto USB-C  Incluye:  • Cable de carga USB C (1 m)  • Adaptador de corriente USB C de 20 W</w:t>
            </w:r>
          </w:p>
        </w:tc>
        <w:tc>
          <w:tcPr>
            <w:tcW w:w="1276" w:type="dxa"/>
            <w:tcBorders>
              <w:top w:val="nil"/>
              <w:left w:val="nil"/>
              <w:bottom w:val="single" w:sz="4" w:space="0" w:color="auto"/>
              <w:right w:val="single" w:sz="4" w:space="0" w:color="auto"/>
            </w:tcBorders>
            <w:shd w:val="clear" w:color="auto" w:fill="auto"/>
            <w:vAlign w:val="center"/>
            <w:hideMark/>
          </w:tcPr>
          <w:p w14:paraId="644F3C7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225FE03F" w14:textId="77777777" w:rsidTr="00E02EF1">
        <w:trPr>
          <w:trHeight w:val="357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60E5FD8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vAlign w:val="center"/>
            <w:hideMark/>
          </w:tcPr>
          <w:p w14:paraId="723C8B7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4</w:t>
            </w:r>
          </w:p>
        </w:tc>
        <w:tc>
          <w:tcPr>
            <w:tcW w:w="6804" w:type="dxa"/>
            <w:tcBorders>
              <w:top w:val="nil"/>
              <w:left w:val="nil"/>
              <w:bottom w:val="single" w:sz="4" w:space="0" w:color="auto"/>
              <w:right w:val="single" w:sz="4" w:space="0" w:color="auto"/>
            </w:tcBorders>
            <w:shd w:val="clear" w:color="auto" w:fill="auto"/>
            <w:vAlign w:val="center"/>
            <w:hideMark/>
          </w:tcPr>
          <w:p w14:paraId="17C0645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Tableta de 12.4” Color Grafito con las siguientes especificaciones mínimas:  Sistema operativo:  • Android  Capacidad de Alamcenamiento:  • Memoria(GB) 12  • Almacenamiento (GB): 256  • Almacenamiento disponible (GB): 218  • Soporte de almacenamiento externoMicroSD (hasta 1TB)  Pantalla:  • Tecnología Dynamic AMOLED 2X  • Resolución 2800 x 1752 (WQXGA+)  Procesador:  • Velocidad CPU 3.36GHz, 2.8GHz, 2GHz  • Tipo CPU Octa-Core  Cámara:  • Cámara Trasera de 8 y 13 MP  • Cámara Frontal de 12 MP  Conexiónes:  • USB 3.2 Gen 1  • Localización GPS, Glonass, Beidou, Galileo, QZSS  • Wi-Fi 802.11 a/b/g/n/ac/ax 2.4G+5GHz+6GHz, HE160, MIMO, 1024-QAM  • Bluetooth v5.3  • Smart Switch (PC version)  Sensores  • Acelerómetro, Sensor de huella dactilar, Giroscopio, Geomagnético, Hall, Sensor Luz RGB    Capacidad de batería (mAh, típico)10090    Incluye:  • S Pen  • Cable de carga USB C (1 m)  • Adaptador de corriente USB C</w:t>
            </w:r>
          </w:p>
        </w:tc>
        <w:tc>
          <w:tcPr>
            <w:tcW w:w="1276" w:type="dxa"/>
            <w:tcBorders>
              <w:top w:val="nil"/>
              <w:left w:val="nil"/>
              <w:bottom w:val="single" w:sz="4" w:space="0" w:color="auto"/>
              <w:right w:val="single" w:sz="4" w:space="0" w:color="auto"/>
            </w:tcBorders>
            <w:shd w:val="clear" w:color="auto" w:fill="auto"/>
            <w:vAlign w:val="center"/>
            <w:hideMark/>
          </w:tcPr>
          <w:p w14:paraId="4AD682AC"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6366AD74" w14:textId="77777777" w:rsidTr="00E02EF1">
        <w:trPr>
          <w:trHeight w:val="357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532A899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101</w:t>
            </w:r>
          </w:p>
        </w:tc>
        <w:tc>
          <w:tcPr>
            <w:tcW w:w="992" w:type="dxa"/>
            <w:tcBorders>
              <w:top w:val="nil"/>
              <w:left w:val="nil"/>
              <w:bottom w:val="single" w:sz="4" w:space="0" w:color="auto"/>
              <w:right w:val="single" w:sz="4" w:space="0" w:color="auto"/>
            </w:tcBorders>
            <w:shd w:val="clear" w:color="auto" w:fill="auto"/>
            <w:vAlign w:val="center"/>
            <w:hideMark/>
          </w:tcPr>
          <w:p w14:paraId="21EDEC68"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4</w:t>
            </w:r>
          </w:p>
        </w:tc>
        <w:tc>
          <w:tcPr>
            <w:tcW w:w="6804" w:type="dxa"/>
            <w:tcBorders>
              <w:top w:val="nil"/>
              <w:left w:val="nil"/>
              <w:bottom w:val="single" w:sz="4" w:space="0" w:color="auto"/>
              <w:right w:val="single" w:sz="4" w:space="0" w:color="auto"/>
            </w:tcBorders>
            <w:shd w:val="clear" w:color="auto" w:fill="auto"/>
            <w:vAlign w:val="center"/>
            <w:hideMark/>
          </w:tcPr>
          <w:p w14:paraId="3F93173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Tableta de 14.6” Color Grafito con las siguientes especificaciones mínimas:  Sistema operativo:  • Android  Capacidad de Alamcenamiento:  • Memoria(GB) 12  • Almacenamiento (GB): 512   • Almacenamiento disponible (GB) 454.9  • Soporte de almacenamiento externoMicroSD (hasta 1TB)  Pantalla:  • Tecnología Dynamic AMOLED 2X  • Resolución 2960 x 1848 (WQXGA+)  Procesador:  • Velocidad CPU 3.36GHz, 2.8GHz, 2GHz  • Tipo CPU Octa-Core  Cámara:  • Cámara Trasera de 8 y 13 MP  • Camara Frontal de 12 MP  Conexiónes:  • USB 3.2 Gen 1  • Localización GPS, Glonass, Beidou, Galileo, QZSS  • Wi-Fi 802.11 a/b/g/n/ac/ax 2.4G+5GHz+6GHz, HE160, MIMO, 1024-QAM  • Bluetooth v5.3  • Smart Switch (PC version)  Sensores  • Acelerómetro, Sensor de huella dactilar,Giroscopio, Geomagnético, Hall, Sensor Luz    Capacidad de batería (mAh, típico): 11200    Incluye:  • S Pen  • Cable de carga USB C (1 m)  • Adaptador de corriente USB C</w:t>
            </w:r>
          </w:p>
        </w:tc>
        <w:tc>
          <w:tcPr>
            <w:tcW w:w="1276" w:type="dxa"/>
            <w:tcBorders>
              <w:top w:val="nil"/>
              <w:left w:val="nil"/>
              <w:bottom w:val="single" w:sz="4" w:space="0" w:color="auto"/>
              <w:right w:val="single" w:sz="4" w:space="0" w:color="auto"/>
            </w:tcBorders>
            <w:shd w:val="clear" w:color="auto" w:fill="auto"/>
            <w:vAlign w:val="center"/>
            <w:hideMark/>
          </w:tcPr>
          <w:p w14:paraId="08EF679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6F978141" w14:textId="77777777" w:rsidTr="00E02EF1">
        <w:trPr>
          <w:trHeight w:val="1785"/>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7519168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102</w:t>
            </w:r>
          </w:p>
        </w:tc>
        <w:tc>
          <w:tcPr>
            <w:tcW w:w="992" w:type="dxa"/>
            <w:tcBorders>
              <w:top w:val="nil"/>
              <w:left w:val="nil"/>
              <w:bottom w:val="single" w:sz="4" w:space="0" w:color="auto"/>
              <w:right w:val="single" w:sz="4" w:space="0" w:color="auto"/>
            </w:tcBorders>
            <w:shd w:val="clear" w:color="auto" w:fill="auto"/>
            <w:vAlign w:val="center"/>
            <w:hideMark/>
          </w:tcPr>
          <w:p w14:paraId="5E83102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2</w:t>
            </w:r>
          </w:p>
        </w:tc>
        <w:tc>
          <w:tcPr>
            <w:tcW w:w="6804" w:type="dxa"/>
            <w:tcBorders>
              <w:top w:val="nil"/>
              <w:left w:val="nil"/>
              <w:bottom w:val="single" w:sz="4" w:space="0" w:color="auto"/>
              <w:right w:val="single" w:sz="4" w:space="0" w:color="auto"/>
            </w:tcBorders>
            <w:shd w:val="clear" w:color="auto" w:fill="auto"/>
            <w:vAlign w:val="center"/>
            <w:hideMark/>
          </w:tcPr>
          <w:p w14:paraId="650F04B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Tableta graficas: Monitor de arte gráfica para chomebook, mac, windows, androide y linux, 1 pluma equipada X3 smart clip, 15.4 , ruedas de control dobles atajos personalizables, resolución 1920x1080, gama de colores 99%adobe RGB, rueda mecánica, rueda virtual, 8 teclas de acceso directo, ángulo de visión de 178°, relación de aspecto 16:9, nivel de presión 8192, puerto USB-C, DC 5v/2ª, guante de dibujo negro, tela limpiadora, 1 cable USB 3 en 1, 1 estuche para lápiz con 9 puntas ), cable prolongador.</w:t>
            </w:r>
          </w:p>
        </w:tc>
        <w:tc>
          <w:tcPr>
            <w:tcW w:w="1276" w:type="dxa"/>
            <w:tcBorders>
              <w:top w:val="nil"/>
              <w:left w:val="nil"/>
              <w:bottom w:val="single" w:sz="4" w:space="0" w:color="auto"/>
              <w:right w:val="single" w:sz="4" w:space="0" w:color="auto"/>
            </w:tcBorders>
            <w:shd w:val="clear" w:color="auto" w:fill="auto"/>
            <w:vAlign w:val="center"/>
            <w:hideMark/>
          </w:tcPr>
          <w:p w14:paraId="0C3530A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01F30E25" w14:textId="77777777" w:rsidTr="00E02EF1">
        <w:trPr>
          <w:trHeight w:val="561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2246829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103</w:t>
            </w:r>
          </w:p>
        </w:tc>
        <w:tc>
          <w:tcPr>
            <w:tcW w:w="992" w:type="dxa"/>
            <w:tcBorders>
              <w:top w:val="nil"/>
              <w:left w:val="nil"/>
              <w:bottom w:val="single" w:sz="4" w:space="0" w:color="auto"/>
              <w:right w:val="single" w:sz="4" w:space="0" w:color="auto"/>
            </w:tcBorders>
            <w:shd w:val="clear" w:color="auto" w:fill="auto"/>
            <w:vAlign w:val="center"/>
            <w:hideMark/>
          </w:tcPr>
          <w:p w14:paraId="060D9F6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center"/>
            <w:hideMark/>
          </w:tcPr>
          <w:p w14:paraId="53A7CD4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Worstation con la siguiente descripción: Procesador Intel® Core™ i7 14700K de 14.ª generación (caché de 33 MB, 20 núcleos, 28 subprocesos, de 3.4 GHz a 5.6 GHz, 125 W) Sistema Operativo Windows 11 Pro, Español Tarjeta gráfica NVIDIA® T400 de 4 GB, GDDR6 de 4 GB, 3 mDP Thermal Cooling Enfriador de aire de CPU Premium con disipador de calor de regulador de voltaje Hard Drive Software Controlador de tecnología de almacenamiento Intel® Rapid, Precision 3680T Memoria 32 GB: 2 x 16 GB, DDR5, 4400 MT/s, sin ECC Primero M.2 NVMe SSD SSD M.2 2280 NVMe PCIe de 4.ª generación, 1 TB M.2 NVMe SSD adicional SSD M.2 2280 NVMe PCIe de 4.ª generación, 1 TB Conectividad RAID RAID 1 para SSD M.2 NVMe Chassis Options Torre Precision 3680 con PSU de 1000 W (80Plus Platinum), DAO Cable de Corriente Cable de alimentación del sistema C13 (EE. UU., 125 V, 15 A) Wireless Tarjeta inalámbrica Intel® Wi-Fi 6E AX211, 2x2, 802.11ax, Bluetooth® Teclado Teclado no iluminado KB216, español Mouse Mouse óptico MS116 (negro) Driver Controlador de tarjeta inalámbrica WLAN Intel AX211 Label Etiqueta de PSU Platinum de 1000 W Etiqueta del Procesador Etiqueta de procesador Intel® Core™ i7 Internal Speakers Parlante interno para Precision 2 piezas de Monitor - E2423H, 60.47cm (23.8 inch) 1 pieza Barra de sonido delgada para conferencias– SB522A Services:Hardware Support  Servicio y Soporte 3 años de servicio básico en el sitio después del diagnóstico remoto con soporte solamente de hardware</w:t>
            </w:r>
          </w:p>
        </w:tc>
        <w:tc>
          <w:tcPr>
            <w:tcW w:w="1276" w:type="dxa"/>
            <w:tcBorders>
              <w:top w:val="nil"/>
              <w:left w:val="nil"/>
              <w:bottom w:val="single" w:sz="4" w:space="0" w:color="auto"/>
              <w:right w:val="single" w:sz="4" w:space="0" w:color="auto"/>
            </w:tcBorders>
            <w:shd w:val="clear" w:color="auto" w:fill="auto"/>
            <w:vAlign w:val="center"/>
            <w:hideMark/>
          </w:tcPr>
          <w:p w14:paraId="677B583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235D039B" w14:textId="77777777" w:rsidTr="00E02EF1">
        <w:trPr>
          <w:trHeight w:val="819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647259B6"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104</w:t>
            </w:r>
          </w:p>
        </w:tc>
        <w:tc>
          <w:tcPr>
            <w:tcW w:w="992" w:type="dxa"/>
            <w:tcBorders>
              <w:top w:val="nil"/>
              <w:left w:val="nil"/>
              <w:bottom w:val="single" w:sz="4" w:space="0" w:color="auto"/>
              <w:right w:val="single" w:sz="4" w:space="0" w:color="auto"/>
            </w:tcBorders>
            <w:shd w:val="clear" w:color="auto" w:fill="auto"/>
            <w:vAlign w:val="center"/>
            <w:hideMark/>
          </w:tcPr>
          <w:p w14:paraId="11E884C6"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center"/>
            <w:hideMark/>
          </w:tcPr>
          <w:p w14:paraId="203A486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Monitor 5k, con las siguientes características:  Pantalla  Pantalla Retina 5K  Pantalla Retina 5K de 27 pulgadas (diagonal)  Resolución de 5120 x 2880 a 218 pixeles por pulgada  Brillo de 600 nits  Compatible con 1,000 millones de colores  Amplia gama de colores (P3)  Tecnología True Tone  Configurable con:  Vidrio nanotexturizado    Modos de referencia  Modos de referencia disponibles:  Monitor. (P3-600 nits)  Video HDTV (BT.709-BT.1886)  Video NTSC (BT.601 SMPTE-C)  Video PAL y SECAM (BT.601 EBU)  Cine digital (P3-DCI)  Cine digital (P3-D65)  Diseño e impresión (P3-D50)  Fotografía (P3-D65)  Internet y web (sRGB)  Cámara  Cámara ultra gran angular de 12 MP con ángulo de visión de 122°  Apertura de ƒ/2.4  Encuadre Centrado  Audio  Sistemade seis bocinas de alta fidelidad con woofers con cancelación de fuerza. Amplio sonido estéreo. Compatible con audio espacial al reproducir música o video con Dolby Atmos. Sistema de tres micrófonos con calidad de estudio, alta relación señal/ruido y tecnología beamforming direccional. Compatible con “Oye Siri”    Conexiones  Un puerto Thunderbolt 3 (USB-C), tres puertos USB-C  Un puerto upstream Thunderbolt 3 (USB-C) para dispositivo huésped (96 W de carga)  Tres puertos downstream USB-C (hasta 10 Gb/s) para conectar dispositivos periféricos, de al.enamiento y de red    Base  Base con inclinación ajustable  Inclinación: -5° a +25°  Configurable con:  Base con inclinación y altura ajustables  Inclinación: -5° a +25°  Ajuste de altura: 105 mm en total  Adaptador de montaje VESA  Compatible con bases y soportes VESA de 100 x 100 mm  Orientación: horizontal o vertical    Tamaño y peso  . con base de inclinación ajustable  Alto: 47.8 cm  Ancho: 62.3 cm  Profundidad: 16.8 cm  Peso: 6.3 kg    Profundidad de la base:  16.8 cm  Alto:  47.8 cm  Ancho:  62.3 cm        . con base con inclinación y altura ajustables    Alto (posición inferior): 47.9 cm  Ancho: 62.3 cm  Alto (posición superior): 58.3 cm  Peso: 7.7 kg1  Profundidad: 20.7 cm    Profundidad de la base:20.7 cm  Alto (posición inferior):47.9 cm  Ancho:62.3 cm  Alto (posición superior):58.3 cm  Profundidad de la base:20.7 cm    . con adaptador de montaje VESA    Alto: 36.2 cm  Ancho: 62.3 cm  Profundidad: 3.1 cm  Peso: 5.5 kg1    Profundidad de la base: 3.1 cm  Alto:36.2 cm  Ancho:62.3 cm    En la caja  Cable Thunderbolt (1 m)    Requisitos eléctricos y operativos  Tensión eléctrica: 100-240 V CA  Frecuencia: 50 Hz a 60 Hz, monofásica  Temperatura operativa: 10 a 35 ºC  Humedad relativa: 5% a 90% sin condensación  Altitud máxima: probado hasta 5,000 metros    Garantía limitada y servicio técnico  Tu monitor viene con 90 días de soporte técnico gratuito y garantía limitada de un año.   Clavijas de cobre y zinc 100% reciclados en el enchufe del cable de corriente y la entrada de CA  Estaño 100% reciclado en la soldadura de varias placas de circuito impreso  35% o más de plástico reciclado en var. componentes  Eficiencia energética  Certificada por ENERGY STAR®5  Química inteligente  Vidrio de la pantalla sin arsénico  Sin mercurio, BFR, PVC ni berilio  Fabricación ecológica</w:t>
            </w:r>
          </w:p>
        </w:tc>
        <w:tc>
          <w:tcPr>
            <w:tcW w:w="1276" w:type="dxa"/>
            <w:tcBorders>
              <w:top w:val="nil"/>
              <w:left w:val="nil"/>
              <w:bottom w:val="single" w:sz="4" w:space="0" w:color="auto"/>
              <w:right w:val="single" w:sz="4" w:space="0" w:color="auto"/>
            </w:tcBorders>
            <w:shd w:val="clear" w:color="auto" w:fill="auto"/>
            <w:vAlign w:val="center"/>
            <w:hideMark/>
          </w:tcPr>
          <w:p w14:paraId="76F80176"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4DBA5FED" w14:textId="77777777" w:rsidTr="00E02EF1">
        <w:trPr>
          <w:trHeight w:val="255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42600EF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105</w:t>
            </w:r>
          </w:p>
        </w:tc>
        <w:tc>
          <w:tcPr>
            <w:tcW w:w="992" w:type="dxa"/>
            <w:tcBorders>
              <w:top w:val="nil"/>
              <w:left w:val="nil"/>
              <w:bottom w:val="single" w:sz="4" w:space="0" w:color="auto"/>
              <w:right w:val="single" w:sz="4" w:space="0" w:color="auto"/>
            </w:tcBorders>
            <w:shd w:val="clear" w:color="auto" w:fill="auto"/>
            <w:vAlign w:val="center"/>
            <w:hideMark/>
          </w:tcPr>
          <w:p w14:paraId="7A2B531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center"/>
            <w:hideMark/>
          </w:tcPr>
          <w:p w14:paraId="6B1FF4D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Sistema de Bocinas de Altavoz envolvente, sonido envolvente de 5.1 canales, Negras 1, Característica especial: wireless Nombre del modelo: Altavoz envolvente, Tipo de altavoz: Sonido envolvente, Tecnología de conectividad: NFC.  Diseñados para dar vida a tu música, películas y programas de televisión con un pleno sonido envolvente.  Solo debe enchufar los adaptadores a una fuente de alimentación y conectar de forma inalámbrica los receptores a la barra de sonido para disfrutar de tu entretenimiento en minutos.  Solo debe enchufar los adaptadores a una fuente de alimentación y conectar de forma inalámbrica los receptores a la barra de sonido para disfrutar de tu entretenimiento en minutos.</w:t>
            </w:r>
          </w:p>
        </w:tc>
        <w:tc>
          <w:tcPr>
            <w:tcW w:w="1276" w:type="dxa"/>
            <w:tcBorders>
              <w:top w:val="nil"/>
              <w:left w:val="nil"/>
              <w:bottom w:val="single" w:sz="4" w:space="0" w:color="auto"/>
              <w:right w:val="single" w:sz="4" w:space="0" w:color="auto"/>
            </w:tcBorders>
            <w:shd w:val="clear" w:color="auto" w:fill="auto"/>
            <w:vAlign w:val="center"/>
            <w:hideMark/>
          </w:tcPr>
          <w:p w14:paraId="43FFF72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79ED1ED5" w14:textId="77777777" w:rsidTr="00E02EF1">
        <w:trPr>
          <w:trHeight w:val="459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01FED42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106</w:t>
            </w:r>
          </w:p>
        </w:tc>
        <w:tc>
          <w:tcPr>
            <w:tcW w:w="992" w:type="dxa"/>
            <w:tcBorders>
              <w:top w:val="nil"/>
              <w:left w:val="nil"/>
              <w:bottom w:val="single" w:sz="4" w:space="0" w:color="auto"/>
              <w:right w:val="single" w:sz="4" w:space="0" w:color="auto"/>
            </w:tcBorders>
            <w:shd w:val="clear" w:color="auto" w:fill="auto"/>
            <w:vAlign w:val="center"/>
            <w:hideMark/>
          </w:tcPr>
          <w:p w14:paraId="281C9EF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center"/>
            <w:hideMark/>
          </w:tcPr>
          <w:p w14:paraId="6D0B9E0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Tableta de 13” Color Negro Especial o Plata con las siguientes especificaciones mínimas:  Sistema operativo:  • iPadOS 17  Capacidad de Alamcenamiento:  • 512 GB  Pantalla:  • Tecnología OLED en tándem  • Resolución de 2752 x 2064 a 264 ppi  • Tecnología ProMotion con frecuencias de actualización adaptativas de 10 Hz a 120 Hz  • True Tone  • Revestimiento oleofóbico resistente a huellas dactilares  • Revestimiento antirreflejo  • Relación de contraste 2,000,000:1  Procesador:  • Chip M4 de Apple  • CPU de 9 núcleos con 3 núcleos de rendimiento y 6 de eficiencia  • GPU de 10 núcleos  • Trazado de rayos acelerado por hardware  • Neural Engine de 16 núcleos  • 120 GB/s de ancho de banda de memoria  • 8 GB de RAM  Cámara:  • Cámara Trasera gran angular de 12 MP  • Camara Frontal ultra gran angular de 12 MP en horizontal  Bocinas con Sistema de cuatro bocinas  Sistema de cuatro micrófonos con calidad de estudio para llamadas y grabación de audio y video  Conexión inalámbrica:  • Wi-Fi 6 (802.11ax) con MIMO 2x2; velocidades de hasta 1.2 Gbps  • Doble banda simultánea  • Bluetooth 5.3  Sensor Face ID  Puerto Thunderbolt/USB 4   Batería de polímero de litio recargable integrada de 38.99 Wh  Incluye:  • Cable de carga USB C (1 m)  • Adaptador de corriente USB C de 20 W</w:t>
            </w:r>
          </w:p>
        </w:tc>
        <w:tc>
          <w:tcPr>
            <w:tcW w:w="1276" w:type="dxa"/>
            <w:tcBorders>
              <w:top w:val="nil"/>
              <w:left w:val="nil"/>
              <w:bottom w:val="single" w:sz="4" w:space="0" w:color="auto"/>
              <w:right w:val="single" w:sz="4" w:space="0" w:color="auto"/>
            </w:tcBorders>
            <w:shd w:val="clear" w:color="auto" w:fill="auto"/>
            <w:vAlign w:val="center"/>
            <w:hideMark/>
          </w:tcPr>
          <w:p w14:paraId="71B9A49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7B6EAB8E" w14:textId="77777777" w:rsidTr="00E02EF1">
        <w:trPr>
          <w:trHeight w:val="819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18C4BEB4"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107</w:t>
            </w:r>
          </w:p>
        </w:tc>
        <w:tc>
          <w:tcPr>
            <w:tcW w:w="992" w:type="dxa"/>
            <w:tcBorders>
              <w:top w:val="nil"/>
              <w:left w:val="nil"/>
              <w:bottom w:val="single" w:sz="4" w:space="0" w:color="auto"/>
              <w:right w:val="single" w:sz="4" w:space="0" w:color="auto"/>
            </w:tcBorders>
            <w:shd w:val="clear" w:color="auto" w:fill="auto"/>
            <w:vAlign w:val="center"/>
            <w:hideMark/>
          </w:tcPr>
          <w:p w14:paraId="4ED4B377"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13</w:t>
            </w:r>
          </w:p>
        </w:tc>
        <w:tc>
          <w:tcPr>
            <w:tcW w:w="6804" w:type="dxa"/>
            <w:tcBorders>
              <w:top w:val="nil"/>
              <w:left w:val="nil"/>
              <w:bottom w:val="single" w:sz="4" w:space="0" w:color="auto"/>
              <w:right w:val="single" w:sz="4" w:space="0" w:color="auto"/>
            </w:tcBorders>
            <w:shd w:val="clear" w:color="auto" w:fill="auto"/>
            <w:vAlign w:val="center"/>
            <w:hideMark/>
          </w:tcPr>
          <w:p w14:paraId="50F5BF4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 xml:space="preserve">Equipo de respaldo de energía UPS de 3000 VA / 2700 W con las siguientes especificaciones mínimas:    CARACTERÍSTICAS DEL PRODUCTO:  • UPS on line de doble conversión ideal para el respaldo de aplicaciones críticas de voz, datos, redes, servidores, sistemas de seguridad y sistemas de fabricación  • Su tiempo de transferencia cero garantiza el funcionamiento continuo durante cortes de corriente, fluctuaciones de voltaje y sobretensiones  • Salida de onda senoidal pura que garantiza la compatibilidad con cualquier equipo  • Función ECO que permite la disminución de la producción de calor y el ahorro en costos de energía  • Diseño para cambio de baterías en caliente (Hot Swap) que permite el reemplazo fácil y rápido sin comprometer el suministro de energía a sus aplicaciones  • Tiempo de respaldo escalable a través de bancos de baterías adicionales  • Función EPO que permite el apagado de emergencia  • Diseño para montaje en racks de 19   • Pantalla LCD que permite el monitoreo de las funciones del equipo  General  • Capacidad potencia: 3000 VA/ 2700 W  • Factor de potencia: .9  • Fase: Monofásica 120 V con tierra física  • Topología: On line doble conversión  Salida  • Tiempo de transferencia: Modo AC a modo de batería: cero / inversor a bypass: 4ms (típico)  • Tensión de salida nominal: 120V ± 1%  • Frecuencia de salida sincronizado: 60 Hz ± 3Hz  • Frecuencia de salida en modo batería: 60 Hz ± 0.1 Hz  • Factor de cresta: 3:1  • Tipo de forma de onda: Senoidal pura  • Conexiones de salida: (4) NEMA 5-20R (1) NEMA 5-30R  • Distorsión armónica: Carga lineal: = 2% THD, Carga no lineal: 4% máximo  • Protección contra sobrecarga: Disyuntor térmico  Entrada  • Voltaje de entrada:120 V  • Rango de voltaje  • 50% carga: 120 Vca (50-150)  • 100% carga: 120 Vca (85-150)  • Transferencia a batería por bajo voltaje: 150 Vca ± 5%  • Regreso a línea por bajo voltaje: 145 Vca ± 5%  • Frecuencia de entrada: 60 Hz ± 5Hz  • Tipo de clavija: NEMA L5-30P  • Longitud del cable: 1.8 metros  Batería  • Tipo de batería: VRLA batería sellada de plomo ácido libre de mantenimiento a prueba de filtración  • Baterías pre-instaladas:(6) 12V 9Ah  • Respaldo a media carga (minutos): 11:08  • Respaldo a carga completa (minutos): 2:38  • Tiempo recarga: 4 hrs al 90%  • Hot swap: Sí  • Soporte para baterías externas adicionales: 2 bancos máximo (no incluidos)  Administración  • Puerto de interfaz: USB/RS-232  • Panel control: LCD: Modo AC - (En línea) modo batería, nivel de carga, nivel de batería, voltaje de entrada, voltaje de salida, </w:t>
            </w:r>
            <w:r w:rsidRPr="0081635A">
              <w:rPr>
                <w:rFonts w:ascii="Helvetica" w:eastAsia="Times New Roman" w:hAnsi="Helvetica" w:cs="Helvetica"/>
                <w:color w:val="000000"/>
                <w:sz w:val="20"/>
                <w:szCs w:val="20"/>
                <w:lang w:eastAsia="es-MX"/>
              </w:rPr>
              <w:lastRenderedPageBreak/>
              <w:t xml:space="preserve">tiempo de descarga, condiciones de falla  • Silenciador de alarma: Sí  • Software: View Power  Alarmas Audibles  • Modo batería: sonido cada 4 segundos  • Batería baja: sonido cada segundo  • Sobrecarga:doble sonido cada segundo  • Falla: sonido continuo  Protección  • Supresión de picos: 450 Joules  • Filtrado completo de ruidos multipolares: sobre tensión tolerable de 0,3%  • IEEE: Tiempo de respuesta de cierre cero; cumple con UL1449  Ambiental  • Ambiente operativo: 20-90% RH @ 0 - 40 ºC sin condensación  • Temperatura de almacenamiento: -15 a 45ºC  • Ruido audible: menor a 50 dBA a un metro  • Disipación térmica: 655.00 BTU/hora  Certificaciones  • NOM-001-SCFI-2018  </w:t>
            </w:r>
          </w:p>
        </w:tc>
        <w:tc>
          <w:tcPr>
            <w:tcW w:w="1276" w:type="dxa"/>
            <w:tcBorders>
              <w:top w:val="nil"/>
              <w:left w:val="nil"/>
              <w:bottom w:val="single" w:sz="4" w:space="0" w:color="auto"/>
              <w:right w:val="single" w:sz="4" w:space="0" w:color="auto"/>
            </w:tcBorders>
            <w:shd w:val="clear" w:color="auto" w:fill="auto"/>
            <w:vAlign w:val="center"/>
            <w:hideMark/>
          </w:tcPr>
          <w:p w14:paraId="7EB8324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Pieza</w:t>
            </w:r>
          </w:p>
        </w:tc>
      </w:tr>
      <w:tr w:rsidR="00E02EF1" w:rsidRPr="0081635A" w14:paraId="501C10A0" w14:textId="77777777" w:rsidTr="00E02EF1">
        <w:trPr>
          <w:trHeight w:val="819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5FB862E4"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108</w:t>
            </w:r>
          </w:p>
        </w:tc>
        <w:tc>
          <w:tcPr>
            <w:tcW w:w="992" w:type="dxa"/>
            <w:tcBorders>
              <w:top w:val="nil"/>
              <w:left w:val="nil"/>
              <w:bottom w:val="single" w:sz="4" w:space="0" w:color="auto"/>
              <w:right w:val="single" w:sz="4" w:space="0" w:color="auto"/>
            </w:tcBorders>
            <w:shd w:val="clear" w:color="auto" w:fill="auto"/>
            <w:vAlign w:val="center"/>
            <w:hideMark/>
          </w:tcPr>
          <w:p w14:paraId="3FB6ABD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17</w:t>
            </w:r>
          </w:p>
        </w:tc>
        <w:tc>
          <w:tcPr>
            <w:tcW w:w="6804" w:type="dxa"/>
            <w:tcBorders>
              <w:top w:val="nil"/>
              <w:left w:val="nil"/>
              <w:bottom w:val="single" w:sz="4" w:space="0" w:color="auto"/>
              <w:right w:val="single" w:sz="4" w:space="0" w:color="auto"/>
            </w:tcBorders>
            <w:shd w:val="clear" w:color="auto" w:fill="auto"/>
            <w:vAlign w:val="center"/>
            <w:hideMark/>
          </w:tcPr>
          <w:p w14:paraId="5DEBC108"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 xml:space="preserve">Equipo de respaldo de energía UPS de 3000 VA / 2700 W con las siguientes especificaciones mínimas:    CARACTERÍSTICAS DEL PRODUCTO:  • UPS on line de doble conversión ideal para el respaldo de aplicaciones críticas de voz, datos, redes, servidores, sistemas de seguridad y sistemas de fabricación  • Su tiempo de transferencia cero garantiza el funcionamiento continuo durante cortes de corriente, fluctuaciones de voltaje y sobretensiones  • Salida de onda senoidal pura que garantiza la compatibilidad con cualquier equipo  • Función ECO que permite la disminución de la producción de calor y el ahorro en costos de energía  • Diseño para cambio de baterías en caliente (Hot Swap) que permite el reemplazo fácil y rápido sin comprometer el suministro de energía a sus aplicaciones  • Tiempo de respaldo escalable a través de bancos de baterías adicionales  • Función EPO que permite el apagado de emergencia  • Diseño para montaje en racks de 19   • Pantalla LCD que permite el monitoreo de las funciones del equipo  General  • Capacidad potencia: 3000 VA/ 2700 W  • Factor de potencia: .9  • Fase: Monofásica 120 V con tierra física  • Topología: On line doble conversión  Salida  • Tiempo de transferencia: Modo AC a modo de batería: cero / inversor a bypass: 4ms (típico)  • Tensión de salida nominal: 120V ± 1%  • Frecuencia de salida sincronizado: 60 Hz ± 3Hz  • Frecuencia de salida en modo batería: 60 Hz ± 0.1 Hz  • Factor de cresta: 3:1  • Tipo de forma de onda: Senoidal pura  • Conexiones de salida: (4) NEMA 5-20R (1) NEMA 5-30R  • Distorsión armónica: Carga lineal: = 2% THD, Carga no lineal: 4% máximo  • Protección contra sobrecarga: Disyuntor térmico  Entrada  • Voltaje de entrada:120 V  • Rango de voltaje  • 50% carga: 120 Vca (50-150)  • 100% carga: 120 Vca (85-150)  • Transferencia a batería por bajo voltaje: 150 Vca ± 5%  • Regreso a línea por bajo voltaje: 145 Vca ± 5%  • Frecuencia de entrada: 60 Hz ± 5Hz  • Tipo de clavija: NEMA L5-30P  • Longitud del cable: 1.8 metros  Batería  • Tipo de batería: VRLA batería sellada de plomo ácido libre de mantenimiento a prueba de filtración  • Baterías pre-instaladas:(6) 12V 9Ah  • Respaldo a media carga (minutos): 11:08  • Respaldo a carga completa (minutos): 2:38  • Tiempo recarga: 4 hrs al 90%  • Hot swap: Sí  • Soporte para baterías externas adicionales: 2 bancos máximo (no incluidos)  Administración  • Puerto de interfaz: USB/RS-232  • Panel control: LCD: Modo AC - (En línea) modo batería, nivel de carga, nivel de batería, voltaje de entrada, voltaje de salida, tiempo de descarga, condiciones de falla  • Silenciador de alarma: Sí  • Software: View Power  Alarmas Audibles  • Modo batería: sonido cada 4 segundos  • Batería baja: sonido cada segundo  • Sobrecarga:doble sonido cada segundo  • Falla: sonido continuo  Protección  • Supresión de picos: 450 Joules  • Filtrado completo de ruidos multipolares: sobre tensión tolerable de 0,3%  • IEEE: Tiempo de respuesta de cierre cero; cumple con UL1449  Ambiental  • Ambiente operativo: 20-90% RH @ 0 - 40 ºC sin condensación  • Temperatura de almacenamiento: -15 a 45ºC  • Ruido audible: menor a 50 dBA a un metro  • Disipación térmica: 655.00 BTU/hora  Certificaciones  • NOM-001-SCFI-2018  </w:t>
            </w:r>
          </w:p>
        </w:tc>
        <w:tc>
          <w:tcPr>
            <w:tcW w:w="1276" w:type="dxa"/>
            <w:tcBorders>
              <w:top w:val="nil"/>
              <w:left w:val="nil"/>
              <w:bottom w:val="single" w:sz="4" w:space="0" w:color="auto"/>
              <w:right w:val="single" w:sz="4" w:space="0" w:color="auto"/>
            </w:tcBorders>
            <w:shd w:val="clear" w:color="auto" w:fill="auto"/>
            <w:vAlign w:val="center"/>
            <w:hideMark/>
          </w:tcPr>
          <w:p w14:paraId="38592CE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3418B242" w14:textId="77777777" w:rsidTr="00E02EF1">
        <w:trPr>
          <w:trHeight w:val="819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5FB6B63F"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109</w:t>
            </w:r>
          </w:p>
        </w:tc>
        <w:tc>
          <w:tcPr>
            <w:tcW w:w="992" w:type="dxa"/>
            <w:tcBorders>
              <w:top w:val="nil"/>
              <w:left w:val="nil"/>
              <w:bottom w:val="single" w:sz="4" w:space="0" w:color="auto"/>
              <w:right w:val="single" w:sz="4" w:space="0" w:color="auto"/>
            </w:tcBorders>
            <w:shd w:val="clear" w:color="auto" w:fill="auto"/>
            <w:vAlign w:val="center"/>
            <w:hideMark/>
          </w:tcPr>
          <w:p w14:paraId="7F7A6CD8"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10</w:t>
            </w:r>
          </w:p>
        </w:tc>
        <w:tc>
          <w:tcPr>
            <w:tcW w:w="6804" w:type="dxa"/>
            <w:tcBorders>
              <w:top w:val="nil"/>
              <w:left w:val="nil"/>
              <w:bottom w:val="single" w:sz="4" w:space="0" w:color="auto"/>
              <w:right w:val="single" w:sz="4" w:space="0" w:color="auto"/>
            </w:tcBorders>
            <w:shd w:val="clear" w:color="auto" w:fill="auto"/>
            <w:vAlign w:val="center"/>
            <w:hideMark/>
          </w:tcPr>
          <w:p w14:paraId="16AE922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 xml:space="preserve">Equipo de respaldo de energía UPS de 3000 VA / 2700 W con las siguientes especificaciones mínimas:    CARACTERÍSTICAS DEL PRODUCTO:  • UPS on line de doble conversión ideal para el respaldo de aplicaciones críticas de voz, datos, redes, servidores, sistemas de seguridad y sistemas de fabricación  • Su tiempo de transferencia cero garantiza el funcionamiento continuo durante cortes de corriente, fluctuaciones de voltaje y sobretensiones  • Salida de onda senoidal pura que garantiza la compatibilidad con cualquier equipo  • Función ECO que permite la disminución de la producción de calor y el ahorro en costos de energía  • Diseño para cambio de baterías en caliente (Hot Swap) que permite el reemplazo fácil y rápido sin comprometer el suministro de energía a sus aplicaciones  • Tiempo de respaldo escalable a través de bancos de baterías adicionales  • Función EPO que permite el apagado de emergencia  • Diseño para montaje en racks de 19   • Pantalla LCD que permite el monitoreo de las funciones del equipo  General  • Capacidad potencia: 3000 VA/ 2700 W  • Factor de potencia: .9  • Fase: Monofásica 120 V con tierra física  • Topología: On line doble conversión  Salida  • Tiempo de transferencia: Modo AC a modo de batería: cero / inversor a bypass: 4ms (típico)  • Tensión de salida nominal: 120V ± 1%  • Frecuencia de salida sincronizado: 60 Hz ± 3Hz  • Frecuencia de salida en modo batería: 60 Hz ± 0.1 Hz  • Factor de cresta: 3:1  • Tipo de forma de onda: Senoidal pura  • Conexiones de salida: (4) NEMA 5-20R (1) NEMA 5-30R  • Distorsión armónica: Carga lineal: = 2% THD, Carga no lineal: 4% máximo  • Protección contra sobrecarga: Disyuntor térmico  Entrada  • Voltaje de entrada:120 V  • Rango de voltaje  • 50% carga: 120 Vca (50-150)  • 100% carga: 120 Vca (85-150)  • Transferencia a batería por bajo voltaje: 150 Vca ± 5%  • Regreso a línea por bajo voltaje: 145 Vca ± 5%  • Frecuencia de entrada: 60 Hz ± 5Hz  • Tipo de clavija: NEMA L5-30P  • Longitud del cable: 1.8 metros  Batería  • Tipo de batería: VRLA batería sellada de plomo ácido libre de mantenimiento a prueba de filtración  • Baterías pre-instaladas:(6) 12V 9Ah  • Respaldo a media carga (minutos): 11:08  • Respaldo a carga completa (minutos): 2:38  • Tiempo recarga: 4 hrs al 90%  • Hot swap: Sí  • Soporte para baterías externas adicionales: 2 bancos máximo (no incluidos)  Administración  • Puerto de interfaz: USB/RS-232  • Panel control: LCD: Modo AC - (En línea) modo batería, nivel de carga, nivel de batería, voltaje de entrada, voltaje de salida, tiempo de descarga, condiciones de falla  • Silenciador de alarma: Sí  • Software: View Power  Alarmas Audibles  • Modo batería: sonido cada 4 segundos  • Batería baja: sonido cada segundo  • Sobrecarga:doble sonido cada segundo  • Falla: sonido continuo  Protección  • Supresión de picos: 450 Joules  • Filtrado completo de ruidos multipolares: sobre tensión tolerable de 0,3%  • IEEE: Tiempo de respuesta de cierre cero; cumple con UL1449  Ambiental  • Ambiente operativo: 20-90% RH @ 0 - 40 ºC sin condensación  • Temperatura de almacenamiento: -15 a 45ºC  • Ruido audible: menor a 50 dBA a un metro  • Disipación térmica: 655.00 BTU/hora  Certificaciones  • NOM-001-SCFI-2018  </w:t>
            </w:r>
          </w:p>
        </w:tc>
        <w:tc>
          <w:tcPr>
            <w:tcW w:w="1276" w:type="dxa"/>
            <w:tcBorders>
              <w:top w:val="nil"/>
              <w:left w:val="nil"/>
              <w:bottom w:val="single" w:sz="4" w:space="0" w:color="auto"/>
              <w:right w:val="single" w:sz="4" w:space="0" w:color="auto"/>
            </w:tcBorders>
            <w:shd w:val="clear" w:color="auto" w:fill="auto"/>
            <w:vAlign w:val="center"/>
            <w:hideMark/>
          </w:tcPr>
          <w:p w14:paraId="4228D8F9"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0817B071" w14:textId="77777777" w:rsidTr="00E02EF1">
        <w:trPr>
          <w:trHeight w:val="6885"/>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327B53BC"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110</w:t>
            </w:r>
          </w:p>
        </w:tc>
        <w:tc>
          <w:tcPr>
            <w:tcW w:w="992" w:type="dxa"/>
            <w:tcBorders>
              <w:top w:val="nil"/>
              <w:left w:val="nil"/>
              <w:bottom w:val="single" w:sz="4" w:space="0" w:color="auto"/>
              <w:right w:val="single" w:sz="4" w:space="0" w:color="auto"/>
            </w:tcBorders>
            <w:shd w:val="clear" w:color="auto" w:fill="auto"/>
            <w:vAlign w:val="center"/>
            <w:hideMark/>
          </w:tcPr>
          <w:p w14:paraId="4048314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3</w:t>
            </w:r>
          </w:p>
        </w:tc>
        <w:tc>
          <w:tcPr>
            <w:tcW w:w="6804" w:type="dxa"/>
            <w:tcBorders>
              <w:top w:val="nil"/>
              <w:left w:val="nil"/>
              <w:bottom w:val="single" w:sz="4" w:space="0" w:color="auto"/>
              <w:right w:val="single" w:sz="4" w:space="0" w:color="auto"/>
            </w:tcBorders>
            <w:shd w:val="clear" w:color="auto" w:fill="auto"/>
            <w:vAlign w:val="center"/>
            <w:hideMark/>
          </w:tcPr>
          <w:p w14:paraId="2C968246"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 xml:space="preserve"> Equipo de respaldo de energía UPS de 750VA/450 W y 6 contactos con las siguientes especificaciones mínimas:  CARACTERÍSTICAS: • UPS línea interactiva con regulador de voltaje integrado, ideal para la protección de equipos de escritorio • Excelente microprocesador de control que garantiza una alta fiabilidad • Regulador de voltaje integrado (altos y bajos) que permite la estabilización del voltaje • Carga en modo Off y función de arranque en frío • Auto reinicio mientras se recupera la corriente Salida • Capacidad potencia: 750VA/450 W • Fase: Monofásica 120V • Topología: Linea interactiva • Tiempo de transferencia: Típico 2-6 ms, 10 ms máximo • Tensión de salida nomina:l 120V distorsión ±10% • Frecuencia de salida en modo batería: 60 Hz ±1 Hz • Tipo de forma de onda: Senoidal simulada • Conexiones de salida: (3) NEMA 5-15R con protección de batería (3) NEMA 5-15R sin protección de batería Entrada • Voltaje de entrada: 120V • Rango de voltaje: 90 - 145 Vca • Frecuencia de entrada: 60Hz • Tipo de enchufe: NEMA 5-15P • Longitud del cable: 1.5 metros Batería • Tipo de batería: Batería sellada de plomo ácido libre de mantenimiento a prueba de filtración • Baterías pre-instaladas: (1) 12V 9Ah • Respaldo a media carga: 9.5 minutos • Respaldo a carga completa: 67 segundos • Tiempo recarga: 4 hrs al 90% Administración • Panel control: Pantalla LCD: en línea, en batería, nivel de carga de batería, voltaje de entrada, voltaje de salida, regulando, falla Alarmas Audibles • Modo de batería: Sonido cada 10 segundos • Batería baja: Sonido cada segundo • Sobrecarga: Doble sonido cada 0.5 segundos • Reemplazo de batería: Sonido cada 2 segundos • Falla: Sonido continuo Protección • Supresión de picos 268 Joules • Protección telefónica/redes RJ-11 Ambiental • Ambiente operativo: 0-90% RH @ 0 - 40 ºC sin condensación • Ruido audible: Menor a 40dBA Certificaciones • NOM-001-SCFI-2018  </w:t>
            </w:r>
          </w:p>
        </w:tc>
        <w:tc>
          <w:tcPr>
            <w:tcW w:w="1276" w:type="dxa"/>
            <w:tcBorders>
              <w:top w:val="nil"/>
              <w:left w:val="nil"/>
              <w:bottom w:val="single" w:sz="4" w:space="0" w:color="auto"/>
              <w:right w:val="single" w:sz="4" w:space="0" w:color="auto"/>
            </w:tcBorders>
            <w:shd w:val="clear" w:color="auto" w:fill="auto"/>
            <w:vAlign w:val="center"/>
            <w:hideMark/>
          </w:tcPr>
          <w:p w14:paraId="25109458"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6BA51BF4" w14:textId="77777777" w:rsidTr="00E02EF1">
        <w:trPr>
          <w:trHeight w:val="102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0FD8829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111</w:t>
            </w:r>
          </w:p>
        </w:tc>
        <w:tc>
          <w:tcPr>
            <w:tcW w:w="992" w:type="dxa"/>
            <w:tcBorders>
              <w:top w:val="nil"/>
              <w:left w:val="nil"/>
              <w:bottom w:val="single" w:sz="4" w:space="0" w:color="auto"/>
              <w:right w:val="single" w:sz="4" w:space="0" w:color="auto"/>
            </w:tcBorders>
            <w:shd w:val="clear" w:color="auto" w:fill="auto"/>
            <w:vAlign w:val="center"/>
            <w:hideMark/>
          </w:tcPr>
          <w:p w14:paraId="0015D244"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center"/>
            <w:hideMark/>
          </w:tcPr>
          <w:p w14:paraId="60302928"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Escáner 3d de mano brillante. Modo de escáner structed light , distancia del punto 01.mma 3mm, textrue scan, outdoor scanning, , Infrared VCSEL structured light, velocidad de escaneo 980,000points/s, up to 14FPS, interface USB, formatos OBJ, STL, PLY, P3, 3MF.</w:t>
            </w:r>
          </w:p>
        </w:tc>
        <w:tc>
          <w:tcPr>
            <w:tcW w:w="1276" w:type="dxa"/>
            <w:tcBorders>
              <w:top w:val="nil"/>
              <w:left w:val="nil"/>
              <w:bottom w:val="single" w:sz="4" w:space="0" w:color="auto"/>
              <w:right w:val="single" w:sz="4" w:space="0" w:color="auto"/>
            </w:tcBorders>
            <w:shd w:val="clear" w:color="auto" w:fill="auto"/>
            <w:vAlign w:val="center"/>
            <w:hideMark/>
          </w:tcPr>
          <w:p w14:paraId="32A7D50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6809C881" w14:textId="77777777" w:rsidTr="00E02EF1">
        <w:trPr>
          <w:trHeight w:val="102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382E3D6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112</w:t>
            </w:r>
          </w:p>
        </w:tc>
        <w:tc>
          <w:tcPr>
            <w:tcW w:w="992" w:type="dxa"/>
            <w:tcBorders>
              <w:top w:val="nil"/>
              <w:left w:val="nil"/>
              <w:bottom w:val="single" w:sz="4" w:space="0" w:color="auto"/>
              <w:right w:val="single" w:sz="4" w:space="0" w:color="auto"/>
            </w:tcBorders>
            <w:shd w:val="clear" w:color="auto" w:fill="auto"/>
            <w:vAlign w:val="center"/>
            <w:hideMark/>
          </w:tcPr>
          <w:p w14:paraId="60F56EB4"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center"/>
            <w:hideMark/>
          </w:tcPr>
          <w:p w14:paraId="42A4DFA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Estación de post-curado de control de temperatura y luz de precisión para las impresiones 3d form 2. 13 leds que emiten 405nm de luz para desencadenar reacción post-curado, temperatura de 80°. Más materiales consumibles.</w:t>
            </w:r>
          </w:p>
        </w:tc>
        <w:tc>
          <w:tcPr>
            <w:tcW w:w="1276" w:type="dxa"/>
            <w:tcBorders>
              <w:top w:val="nil"/>
              <w:left w:val="nil"/>
              <w:bottom w:val="single" w:sz="4" w:space="0" w:color="auto"/>
              <w:right w:val="single" w:sz="4" w:space="0" w:color="auto"/>
            </w:tcBorders>
            <w:shd w:val="clear" w:color="auto" w:fill="auto"/>
            <w:vAlign w:val="center"/>
            <w:hideMark/>
          </w:tcPr>
          <w:p w14:paraId="4A24277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675CDC40" w14:textId="77777777" w:rsidTr="00E02EF1">
        <w:trPr>
          <w:trHeight w:val="102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5A5DEE6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113</w:t>
            </w:r>
          </w:p>
        </w:tc>
        <w:tc>
          <w:tcPr>
            <w:tcW w:w="992" w:type="dxa"/>
            <w:tcBorders>
              <w:top w:val="nil"/>
              <w:left w:val="nil"/>
              <w:bottom w:val="single" w:sz="4" w:space="0" w:color="auto"/>
              <w:right w:val="single" w:sz="4" w:space="0" w:color="auto"/>
            </w:tcBorders>
            <w:shd w:val="clear" w:color="auto" w:fill="auto"/>
            <w:vAlign w:val="center"/>
            <w:hideMark/>
          </w:tcPr>
          <w:p w14:paraId="608EE03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center"/>
            <w:hideMark/>
          </w:tcPr>
          <w:p w14:paraId="643BB9A6"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Grabadora y cortadora laser 40x60cm, 60w, con rotativo y base, corta y graba acrilico, mdf, madera, plásticos, fomi, papel, cartulina, piel vinil piel, corta hasta 9mm de grosor, graba cristal, marmol, granito, acero anodizado, acero natural con aditivo thermark.</w:t>
            </w:r>
          </w:p>
        </w:tc>
        <w:tc>
          <w:tcPr>
            <w:tcW w:w="1276" w:type="dxa"/>
            <w:tcBorders>
              <w:top w:val="nil"/>
              <w:left w:val="nil"/>
              <w:bottom w:val="single" w:sz="4" w:space="0" w:color="auto"/>
              <w:right w:val="single" w:sz="4" w:space="0" w:color="auto"/>
            </w:tcBorders>
            <w:shd w:val="clear" w:color="auto" w:fill="auto"/>
            <w:vAlign w:val="center"/>
            <w:hideMark/>
          </w:tcPr>
          <w:p w14:paraId="624E0D3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0BBDDAB1" w14:textId="77777777" w:rsidTr="00E02EF1">
        <w:trPr>
          <w:trHeight w:val="153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707A8014"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114</w:t>
            </w:r>
          </w:p>
        </w:tc>
        <w:tc>
          <w:tcPr>
            <w:tcW w:w="992" w:type="dxa"/>
            <w:tcBorders>
              <w:top w:val="nil"/>
              <w:left w:val="nil"/>
              <w:bottom w:val="single" w:sz="4" w:space="0" w:color="auto"/>
              <w:right w:val="single" w:sz="4" w:space="0" w:color="auto"/>
            </w:tcBorders>
            <w:shd w:val="clear" w:color="auto" w:fill="auto"/>
            <w:vAlign w:val="center"/>
            <w:hideMark/>
          </w:tcPr>
          <w:p w14:paraId="269070A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center"/>
            <w:hideMark/>
          </w:tcPr>
          <w:p w14:paraId="0E3DC9F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Impresora 3D de alta gama, volumen de impresión 256*256*256mm, sistema de materiales automático, materiales, PLA, PETG, ABS, ASA,PET, PA, PC, PA, PP, POM, HIPS, y Bambu PLA-CF/ PAHT-CF/ PETG-C, velocidad máxima 500mm/s, estructura de carbono , coreXY de alta velocidad con aceleración de 20000 mm/s², Aceleración de 20 m/s². Más materiales consumibles.</w:t>
            </w:r>
          </w:p>
        </w:tc>
        <w:tc>
          <w:tcPr>
            <w:tcW w:w="1276" w:type="dxa"/>
            <w:tcBorders>
              <w:top w:val="nil"/>
              <w:left w:val="nil"/>
              <w:bottom w:val="single" w:sz="4" w:space="0" w:color="auto"/>
              <w:right w:val="single" w:sz="4" w:space="0" w:color="auto"/>
            </w:tcBorders>
            <w:shd w:val="clear" w:color="auto" w:fill="auto"/>
            <w:vAlign w:val="center"/>
            <w:hideMark/>
          </w:tcPr>
          <w:p w14:paraId="7379339C"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6D06F736" w14:textId="77777777" w:rsidTr="00E02EF1">
        <w:trPr>
          <w:trHeight w:val="5610"/>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0D7B64E3"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115</w:t>
            </w:r>
          </w:p>
        </w:tc>
        <w:tc>
          <w:tcPr>
            <w:tcW w:w="992" w:type="dxa"/>
            <w:tcBorders>
              <w:top w:val="nil"/>
              <w:left w:val="nil"/>
              <w:bottom w:val="single" w:sz="4" w:space="0" w:color="auto"/>
              <w:right w:val="single" w:sz="4" w:space="0" w:color="auto"/>
            </w:tcBorders>
            <w:shd w:val="clear" w:color="auto" w:fill="auto"/>
            <w:vAlign w:val="center"/>
            <w:hideMark/>
          </w:tcPr>
          <w:p w14:paraId="51DA0ED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center"/>
            <w:hideMark/>
          </w:tcPr>
          <w:p w14:paraId="3579092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Impresora 3D deberá ser de fabricación con filamento fundido, su cabezal de doble extrusión deberá tener un sistema de auto elevación de las boquillas y núcleos de impresión intercambiables el volumen de construcción deberá ser 330 x 240 x 300 mm eldiámetro de filamento deberá ser de 2.85 mm con una resolución de capa de boquilla de 0.25 mm; 150 - 60 micras y las boquillas de 0.4 mm: 200 - 20 micras y boquilla 0.8 de 600 - 20 micras. Deberá tener una precisión XYZ de 6.9, 6.9 y 2.5 micras respectivamente. Su velocidad de construcción deberá ser de &amp;lt;24 mm^3/s para su plataforma de construcción deberá ser de placa de vidrio calefactable y deberá tener una temperatura de la plataforma de construcción de 20 - 140 °C. Deberá tener un nivelado de la plataforma de construcción activado. Podrá aceptar materiales como PLA, Tough PLA, Nylon, ABS,  CPE, CPE+, PC, TPU 95A, PP, PVA Breakaway. Su alimentador deberá ser de doble engranaje y resistente a la abrasión. Los diámetros de boquillas deberán ser de 0.25mm, 0.4 mm, 0.8mm. La temperatura de la boquilla deberá ser de entre 180 - 280 °C el tiempo de calentamiento de la boquilla deberá ser menor a 2 min y el tiempo de calentamiento de la plataforma de impresión  deberá ser de menor 4 min. El sonido de funcionamiento deberá ser de 50 dBA. Para su reconocimiento de material deberá ser de reconocimiento automático con escáner NFC y deberá tener una conectividad de Wi-Fi, LAN y USB. Deberá contar con una pantalla táctil de 4.7 pulgadas.</w:t>
            </w:r>
          </w:p>
        </w:tc>
        <w:tc>
          <w:tcPr>
            <w:tcW w:w="1276" w:type="dxa"/>
            <w:tcBorders>
              <w:top w:val="nil"/>
              <w:left w:val="nil"/>
              <w:bottom w:val="single" w:sz="4" w:space="0" w:color="auto"/>
              <w:right w:val="single" w:sz="4" w:space="0" w:color="auto"/>
            </w:tcBorders>
            <w:shd w:val="clear" w:color="auto" w:fill="auto"/>
            <w:vAlign w:val="center"/>
            <w:hideMark/>
          </w:tcPr>
          <w:p w14:paraId="7F61FBD4"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781CC8AD" w14:textId="77777777" w:rsidTr="00E02EF1">
        <w:trPr>
          <w:trHeight w:val="1275"/>
        </w:trPr>
        <w:tc>
          <w:tcPr>
            <w:tcW w:w="993" w:type="dxa"/>
            <w:tcBorders>
              <w:top w:val="nil"/>
              <w:left w:val="single" w:sz="4" w:space="0" w:color="000000"/>
              <w:bottom w:val="nil"/>
              <w:right w:val="single" w:sz="4" w:space="0" w:color="000000"/>
            </w:tcBorders>
            <w:shd w:val="clear" w:color="auto" w:fill="auto"/>
            <w:vAlign w:val="center"/>
            <w:hideMark/>
          </w:tcPr>
          <w:p w14:paraId="3F46D4E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116</w:t>
            </w:r>
          </w:p>
        </w:tc>
        <w:tc>
          <w:tcPr>
            <w:tcW w:w="992" w:type="dxa"/>
            <w:tcBorders>
              <w:top w:val="nil"/>
              <w:left w:val="nil"/>
              <w:bottom w:val="single" w:sz="4" w:space="0" w:color="auto"/>
              <w:right w:val="single" w:sz="4" w:space="0" w:color="auto"/>
            </w:tcBorders>
            <w:shd w:val="clear" w:color="auto" w:fill="auto"/>
            <w:vAlign w:val="center"/>
            <w:hideMark/>
          </w:tcPr>
          <w:p w14:paraId="1B63106B"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2</w:t>
            </w:r>
          </w:p>
        </w:tc>
        <w:tc>
          <w:tcPr>
            <w:tcW w:w="6804" w:type="dxa"/>
            <w:tcBorders>
              <w:top w:val="nil"/>
              <w:left w:val="nil"/>
              <w:bottom w:val="single" w:sz="4" w:space="0" w:color="auto"/>
              <w:right w:val="single" w:sz="4" w:space="0" w:color="auto"/>
            </w:tcBorders>
            <w:shd w:val="clear" w:color="auto" w:fill="auto"/>
            <w:vAlign w:val="center"/>
            <w:hideMark/>
          </w:tcPr>
          <w:p w14:paraId="4279929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Impresora 3D Resina con 2 tanques para resina. volumen de impresión 14.5*14.5*18.5, consumibles resinas UV formlabs, Estereolitografía de fuerza baja (LFS), refinamiento de la unidad de procesamiento de luz LPU, adaptative layer thickness,tecnologíaLow forcé, sterolithography, grosor de capa de 25 a 300 micras, láser de 20mW. Más materiales consumibles.</w:t>
            </w:r>
          </w:p>
        </w:tc>
        <w:tc>
          <w:tcPr>
            <w:tcW w:w="1276" w:type="dxa"/>
            <w:tcBorders>
              <w:top w:val="nil"/>
              <w:left w:val="nil"/>
              <w:bottom w:val="single" w:sz="4" w:space="0" w:color="auto"/>
              <w:right w:val="single" w:sz="4" w:space="0" w:color="auto"/>
            </w:tcBorders>
            <w:shd w:val="clear" w:color="auto" w:fill="auto"/>
            <w:vAlign w:val="center"/>
            <w:hideMark/>
          </w:tcPr>
          <w:p w14:paraId="4CF8994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1A8BD2D2" w14:textId="77777777" w:rsidTr="00E02EF1">
        <w:trPr>
          <w:trHeight w:val="127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B822C"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117</w:t>
            </w:r>
          </w:p>
        </w:tc>
        <w:tc>
          <w:tcPr>
            <w:tcW w:w="992" w:type="dxa"/>
            <w:tcBorders>
              <w:top w:val="nil"/>
              <w:left w:val="nil"/>
              <w:bottom w:val="single" w:sz="4" w:space="0" w:color="auto"/>
              <w:right w:val="single" w:sz="4" w:space="0" w:color="auto"/>
            </w:tcBorders>
            <w:shd w:val="clear" w:color="auto" w:fill="auto"/>
            <w:vAlign w:val="center"/>
            <w:hideMark/>
          </w:tcPr>
          <w:p w14:paraId="02CD861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5</w:t>
            </w:r>
          </w:p>
        </w:tc>
        <w:tc>
          <w:tcPr>
            <w:tcW w:w="6804" w:type="dxa"/>
            <w:tcBorders>
              <w:top w:val="nil"/>
              <w:left w:val="nil"/>
              <w:bottom w:val="single" w:sz="4" w:space="0" w:color="auto"/>
              <w:right w:val="single" w:sz="4" w:space="0" w:color="auto"/>
            </w:tcBorders>
            <w:shd w:val="clear" w:color="auto" w:fill="auto"/>
            <w:vAlign w:val="center"/>
            <w:hideMark/>
          </w:tcPr>
          <w:p w14:paraId="219CD08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PLC industrial con CPU ATmega2560, código abierto arduino, interfaz TTL serial, I2C, SPI, RTC, entradas digitales 5x (I16, I17, I18, IN0, IN1), entradas analógicas/digitales 16x (A0-A15), salidas digitales 12x half-bridge-2ª, 12V or 24V (D0-D15), 12x High Side Switch-2A,12V or 24V (D12-D23), salidas 15x PWM (D0-D11, D14-D16), Ethernet 10/100.</w:t>
            </w:r>
          </w:p>
        </w:tc>
        <w:tc>
          <w:tcPr>
            <w:tcW w:w="1276" w:type="dxa"/>
            <w:tcBorders>
              <w:top w:val="nil"/>
              <w:left w:val="nil"/>
              <w:bottom w:val="single" w:sz="4" w:space="0" w:color="auto"/>
              <w:right w:val="single" w:sz="4" w:space="0" w:color="auto"/>
            </w:tcBorders>
            <w:shd w:val="clear" w:color="auto" w:fill="auto"/>
            <w:vAlign w:val="center"/>
            <w:hideMark/>
          </w:tcPr>
          <w:p w14:paraId="17F7DAA6"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032A3519" w14:textId="77777777" w:rsidTr="00E02EF1">
        <w:trPr>
          <w:trHeight w:val="76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12384D4"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118</w:t>
            </w:r>
          </w:p>
        </w:tc>
        <w:tc>
          <w:tcPr>
            <w:tcW w:w="992" w:type="dxa"/>
            <w:tcBorders>
              <w:top w:val="nil"/>
              <w:left w:val="nil"/>
              <w:bottom w:val="single" w:sz="4" w:space="0" w:color="auto"/>
              <w:right w:val="single" w:sz="4" w:space="0" w:color="auto"/>
            </w:tcBorders>
            <w:shd w:val="clear" w:color="auto" w:fill="auto"/>
            <w:noWrap/>
            <w:vAlign w:val="center"/>
            <w:hideMark/>
          </w:tcPr>
          <w:p w14:paraId="4AAB77E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bottom"/>
            <w:hideMark/>
          </w:tcPr>
          <w:p w14:paraId="2F22DBCA" w14:textId="77777777" w:rsidR="00E02EF1" w:rsidRPr="0081635A" w:rsidRDefault="00E02EF1" w:rsidP="00E02EF1">
            <w:pPr>
              <w:spacing w:after="0" w:line="240" w:lineRule="auto"/>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 xml:space="preserve">UPS, On-Line Doble Conversión, Capacidad de respaldo de carga de 3KVA/2.4KW, voltaje de entrada 22V, voltaje de salida 220/127V, con banco de baterías interno y tiempo de respaldo de 5 minutos. </w:t>
            </w:r>
          </w:p>
        </w:tc>
        <w:tc>
          <w:tcPr>
            <w:tcW w:w="1276" w:type="dxa"/>
            <w:tcBorders>
              <w:top w:val="nil"/>
              <w:left w:val="nil"/>
              <w:bottom w:val="single" w:sz="4" w:space="0" w:color="auto"/>
              <w:right w:val="single" w:sz="4" w:space="0" w:color="auto"/>
            </w:tcBorders>
            <w:shd w:val="clear" w:color="auto" w:fill="auto"/>
            <w:vAlign w:val="center"/>
            <w:hideMark/>
          </w:tcPr>
          <w:p w14:paraId="6756ACA5"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386A23C0" w14:textId="77777777" w:rsidTr="00E02EF1">
        <w:trPr>
          <w:trHeight w:val="127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543BCE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119</w:t>
            </w:r>
          </w:p>
        </w:tc>
        <w:tc>
          <w:tcPr>
            <w:tcW w:w="992" w:type="dxa"/>
            <w:tcBorders>
              <w:top w:val="nil"/>
              <w:left w:val="nil"/>
              <w:bottom w:val="single" w:sz="4" w:space="0" w:color="auto"/>
              <w:right w:val="single" w:sz="4" w:space="0" w:color="auto"/>
            </w:tcBorders>
            <w:shd w:val="clear" w:color="auto" w:fill="auto"/>
            <w:noWrap/>
            <w:vAlign w:val="center"/>
            <w:hideMark/>
          </w:tcPr>
          <w:p w14:paraId="12B39676"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2</w:t>
            </w:r>
          </w:p>
        </w:tc>
        <w:tc>
          <w:tcPr>
            <w:tcW w:w="6804" w:type="dxa"/>
            <w:tcBorders>
              <w:top w:val="nil"/>
              <w:left w:val="nil"/>
              <w:bottom w:val="single" w:sz="4" w:space="0" w:color="auto"/>
              <w:right w:val="single" w:sz="4" w:space="0" w:color="auto"/>
            </w:tcBorders>
            <w:shd w:val="clear" w:color="auto" w:fill="auto"/>
            <w:vAlign w:val="bottom"/>
            <w:hideMark/>
          </w:tcPr>
          <w:p w14:paraId="0E9FE67B" w14:textId="77777777" w:rsidR="00E02EF1" w:rsidRPr="0081635A" w:rsidRDefault="00E02EF1" w:rsidP="00E02EF1">
            <w:pPr>
              <w:spacing w:after="0" w:line="240" w:lineRule="auto"/>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 xml:space="preserve">UPS, On-Line Doble Conversión, Bypass Electronico/Automatico (cero tiempo de transferencia), Capacidad de respaldo de carga de 15KVA/13.5KW, voltaje de entrada de 220V/127, voltaje de salida 220/127V, con banco de baterías interno y tiempo de respaldo de 5 minutos. </w:t>
            </w:r>
          </w:p>
        </w:tc>
        <w:tc>
          <w:tcPr>
            <w:tcW w:w="1276" w:type="dxa"/>
            <w:tcBorders>
              <w:top w:val="nil"/>
              <w:left w:val="nil"/>
              <w:bottom w:val="single" w:sz="4" w:space="0" w:color="auto"/>
              <w:right w:val="single" w:sz="4" w:space="0" w:color="auto"/>
            </w:tcBorders>
            <w:shd w:val="clear" w:color="auto" w:fill="auto"/>
            <w:vAlign w:val="center"/>
            <w:hideMark/>
          </w:tcPr>
          <w:p w14:paraId="2759BB1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49F4EAD3" w14:textId="77777777" w:rsidTr="00E02EF1">
        <w:trPr>
          <w:trHeight w:val="10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AEA5128"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120</w:t>
            </w:r>
          </w:p>
        </w:tc>
        <w:tc>
          <w:tcPr>
            <w:tcW w:w="992" w:type="dxa"/>
            <w:tcBorders>
              <w:top w:val="nil"/>
              <w:left w:val="nil"/>
              <w:bottom w:val="single" w:sz="4" w:space="0" w:color="auto"/>
              <w:right w:val="single" w:sz="4" w:space="0" w:color="auto"/>
            </w:tcBorders>
            <w:shd w:val="clear" w:color="auto" w:fill="auto"/>
            <w:noWrap/>
            <w:vAlign w:val="center"/>
            <w:hideMark/>
          </w:tcPr>
          <w:p w14:paraId="6A3849F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2</w:t>
            </w:r>
          </w:p>
        </w:tc>
        <w:tc>
          <w:tcPr>
            <w:tcW w:w="6804" w:type="dxa"/>
            <w:tcBorders>
              <w:top w:val="nil"/>
              <w:left w:val="nil"/>
              <w:bottom w:val="single" w:sz="4" w:space="0" w:color="auto"/>
              <w:right w:val="single" w:sz="4" w:space="0" w:color="auto"/>
            </w:tcBorders>
            <w:shd w:val="clear" w:color="auto" w:fill="auto"/>
            <w:vAlign w:val="bottom"/>
            <w:hideMark/>
          </w:tcPr>
          <w:p w14:paraId="0C79774C" w14:textId="77777777" w:rsidR="00E02EF1" w:rsidRPr="0081635A" w:rsidRDefault="00E02EF1" w:rsidP="00E02EF1">
            <w:pPr>
              <w:spacing w:after="0" w:line="240" w:lineRule="auto"/>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UPS, On-Line Doble Conversión, Bypass Electronico/Automatico (cero tiempo de transferencia), Capacidad de respaldo de carga de 30KVA/27KW, voltaje de entrada de 220V/127, voltaje de salida 220/127V, con banco de baterías externo.</w:t>
            </w:r>
          </w:p>
        </w:tc>
        <w:tc>
          <w:tcPr>
            <w:tcW w:w="1276" w:type="dxa"/>
            <w:tcBorders>
              <w:top w:val="nil"/>
              <w:left w:val="nil"/>
              <w:bottom w:val="single" w:sz="4" w:space="0" w:color="auto"/>
              <w:right w:val="single" w:sz="4" w:space="0" w:color="auto"/>
            </w:tcBorders>
            <w:shd w:val="clear" w:color="auto" w:fill="auto"/>
            <w:vAlign w:val="center"/>
            <w:hideMark/>
          </w:tcPr>
          <w:p w14:paraId="2AE262CC"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23204ED7" w14:textId="77777777" w:rsidTr="00E02EF1">
        <w:trPr>
          <w:trHeight w:val="76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3E17BC4"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121</w:t>
            </w:r>
          </w:p>
        </w:tc>
        <w:tc>
          <w:tcPr>
            <w:tcW w:w="992" w:type="dxa"/>
            <w:tcBorders>
              <w:top w:val="nil"/>
              <w:left w:val="nil"/>
              <w:bottom w:val="single" w:sz="4" w:space="0" w:color="auto"/>
              <w:right w:val="single" w:sz="4" w:space="0" w:color="auto"/>
            </w:tcBorders>
            <w:shd w:val="clear" w:color="auto" w:fill="auto"/>
            <w:noWrap/>
            <w:vAlign w:val="center"/>
            <w:hideMark/>
          </w:tcPr>
          <w:p w14:paraId="0C55E34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bottom"/>
            <w:hideMark/>
          </w:tcPr>
          <w:p w14:paraId="55FBC7F2" w14:textId="77777777" w:rsidR="00E02EF1" w:rsidRPr="0081635A" w:rsidRDefault="00E02EF1" w:rsidP="00E02EF1">
            <w:pPr>
              <w:spacing w:after="0" w:line="240" w:lineRule="auto"/>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Banco de baterias con tiempo de respaldo de 10 minutos a plena carga para UPS-IND-HF-1330 30 KVA factor de potencia 0.90 bus de cd del banco</w:t>
            </w:r>
          </w:p>
        </w:tc>
        <w:tc>
          <w:tcPr>
            <w:tcW w:w="1276" w:type="dxa"/>
            <w:tcBorders>
              <w:top w:val="nil"/>
              <w:left w:val="nil"/>
              <w:bottom w:val="single" w:sz="4" w:space="0" w:color="auto"/>
              <w:right w:val="single" w:sz="4" w:space="0" w:color="auto"/>
            </w:tcBorders>
            <w:shd w:val="clear" w:color="auto" w:fill="auto"/>
            <w:vAlign w:val="center"/>
            <w:hideMark/>
          </w:tcPr>
          <w:p w14:paraId="37326382"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15748849" w14:textId="77777777" w:rsidTr="00E02EF1">
        <w:trPr>
          <w:trHeight w:val="76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97D551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122</w:t>
            </w:r>
          </w:p>
        </w:tc>
        <w:tc>
          <w:tcPr>
            <w:tcW w:w="992" w:type="dxa"/>
            <w:tcBorders>
              <w:top w:val="nil"/>
              <w:left w:val="nil"/>
              <w:bottom w:val="single" w:sz="4" w:space="0" w:color="auto"/>
              <w:right w:val="single" w:sz="4" w:space="0" w:color="auto"/>
            </w:tcBorders>
            <w:shd w:val="clear" w:color="auto" w:fill="auto"/>
            <w:noWrap/>
            <w:vAlign w:val="center"/>
            <w:hideMark/>
          </w:tcPr>
          <w:p w14:paraId="4835212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bottom"/>
            <w:hideMark/>
          </w:tcPr>
          <w:p w14:paraId="3946976F" w14:textId="77777777" w:rsidR="00E02EF1" w:rsidRPr="0081635A" w:rsidRDefault="00E02EF1" w:rsidP="00E02EF1">
            <w:pPr>
              <w:spacing w:after="0" w:line="240" w:lineRule="auto"/>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Banco de baterias con tiempo de respaldo de 30 minutos a plena carga para UPS-IND-HF-1330 30 KVA factor de potencia 0.90 bus de cd del banco</w:t>
            </w:r>
          </w:p>
        </w:tc>
        <w:tc>
          <w:tcPr>
            <w:tcW w:w="1276" w:type="dxa"/>
            <w:tcBorders>
              <w:top w:val="nil"/>
              <w:left w:val="nil"/>
              <w:bottom w:val="single" w:sz="4" w:space="0" w:color="auto"/>
              <w:right w:val="single" w:sz="4" w:space="0" w:color="auto"/>
            </w:tcBorders>
            <w:shd w:val="clear" w:color="auto" w:fill="auto"/>
            <w:vAlign w:val="center"/>
            <w:hideMark/>
          </w:tcPr>
          <w:p w14:paraId="642C603A"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689A7E09" w14:textId="77777777" w:rsidTr="00E02EF1">
        <w:trPr>
          <w:trHeight w:val="127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29D0B9F"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lastRenderedPageBreak/>
              <w:t>123</w:t>
            </w:r>
          </w:p>
        </w:tc>
        <w:tc>
          <w:tcPr>
            <w:tcW w:w="992" w:type="dxa"/>
            <w:tcBorders>
              <w:top w:val="nil"/>
              <w:left w:val="nil"/>
              <w:bottom w:val="single" w:sz="4" w:space="0" w:color="auto"/>
              <w:right w:val="single" w:sz="4" w:space="0" w:color="auto"/>
            </w:tcBorders>
            <w:shd w:val="clear" w:color="auto" w:fill="auto"/>
            <w:noWrap/>
            <w:vAlign w:val="center"/>
            <w:hideMark/>
          </w:tcPr>
          <w:p w14:paraId="4DD3A7F4"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2</w:t>
            </w:r>
          </w:p>
        </w:tc>
        <w:tc>
          <w:tcPr>
            <w:tcW w:w="6804" w:type="dxa"/>
            <w:tcBorders>
              <w:top w:val="nil"/>
              <w:left w:val="nil"/>
              <w:bottom w:val="single" w:sz="4" w:space="0" w:color="auto"/>
              <w:right w:val="single" w:sz="4" w:space="0" w:color="auto"/>
            </w:tcBorders>
            <w:shd w:val="clear" w:color="auto" w:fill="auto"/>
            <w:vAlign w:val="bottom"/>
            <w:hideMark/>
          </w:tcPr>
          <w:p w14:paraId="4BDF29A3" w14:textId="77777777" w:rsidR="00E02EF1" w:rsidRPr="0081635A" w:rsidRDefault="00E02EF1" w:rsidP="00E02EF1">
            <w:pPr>
              <w:spacing w:after="0" w:line="240" w:lineRule="auto"/>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Acondicionador de Voltaje micro controlado "GEN 3" con pantalla digital para identificar parámetros eléctricos y de operación, capacidad 6KVA, trifásico 220/127V, con rango de regulación de +/- 2%, Incluye BYPASS de mantenimiento/encendido/apagado/ajuste/medición de voltaje y registro de eventos en display.</w:t>
            </w:r>
          </w:p>
        </w:tc>
        <w:tc>
          <w:tcPr>
            <w:tcW w:w="1276" w:type="dxa"/>
            <w:tcBorders>
              <w:top w:val="nil"/>
              <w:left w:val="nil"/>
              <w:bottom w:val="single" w:sz="4" w:space="0" w:color="auto"/>
              <w:right w:val="single" w:sz="4" w:space="0" w:color="auto"/>
            </w:tcBorders>
            <w:shd w:val="clear" w:color="auto" w:fill="auto"/>
            <w:vAlign w:val="center"/>
            <w:hideMark/>
          </w:tcPr>
          <w:p w14:paraId="4B4D1E91"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r w:rsidR="00E02EF1" w:rsidRPr="0081635A" w14:paraId="3AD699D0" w14:textId="77777777" w:rsidTr="00E02EF1">
        <w:trPr>
          <w:trHeight w:val="127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9E2058D"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124</w:t>
            </w:r>
          </w:p>
        </w:tc>
        <w:tc>
          <w:tcPr>
            <w:tcW w:w="992" w:type="dxa"/>
            <w:tcBorders>
              <w:top w:val="nil"/>
              <w:left w:val="nil"/>
              <w:bottom w:val="single" w:sz="4" w:space="0" w:color="auto"/>
              <w:right w:val="single" w:sz="4" w:space="0" w:color="auto"/>
            </w:tcBorders>
            <w:shd w:val="clear" w:color="auto" w:fill="auto"/>
            <w:noWrap/>
            <w:vAlign w:val="center"/>
            <w:hideMark/>
          </w:tcPr>
          <w:p w14:paraId="3EFBA360"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1</w:t>
            </w:r>
          </w:p>
        </w:tc>
        <w:tc>
          <w:tcPr>
            <w:tcW w:w="6804" w:type="dxa"/>
            <w:tcBorders>
              <w:top w:val="nil"/>
              <w:left w:val="nil"/>
              <w:bottom w:val="single" w:sz="4" w:space="0" w:color="auto"/>
              <w:right w:val="single" w:sz="4" w:space="0" w:color="auto"/>
            </w:tcBorders>
            <w:shd w:val="clear" w:color="auto" w:fill="auto"/>
            <w:vAlign w:val="bottom"/>
            <w:hideMark/>
          </w:tcPr>
          <w:p w14:paraId="56B779B5" w14:textId="77777777" w:rsidR="00E02EF1" w:rsidRPr="0081635A" w:rsidRDefault="00E02EF1" w:rsidP="00E02EF1">
            <w:pPr>
              <w:spacing w:after="0" w:line="240" w:lineRule="auto"/>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 xml:space="preserve">Acondicionador de Voltaje micro controlado "GEN 3" con pantalla digital para identificar parámetros eléctricos y de operación, capacidad 30KVA, trifásico 220/127V, con rango de regulación de +/- 2%, Incluye BYPASS de mantenimiento/encendido/apagado/ajuste/medición de voltaje y registro de eventos en display. </w:t>
            </w:r>
          </w:p>
        </w:tc>
        <w:tc>
          <w:tcPr>
            <w:tcW w:w="1276" w:type="dxa"/>
            <w:tcBorders>
              <w:top w:val="nil"/>
              <w:left w:val="nil"/>
              <w:bottom w:val="single" w:sz="4" w:space="0" w:color="auto"/>
              <w:right w:val="single" w:sz="4" w:space="0" w:color="auto"/>
            </w:tcBorders>
            <w:shd w:val="clear" w:color="auto" w:fill="auto"/>
            <w:vAlign w:val="center"/>
            <w:hideMark/>
          </w:tcPr>
          <w:p w14:paraId="57C4FACE" w14:textId="77777777" w:rsidR="00E02EF1" w:rsidRPr="0081635A" w:rsidRDefault="00E02EF1" w:rsidP="00E02EF1">
            <w:pPr>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Pieza</w:t>
            </w:r>
          </w:p>
        </w:tc>
      </w:tr>
    </w:tbl>
    <w:p w14:paraId="430E0A5B" w14:textId="43ED1B53" w:rsidR="0065210B" w:rsidRPr="0081635A" w:rsidRDefault="0065210B" w:rsidP="00B02E07">
      <w:pPr>
        <w:pStyle w:val="Textoindependiente3"/>
        <w:ind w:right="282"/>
        <w:jc w:val="both"/>
        <w:rPr>
          <w:rFonts w:ascii="Helvetica" w:hAnsi="Helvetica" w:cs="Arial"/>
          <w:b/>
          <w:sz w:val="20"/>
          <w:szCs w:val="20"/>
        </w:rPr>
      </w:pPr>
    </w:p>
    <w:p w14:paraId="745B111C" w14:textId="77777777" w:rsidR="0065210B" w:rsidRPr="0081635A" w:rsidRDefault="0065210B" w:rsidP="00B02E07">
      <w:pPr>
        <w:pStyle w:val="Textoindependiente3"/>
        <w:ind w:right="282"/>
        <w:jc w:val="both"/>
        <w:rPr>
          <w:rFonts w:ascii="Helvetica" w:hAnsi="Helvetica" w:cs="Arial"/>
          <w:b/>
          <w:sz w:val="20"/>
          <w:szCs w:val="20"/>
        </w:rPr>
      </w:pPr>
    </w:p>
    <w:p w14:paraId="7BB82B4A" w14:textId="211D192A" w:rsidR="00FF2860" w:rsidRPr="0081635A" w:rsidRDefault="00FF2860" w:rsidP="00B02E07">
      <w:pPr>
        <w:pStyle w:val="Textoindependiente3"/>
        <w:ind w:right="282"/>
        <w:jc w:val="both"/>
        <w:rPr>
          <w:rFonts w:ascii="Helvetica" w:hAnsi="Helvetica" w:cs="Arial"/>
          <w:b/>
          <w:sz w:val="20"/>
          <w:szCs w:val="20"/>
        </w:rPr>
      </w:pPr>
      <w:r w:rsidRPr="0081635A">
        <w:rPr>
          <w:rFonts w:ascii="Helvetica" w:hAnsi="Helvetica" w:cs="Arial"/>
          <w:b/>
          <w:sz w:val="20"/>
          <w:szCs w:val="20"/>
        </w:rPr>
        <w:t>Nota: los licitantes participantes deberán respetar lo solicitado en este anexo e indicar en su oferta técnica los siguientes datos</w:t>
      </w:r>
      <w:r w:rsidR="00504FD7" w:rsidRPr="0081635A">
        <w:rPr>
          <w:rFonts w:ascii="Helvetica" w:hAnsi="Helvetica" w:cs="Arial"/>
          <w:b/>
          <w:sz w:val="20"/>
          <w:szCs w:val="20"/>
        </w:rPr>
        <w:t>:</w:t>
      </w:r>
    </w:p>
    <w:tbl>
      <w:tblPr>
        <w:tblW w:w="0" w:type="auto"/>
        <w:tblLook w:val="04A0" w:firstRow="1" w:lastRow="0" w:firstColumn="1" w:lastColumn="0" w:noHBand="0" w:noVBand="1"/>
      </w:tblPr>
      <w:tblGrid>
        <w:gridCol w:w="1985"/>
        <w:gridCol w:w="425"/>
        <w:gridCol w:w="142"/>
        <w:gridCol w:w="142"/>
        <w:gridCol w:w="708"/>
        <w:gridCol w:w="5426"/>
      </w:tblGrid>
      <w:tr w:rsidR="00504FD7" w:rsidRPr="0081635A" w14:paraId="26C027A0" w14:textId="77777777" w:rsidTr="00897881">
        <w:tc>
          <w:tcPr>
            <w:tcW w:w="2410" w:type="dxa"/>
            <w:gridSpan w:val="2"/>
          </w:tcPr>
          <w:p w14:paraId="4C12FACA" w14:textId="62B00FF5" w:rsidR="00504FD7" w:rsidRPr="0081635A" w:rsidRDefault="00504FD7" w:rsidP="003F69E4">
            <w:pPr>
              <w:spacing w:line="240" w:lineRule="auto"/>
              <w:rPr>
                <w:rFonts w:ascii="Helvetica" w:hAnsi="Helvetica"/>
                <w:b/>
                <w:bCs/>
                <w:sz w:val="20"/>
                <w:szCs w:val="20"/>
              </w:rPr>
            </w:pPr>
            <w:r w:rsidRPr="0081635A">
              <w:rPr>
                <w:rFonts w:ascii="Helvetica" w:hAnsi="Helvetica"/>
                <w:b/>
                <w:bCs/>
                <w:sz w:val="20"/>
                <w:szCs w:val="20"/>
              </w:rPr>
              <w:t>Condiciones de pago:</w:t>
            </w:r>
          </w:p>
        </w:tc>
        <w:tc>
          <w:tcPr>
            <w:tcW w:w="6418" w:type="dxa"/>
            <w:gridSpan w:val="4"/>
            <w:tcBorders>
              <w:bottom w:val="single" w:sz="4" w:space="0" w:color="auto"/>
            </w:tcBorders>
          </w:tcPr>
          <w:p w14:paraId="0F2C04C8" w14:textId="77777777" w:rsidR="00504FD7" w:rsidRPr="0081635A" w:rsidRDefault="00504FD7" w:rsidP="003F69E4">
            <w:pPr>
              <w:spacing w:line="240" w:lineRule="auto"/>
              <w:ind w:left="993"/>
              <w:rPr>
                <w:rFonts w:ascii="Helvetica" w:hAnsi="Helvetica"/>
                <w:b/>
                <w:bCs/>
                <w:sz w:val="20"/>
                <w:szCs w:val="20"/>
              </w:rPr>
            </w:pPr>
          </w:p>
        </w:tc>
      </w:tr>
      <w:tr w:rsidR="00504FD7" w:rsidRPr="0081635A" w14:paraId="0EDDC08B" w14:textId="77777777" w:rsidTr="00897881">
        <w:tc>
          <w:tcPr>
            <w:tcW w:w="2694" w:type="dxa"/>
            <w:gridSpan w:val="4"/>
          </w:tcPr>
          <w:p w14:paraId="34BCFD18" w14:textId="0DDBC92F" w:rsidR="00504FD7" w:rsidRPr="0081635A" w:rsidRDefault="00504FD7" w:rsidP="003F69E4">
            <w:pPr>
              <w:spacing w:line="240" w:lineRule="auto"/>
              <w:rPr>
                <w:rFonts w:ascii="Helvetica" w:hAnsi="Helvetica"/>
                <w:b/>
                <w:bCs/>
                <w:sz w:val="20"/>
                <w:szCs w:val="20"/>
              </w:rPr>
            </w:pPr>
            <w:r w:rsidRPr="0081635A">
              <w:rPr>
                <w:rFonts w:ascii="Helvetica" w:hAnsi="Helvetica"/>
                <w:b/>
                <w:bCs/>
                <w:sz w:val="20"/>
                <w:szCs w:val="20"/>
              </w:rPr>
              <w:t>Vigencia de la cotización:</w:t>
            </w:r>
          </w:p>
        </w:tc>
        <w:tc>
          <w:tcPr>
            <w:tcW w:w="6134" w:type="dxa"/>
            <w:gridSpan w:val="2"/>
            <w:tcBorders>
              <w:bottom w:val="single" w:sz="4" w:space="0" w:color="auto"/>
            </w:tcBorders>
          </w:tcPr>
          <w:p w14:paraId="51463EA2" w14:textId="77777777" w:rsidR="00504FD7" w:rsidRPr="0081635A" w:rsidRDefault="00504FD7" w:rsidP="003F69E4">
            <w:pPr>
              <w:spacing w:line="240" w:lineRule="auto"/>
              <w:ind w:left="993"/>
              <w:rPr>
                <w:rFonts w:ascii="Helvetica" w:hAnsi="Helvetica"/>
                <w:b/>
                <w:bCs/>
                <w:sz w:val="20"/>
                <w:szCs w:val="20"/>
              </w:rPr>
            </w:pPr>
          </w:p>
        </w:tc>
      </w:tr>
      <w:tr w:rsidR="00504FD7" w:rsidRPr="0081635A" w14:paraId="6C76DB29" w14:textId="77777777" w:rsidTr="00897881">
        <w:tc>
          <w:tcPr>
            <w:tcW w:w="3402" w:type="dxa"/>
            <w:gridSpan w:val="5"/>
          </w:tcPr>
          <w:p w14:paraId="6C30595A" w14:textId="4FA6E527" w:rsidR="00504FD7" w:rsidRPr="0081635A" w:rsidRDefault="00504FD7" w:rsidP="003F69E4">
            <w:pPr>
              <w:spacing w:line="240" w:lineRule="auto"/>
              <w:rPr>
                <w:rFonts w:ascii="Helvetica" w:hAnsi="Helvetica"/>
                <w:b/>
                <w:bCs/>
                <w:sz w:val="20"/>
                <w:szCs w:val="20"/>
              </w:rPr>
            </w:pPr>
            <w:r w:rsidRPr="0081635A">
              <w:rPr>
                <w:rFonts w:ascii="Helvetica" w:hAnsi="Helvetica"/>
                <w:b/>
                <w:bCs/>
                <w:sz w:val="20"/>
                <w:szCs w:val="20"/>
                <w:lang w:val="es-ES"/>
              </w:rPr>
              <w:t>Plazo y condiciones</w:t>
            </w:r>
            <w:r w:rsidRPr="0081635A">
              <w:rPr>
                <w:rFonts w:ascii="Helvetica" w:hAnsi="Helvetica"/>
                <w:b/>
                <w:bCs/>
                <w:sz w:val="20"/>
                <w:szCs w:val="20"/>
              </w:rPr>
              <w:t xml:space="preserve"> de entrega:</w:t>
            </w:r>
          </w:p>
        </w:tc>
        <w:tc>
          <w:tcPr>
            <w:tcW w:w="5426" w:type="dxa"/>
            <w:tcBorders>
              <w:top w:val="single" w:sz="4" w:space="0" w:color="auto"/>
              <w:bottom w:val="single" w:sz="4" w:space="0" w:color="auto"/>
            </w:tcBorders>
          </w:tcPr>
          <w:p w14:paraId="15E0CF21" w14:textId="77777777" w:rsidR="00504FD7" w:rsidRPr="0081635A" w:rsidRDefault="00504FD7" w:rsidP="003F69E4">
            <w:pPr>
              <w:spacing w:line="240" w:lineRule="auto"/>
              <w:ind w:left="993"/>
              <w:rPr>
                <w:rFonts w:ascii="Helvetica" w:hAnsi="Helvetica"/>
                <w:b/>
                <w:bCs/>
                <w:sz w:val="20"/>
                <w:szCs w:val="20"/>
              </w:rPr>
            </w:pPr>
          </w:p>
        </w:tc>
      </w:tr>
      <w:tr w:rsidR="00504FD7" w:rsidRPr="0081635A" w14:paraId="427274F7" w14:textId="77777777" w:rsidTr="00897881">
        <w:tc>
          <w:tcPr>
            <w:tcW w:w="2552" w:type="dxa"/>
            <w:gridSpan w:val="3"/>
          </w:tcPr>
          <w:p w14:paraId="26C29A40" w14:textId="7E7FD7CF" w:rsidR="00504FD7" w:rsidRPr="0081635A" w:rsidRDefault="00504FD7" w:rsidP="003F69E4">
            <w:pPr>
              <w:spacing w:line="240" w:lineRule="auto"/>
              <w:rPr>
                <w:rFonts w:ascii="Helvetica" w:hAnsi="Helvetica"/>
                <w:b/>
                <w:bCs/>
                <w:sz w:val="20"/>
                <w:szCs w:val="20"/>
              </w:rPr>
            </w:pPr>
            <w:r w:rsidRPr="0081635A">
              <w:rPr>
                <w:rFonts w:ascii="Helvetica" w:hAnsi="Helvetica"/>
                <w:b/>
                <w:bCs/>
                <w:sz w:val="20"/>
                <w:szCs w:val="20"/>
              </w:rPr>
              <w:t>Garantía de los bienes:</w:t>
            </w:r>
          </w:p>
        </w:tc>
        <w:tc>
          <w:tcPr>
            <w:tcW w:w="6276" w:type="dxa"/>
            <w:gridSpan w:val="3"/>
          </w:tcPr>
          <w:p w14:paraId="12A44186" w14:textId="77777777" w:rsidR="00504FD7" w:rsidRPr="0081635A" w:rsidRDefault="00504FD7" w:rsidP="003F69E4">
            <w:pPr>
              <w:spacing w:line="240" w:lineRule="auto"/>
              <w:ind w:left="993"/>
              <w:rPr>
                <w:rFonts w:ascii="Helvetica" w:hAnsi="Helvetica"/>
                <w:b/>
                <w:bCs/>
                <w:sz w:val="20"/>
                <w:szCs w:val="20"/>
              </w:rPr>
            </w:pPr>
          </w:p>
        </w:tc>
      </w:tr>
      <w:tr w:rsidR="00504FD7" w:rsidRPr="0081635A" w14:paraId="794E9029" w14:textId="77777777" w:rsidTr="00897881">
        <w:tc>
          <w:tcPr>
            <w:tcW w:w="1985" w:type="dxa"/>
          </w:tcPr>
          <w:p w14:paraId="3BFE05EA" w14:textId="6C3C6652" w:rsidR="00504FD7" w:rsidRPr="0081635A" w:rsidRDefault="00504FD7" w:rsidP="003F69E4">
            <w:pPr>
              <w:spacing w:line="240" w:lineRule="auto"/>
              <w:rPr>
                <w:rFonts w:ascii="Helvetica" w:hAnsi="Helvetica"/>
                <w:b/>
                <w:bCs/>
                <w:sz w:val="20"/>
                <w:szCs w:val="20"/>
              </w:rPr>
            </w:pPr>
            <w:r w:rsidRPr="0081635A">
              <w:rPr>
                <w:rFonts w:ascii="Helvetica" w:hAnsi="Helvetica"/>
                <w:b/>
                <w:bCs/>
                <w:sz w:val="20"/>
                <w:szCs w:val="20"/>
              </w:rPr>
              <w:t>Lugar de entrega:</w:t>
            </w:r>
          </w:p>
        </w:tc>
        <w:tc>
          <w:tcPr>
            <w:tcW w:w="6843" w:type="dxa"/>
            <w:gridSpan w:val="5"/>
            <w:tcBorders>
              <w:bottom w:val="single" w:sz="4" w:space="0" w:color="auto"/>
            </w:tcBorders>
          </w:tcPr>
          <w:p w14:paraId="1B35C836" w14:textId="6BA2BD6F" w:rsidR="00504FD7" w:rsidRPr="0081635A" w:rsidRDefault="00897881" w:rsidP="003F69E4">
            <w:pPr>
              <w:spacing w:line="240" w:lineRule="auto"/>
              <w:ind w:left="993"/>
              <w:rPr>
                <w:rFonts w:ascii="Helvetica" w:hAnsi="Helvetica"/>
                <w:b/>
                <w:bCs/>
                <w:sz w:val="20"/>
                <w:szCs w:val="20"/>
              </w:rPr>
            </w:pPr>
            <w:r w:rsidRPr="0081635A">
              <w:rPr>
                <w:rFonts w:ascii="Helvetica" w:hAnsi="Helvetica"/>
                <w:b/>
                <w:bCs/>
                <w:noProof/>
                <w:sz w:val="20"/>
                <w:szCs w:val="20"/>
                <w:lang w:eastAsia="es-MX"/>
              </w:rPr>
              <mc:AlternateContent>
                <mc:Choice Requires="wps">
                  <w:drawing>
                    <wp:anchor distT="0" distB="0" distL="114300" distR="114300" simplePos="0" relativeHeight="251661312" behindDoc="0" locked="0" layoutInCell="1" allowOverlap="1" wp14:anchorId="5D4A3858" wp14:editId="5D0E753C">
                      <wp:simplePos x="0" y="0"/>
                      <wp:positionH relativeFrom="column">
                        <wp:posOffset>290277</wp:posOffset>
                      </wp:positionH>
                      <wp:positionV relativeFrom="paragraph">
                        <wp:posOffset>7703</wp:posOffset>
                      </wp:positionV>
                      <wp:extent cx="3983603"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3983603"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xmlns:oel="http://schemas.microsoft.com/office/2019/extlst">
                  <w:pict>
                    <v:line w14:anchorId="53BE4589" id="Conector rec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85pt,.6pt" to="33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" strokecolor="black [3213]" strokeweight=".25pt">
                      <v:stroke joinstyle="miter"/>
                    </v:line>
                  </w:pict>
                </mc:Fallback>
              </mc:AlternateContent>
            </w:r>
          </w:p>
        </w:tc>
      </w:tr>
    </w:tbl>
    <w:p w14:paraId="5BC78963" w14:textId="77777777" w:rsidR="00DB20CF" w:rsidRPr="0081635A" w:rsidRDefault="00DB20CF" w:rsidP="00DB20CF">
      <w:pPr>
        <w:spacing w:after="0"/>
        <w:jc w:val="both"/>
        <w:rPr>
          <w:rFonts w:ascii="Helvetica" w:eastAsiaTheme="majorEastAsia" w:hAnsi="Helvetica" w:cs="Arial"/>
          <w:b/>
          <w:sz w:val="20"/>
          <w:szCs w:val="20"/>
        </w:rPr>
      </w:pPr>
    </w:p>
    <w:p w14:paraId="0C7BC9BA" w14:textId="7DC89570" w:rsidR="00DB20CF" w:rsidRPr="0081635A" w:rsidRDefault="00DB20CF" w:rsidP="00DB20CF">
      <w:pPr>
        <w:pStyle w:val="Prrafodelista"/>
        <w:numPr>
          <w:ilvl w:val="0"/>
          <w:numId w:val="36"/>
        </w:numPr>
        <w:spacing w:after="0"/>
        <w:jc w:val="both"/>
        <w:rPr>
          <w:rFonts w:ascii="Helvetica" w:hAnsi="Helvetica" w:cs="Arial"/>
          <w:b/>
          <w:sz w:val="20"/>
          <w:szCs w:val="20"/>
        </w:rPr>
      </w:pPr>
      <w:r w:rsidRPr="0081635A">
        <w:rPr>
          <w:rFonts w:ascii="Helvetica" w:hAnsi="Helvetica" w:cs="Arial"/>
          <w:b/>
          <w:sz w:val="20"/>
          <w:szCs w:val="20"/>
        </w:rPr>
        <w:t>Las propuestas técnica y económica deberán ser presentadas en formato editab</w:t>
      </w:r>
      <w:r w:rsidR="0063358D" w:rsidRPr="0081635A">
        <w:rPr>
          <w:rFonts w:ascii="Helvetica" w:hAnsi="Helvetica" w:cs="Arial"/>
          <w:b/>
          <w:sz w:val="20"/>
          <w:szCs w:val="20"/>
        </w:rPr>
        <w:t xml:space="preserve">le Excel (en memoria USB </w:t>
      </w:r>
      <w:r w:rsidRPr="0081635A">
        <w:rPr>
          <w:rFonts w:ascii="Helvetica" w:hAnsi="Helvetica" w:cs="Arial"/>
          <w:b/>
          <w:sz w:val="20"/>
          <w:szCs w:val="20"/>
        </w:rPr>
        <w:t>) para facilitar la evaluación por parte de la convocante.</w:t>
      </w:r>
    </w:p>
    <w:p w14:paraId="7EBF100F" w14:textId="77777777" w:rsidR="00C5535D" w:rsidRPr="0081635A" w:rsidRDefault="00C5535D" w:rsidP="003F69E4">
      <w:pPr>
        <w:spacing w:after="0"/>
        <w:jc w:val="center"/>
        <w:rPr>
          <w:rFonts w:ascii="Helvetica" w:hAnsi="Helvetica" w:cs="Arial"/>
          <w:b/>
          <w:sz w:val="20"/>
          <w:szCs w:val="20"/>
        </w:rPr>
      </w:pPr>
    </w:p>
    <w:p w14:paraId="5DB8F800" w14:textId="55683BAC" w:rsidR="0065210B" w:rsidRPr="0081635A" w:rsidRDefault="0065210B" w:rsidP="003F69E4">
      <w:pPr>
        <w:spacing w:after="0"/>
        <w:jc w:val="center"/>
        <w:rPr>
          <w:rFonts w:ascii="Helvetica" w:hAnsi="Helvetica" w:cs="Arial"/>
          <w:b/>
          <w:sz w:val="20"/>
          <w:szCs w:val="20"/>
        </w:rPr>
      </w:pPr>
    </w:p>
    <w:p w14:paraId="5C1B977C" w14:textId="1B2F388C" w:rsidR="00C943D2" w:rsidRPr="0081635A" w:rsidRDefault="00C943D2" w:rsidP="00D81759">
      <w:pPr>
        <w:spacing w:after="0"/>
        <w:rPr>
          <w:rFonts w:ascii="Helvetica" w:hAnsi="Helvetica" w:cs="Arial"/>
          <w:b/>
          <w:sz w:val="20"/>
          <w:szCs w:val="20"/>
        </w:rPr>
      </w:pPr>
    </w:p>
    <w:p w14:paraId="267F03EA" w14:textId="22AEA379" w:rsidR="00F5095C" w:rsidRPr="0081635A" w:rsidRDefault="00F5095C" w:rsidP="003F69E4">
      <w:pPr>
        <w:spacing w:after="0"/>
        <w:jc w:val="center"/>
        <w:rPr>
          <w:rFonts w:ascii="Helvetica" w:hAnsi="Helvetica" w:cs="Arial"/>
          <w:b/>
          <w:sz w:val="20"/>
          <w:szCs w:val="20"/>
        </w:rPr>
      </w:pPr>
      <w:r w:rsidRPr="0081635A">
        <w:rPr>
          <w:rFonts w:ascii="Helvetica" w:hAnsi="Helvetica" w:cs="Arial"/>
          <w:b/>
          <w:sz w:val="20"/>
          <w:szCs w:val="20"/>
        </w:rPr>
        <w:t>Anexo N° 1A</w:t>
      </w:r>
    </w:p>
    <w:p w14:paraId="5067D6DD" w14:textId="5425D133" w:rsidR="00F5095C" w:rsidRPr="0081635A" w:rsidRDefault="00F5095C" w:rsidP="006F6779">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81635A">
        <w:rPr>
          <w:rFonts w:ascii="Helvetica" w:eastAsia="Calibri" w:hAnsi="Helvetica" w:cs="Arial"/>
          <w:b/>
          <w:sz w:val="20"/>
          <w:szCs w:val="20"/>
          <w:lang w:eastAsia="en-US"/>
        </w:rPr>
        <w:t>Anexo Económico</w:t>
      </w:r>
    </w:p>
    <w:p w14:paraId="458F1377" w14:textId="77777777" w:rsidR="00F5095C" w:rsidRPr="0081635A" w:rsidRDefault="00F5095C" w:rsidP="00F5095C">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81635A">
        <w:rPr>
          <w:rFonts w:ascii="Helvetica" w:eastAsia="Calibri" w:hAnsi="Helvetica" w:cs="Arial"/>
          <w:b/>
          <w:sz w:val="20"/>
          <w:szCs w:val="20"/>
          <w:lang w:eastAsia="en-US"/>
        </w:rPr>
        <w:t>Universidad Autónoma del Estado de Hidalgo</w:t>
      </w:r>
    </w:p>
    <w:p w14:paraId="1CEA9253" w14:textId="77777777" w:rsidR="00F5095C" w:rsidRPr="0081635A" w:rsidRDefault="00F5095C" w:rsidP="00F5095C">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81635A">
        <w:rPr>
          <w:rFonts w:ascii="Helvetica" w:eastAsia="Calibri" w:hAnsi="Helvetica" w:cs="Arial"/>
          <w:b/>
          <w:sz w:val="20"/>
          <w:szCs w:val="20"/>
          <w:lang w:eastAsia="en-US"/>
        </w:rPr>
        <w:t>A través de la Comisión Gasto - Financiamiento</w:t>
      </w:r>
    </w:p>
    <w:p w14:paraId="6DFC48AD" w14:textId="77777777" w:rsidR="00F5095C" w:rsidRPr="0081635A" w:rsidRDefault="00F5095C" w:rsidP="00F5095C">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81635A">
        <w:rPr>
          <w:rFonts w:ascii="Helvetica" w:eastAsia="Calibri" w:hAnsi="Helvetica" w:cs="Arial"/>
          <w:b/>
          <w:sz w:val="20"/>
          <w:szCs w:val="20"/>
          <w:lang w:eastAsia="en-US"/>
        </w:rPr>
        <w:t xml:space="preserve"> Instalada como Comité de Adquisiciones, Arrendamientos y Servicios</w:t>
      </w:r>
    </w:p>
    <w:p w14:paraId="14FDA495" w14:textId="0073D8FD" w:rsidR="00A47201" w:rsidRPr="0081635A" w:rsidRDefault="00BE5BEF" w:rsidP="00A47201">
      <w:pPr>
        <w:jc w:val="center"/>
        <w:rPr>
          <w:rFonts w:ascii="Helvetica" w:hAnsi="Helvetica" w:cs="Arial"/>
          <w:b/>
          <w:sz w:val="20"/>
          <w:szCs w:val="20"/>
        </w:rPr>
      </w:pPr>
      <w:r w:rsidRPr="0081635A">
        <w:rPr>
          <w:rFonts w:ascii="Helvetica" w:hAnsi="Helvetica" w:cs="Arial"/>
          <w:b/>
          <w:sz w:val="20"/>
          <w:szCs w:val="20"/>
        </w:rPr>
        <w:t xml:space="preserve">Licitación Pública Nacional </w:t>
      </w:r>
      <w:r w:rsidR="000434C8" w:rsidRPr="0081635A">
        <w:rPr>
          <w:rFonts w:ascii="Helvetica" w:hAnsi="Helvetica" w:cs="Arial"/>
          <w:b/>
          <w:sz w:val="20"/>
          <w:szCs w:val="20"/>
        </w:rPr>
        <w:t>UAEH-LP-N</w:t>
      </w:r>
      <w:r w:rsidR="00CB0A68" w:rsidRPr="0081635A">
        <w:rPr>
          <w:rFonts w:ascii="Helvetica" w:hAnsi="Helvetica" w:cs="Arial"/>
          <w:b/>
          <w:sz w:val="20"/>
          <w:szCs w:val="20"/>
        </w:rPr>
        <w:t>41</w:t>
      </w:r>
      <w:r w:rsidR="000434C8" w:rsidRPr="0081635A">
        <w:rPr>
          <w:rFonts w:ascii="Helvetica" w:hAnsi="Helvetica" w:cs="Arial"/>
          <w:b/>
          <w:sz w:val="20"/>
          <w:szCs w:val="20"/>
        </w:rPr>
        <w:t xml:space="preserve">-2024 </w:t>
      </w:r>
      <w:r w:rsidR="003F69E4" w:rsidRPr="0081635A">
        <w:rPr>
          <w:rFonts w:ascii="Helvetica" w:hAnsi="Helvetica" w:cs="Arial"/>
          <w:b/>
          <w:sz w:val="20"/>
          <w:szCs w:val="20"/>
        </w:rPr>
        <w:t>.</w:t>
      </w:r>
    </w:p>
    <w:p w14:paraId="619FABCA" w14:textId="77777777" w:rsidR="00A47201" w:rsidRPr="0081635A" w:rsidRDefault="00A47201" w:rsidP="00A47201">
      <w:pPr>
        <w:jc w:val="center"/>
        <w:rPr>
          <w:rFonts w:ascii="Helvetica" w:hAnsi="Helvetica" w:cs="Arial"/>
          <w:b/>
          <w:sz w:val="20"/>
          <w:szCs w:val="20"/>
        </w:rPr>
      </w:pPr>
    </w:p>
    <w:p w14:paraId="0A777334" w14:textId="3C3AFA90" w:rsidR="00110A1A" w:rsidRPr="0081635A" w:rsidRDefault="000434C8" w:rsidP="00343DA5">
      <w:pPr>
        <w:pStyle w:val="Ttulo"/>
        <w:rPr>
          <w:rFonts w:ascii="Helvetica" w:eastAsiaTheme="minorHAnsi" w:hAnsi="Helvetica" w:cs="Calibri Light"/>
          <w:b w:val="0"/>
          <w:i/>
          <w:iCs/>
          <w:noProof/>
          <w:sz w:val="20"/>
          <w:szCs w:val="22"/>
          <w:lang w:eastAsia="en-US"/>
        </w:rPr>
      </w:pPr>
      <w:r w:rsidRPr="0081635A">
        <w:rPr>
          <w:rFonts w:ascii="Helvetica" w:eastAsiaTheme="minorHAnsi" w:hAnsi="Helvetica" w:cs="Calibri Light"/>
          <w:b w:val="0"/>
          <w:i/>
          <w:iCs/>
          <w:noProof/>
          <w:sz w:val="20"/>
          <w:szCs w:val="22"/>
          <w:lang w:eastAsia="en-US"/>
        </w:rPr>
        <w:t xml:space="preserve">Adquisición de </w:t>
      </w:r>
      <w:r w:rsidR="00CB0A68" w:rsidRPr="0081635A">
        <w:rPr>
          <w:rFonts w:ascii="Helvetica" w:eastAsiaTheme="minorHAnsi" w:hAnsi="Helvetica" w:cs="Calibri Light"/>
          <w:b w:val="0"/>
          <w:i/>
          <w:iCs/>
          <w:noProof/>
          <w:sz w:val="20"/>
          <w:szCs w:val="22"/>
          <w:lang w:eastAsia="en-US"/>
        </w:rPr>
        <w:t>equipo y accesorios de cómputo</w:t>
      </w:r>
    </w:p>
    <w:p w14:paraId="3138D597" w14:textId="6C66C0F1" w:rsidR="00110A1A" w:rsidRPr="0081635A" w:rsidRDefault="00110A1A" w:rsidP="00110A1A">
      <w:pPr>
        <w:pStyle w:val="Ttulo"/>
        <w:rPr>
          <w:rFonts w:ascii="Helvetica" w:eastAsiaTheme="minorHAnsi" w:hAnsi="Helvetica" w:cs="Calibri Light"/>
          <w:b w:val="0"/>
          <w:i/>
          <w:iCs/>
          <w:noProof/>
          <w:sz w:val="20"/>
          <w:szCs w:val="22"/>
          <w:lang w:eastAsia="en-US"/>
        </w:rPr>
      </w:pPr>
    </w:p>
    <w:p w14:paraId="3D04DB81" w14:textId="77777777" w:rsidR="00110A1A" w:rsidRPr="0081635A" w:rsidRDefault="00110A1A" w:rsidP="00110A1A">
      <w:pPr>
        <w:pStyle w:val="Ttulo"/>
        <w:rPr>
          <w:rFonts w:ascii="Helvetica" w:eastAsiaTheme="minorHAnsi" w:hAnsi="Helvetica" w:cs="Calibri Light"/>
          <w:b w:val="0"/>
          <w:i/>
          <w:iCs/>
          <w:noProof/>
          <w:sz w:val="20"/>
          <w:szCs w:val="22"/>
          <w:lang w:eastAsia="en-US"/>
        </w:rPr>
      </w:pP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8"/>
        <w:gridCol w:w="945"/>
        <w:gridCol w:w="4286"/>
        <w:gridCol w:w="1090"/>
        <w:gridCol w:w="1073"/>
        <w:gridCol w:w="1067"/>
      </w:tblGrid>
      <w:tr w:rsidR="00EB08D9" w:rsidRPr="0081635A" w14:paraId="531CEE7D" w14:textId="5E903D45" w:rsidTr="00EB08D9">
        <w:trPr>
          <w:trHeight w:val="578"/>
          <w:jc w:val="center"/>
        </w:trPr>
        <w:tc>
          <w:tcPr>
            <w:tcW w:w="908" w:type="dxa"/>
            <w:shd w:val="clear" w:color="auto" w:fill="AEAAAA" w:themeFill="background2" w:themeFillShade="BF"/>
            <w:noWrap/>
            <w:vAlign w:val="center"/>
          </w:tcPr>
          <w:p w14:paraId="5BF6620A" w14:textId="77F5DE42" w:rsidR="00EB08D9" w:rsidRPr="0081635A" w:rsidRDefault="00EB08D9" w:rsidP="009A7868">
            <w:pPr>
              <w:spacing w:after="0" w:line="240" w:lineRule="auto"/>
              <w:jc w:val="center"/>
              <w:rPr>
                <w:rFonts w:ascii="Helvetica" w:eastAsia="Times New Roman" w:hAnsi="Helvetica" w:cs="Calibri"/>
                <w:b/>
                <w:bCs/>
                <w:color w:val="000000"/>
                <w:sz w:val="16"/>
                <w:szCs w:val="16"/>
                <w:lang w:eastAsia="es-MX"/>
              </w:rPr>
            </w:pPr>
            <w:r w:rsidRPr="0081635A">
              <w:rPr>
                <w:rFonts w:ascii="Helvetica" w:eastAsia="Times New Roman" w:hAnsi="Helvetica" w:cs="Calibri"/>
                <w:b/>
                <w:bCs/>
                <w:color w:val="000000"/>
                <w:sz w:val="16"/>
                <w:szCs w:val="16"/>
                <w:lang w:eastAsia="es-MX"/>
              </w:rPr>
              <w:t>Partida</w:t>
            </w:r>
          </w:p>
        </w:tc>
        <w:tc>
          <w:tcPr>
            <w:tcW w:w="945" w:type="dxa"/>
            <w:shd w:val="clear" w:color="auto" w:fill="AEAAAA" w:themeFill="background2" w:themeFillShade="BF"/>
            <w:noWrap/>
            <w:vAlign w:val="center"/>
          </w:tcPr>
          <w:p w14:paraId="161C0A54" w14:textId="03E2E489" w:rsidR="00EB08D9" w:rsidRPr="0081635A" w:rsidRDefault="00EB08D9" w:rsidP="009A7868">
            <w:pPr>
              <w:spacing w:after="0" w:line="240" w:lineRule="auto"/>
              <w:jc w:val="center"/>
              <w:rPr>
                <w:rFonts w:ascii="Helvetica" w:eastAsia="Times New Roman" w:hAnsi="Helvetica" w:cs="Calibri"/>
                <w:b/>
                <w:bCs/>
                <w:color w:val="000000"/>
                <w:sz w:val="16"/>
                <w:szCs w:val="16"/>
                <w:lang w:eastAsia="es-MX"/>
              </w:rPr>
            </w:pPr>
            <w:r w:rsidRPr="0081635A">
              <w:rPr>
                <w:rFonts w:ascii="Helvetica" w:eastAsia="Times New Roman" w:hAnsi="Helvetica" w:cs="Calibri"/>
                <w:b/>
                <w:bCs/>
                <w:color w:val="000000"/>
                <w:sz w:val="16"/>
                <w:szCs w:val="16"/>
                <w:lang w:eastAsia="es-MX"/>
              </w:rPr>
              <w:t>Cantidad</w:t>
            </w:r>
          </w:p>
        </w:tc>
        <w:tc>
          <w:tcPr>
            <w:tcW w:w="4286" w:type="dxa"/>
            <w:shd w:val="clear" w:color="auto" w:fill="AEAAAA" w:themeFill="background2" w:themeFillShade="BF"/>
            <w:vAlign w:val="center"/>
          </w:tcPr>
          <w:p w14:paraId="4CC4F32F" w14:textId="691816C4" w:rsidR="00EB08D9" w:rsidRPr="0081635A" w:rsidRDefault="00EB08D9" w:rsidP="009A7868">
            <w:pPr>
              <w:spacing w:after="0" w:line="240" w:lineRule="auto"/>
              <w:jc w:val="center"/>
              <w:rPr>
                <w:rFonts w:ascii="Helvetica" w:eastAsia="Times New Roman" w:hAnsi="Helvetica" w:cs="Calibri"/>
                <w:b/>
                <w:bCs/>
                <w:color w:val="000000"/>
                <w:sz w:val="16"/>
                <w:szCs w:val="16"/>
                <w:lang w:eastAsia="es-MX"/>
              </w:rPr>
            </w:pPr>
            <w:r w:rsidRPr="0081635A">
              <w:rPr>
                <w:rFonts w:ascii="Helvetica" w:eastAsia="Times New Roman" w:hAnsi="Helvetica" w:cs="Calibri"/>
                <w:b/>
                <w:bCs/>
                <w:color w:val="000000"/>
                <w:sz w:val="16"/>
                <w:szCs w:val="16"/>
                <w:lang w:eastAsia="es-MX"/>
              </w:rPr>
              <w:t>Descripción</w:t>
            </w:r>
          </w:p>
        </w:tc>
        <w:tc>
          <w:tcPr>
            <w:tcW w:w="1090" w:type="dxa"/>
            <w:shd w:val="clear" w:color="auto" w:fill="AEAAAA" w:themeFill="background2" w:themeFillShade="BF"/>
            <w:vAlign w:val="center"/>
          </w:tcPr>
          <w:p w14:paraId="2D5C793C" w14:textId="77777777" w:rsidR="00EB08D9" w:rsidRPr="0081635A" w:rsidRDefault="00EB08D9" w:rsidP="00C81AE1">
            <w:pPr>
              <w:spacing w:after="0" w:line="240" w:lineRule="auto"/>
              <w:jc w:val="center"/>
              <w:rPr>
                <w:rFonts w:ascii="Helvetica" w:eastAsia="Times New Roman" w:hAnsi="Helvetica" w:cs="Calibri"/>
                <w:b/>
                <w:bCs/>
                <w:color w:val="000000"/>
                <w:sz w:val="16"/>
                <w:szCs w:val="16"/>
                <w:lang w:eastAsia="es-MX"/>
              </w:rPr>
            </w:pPr>
            <w:r w:rsidRPr="0081635A">
              <w:rPr>
                <w:rFonts w:ascii="Helvetica" w:eastAsia="Times New Roman" w:hAnsi="Helvetica" w:cs="Calibri"/>
                <w:b/>
                <w:bCs/>
                <w:color w:val="000000"/>
                <w:sz w:val="16"/>
                <w:szCs w:val="16"/>
                <w:lang w:eastAsia="es-MX"/>
              </w:rPr>
              <w:t>Unidad de</w:t>
            </w:r>
          </w:p>
          <w:p w14:paraId="3AB23488" w14:textId="4FA3AE24" w:rsidR="00EB08D9" w:rsidRPr="0081635A" w:rsidRDefault="00EB08D9" w:rsidP="00C81AE1">
            <w:pPr>
              <w:spacing w:after="0" w:line="240" w:lineRule="auto"/>
              <w:jc w:val="center"/>
              <w:rPr>
                <w:rFonts w:ascii="Helvetica" w:eastAsia="Times New Roman" w:hAnsi="Helvetica" w:cs="Calibri"/>
                <w:b/>
                <w:bCs/>
                <w:color w:val="000000"/>
                <w:sz w:val="16"/>
                <w:szCs w:val="16"/>
                <w:lang w:eastAsia="es-MX"/>
              </w:rPr>
            </w:pPr>
            <w:r w:rsidRPr="0081635A">
              <w:rPr>
                <w:rFonts w:ascii="Helvetica" w:eastAsia="Times New Roman" w:hAnsi="Helvetica" w:cs="Calibri"/>
                <w:b/>
                <w:bCs/>
                <w:color w:val="000000"/>
                <w:sz w:val="16"/>
                <w:szCs w:val="16"/>
                <w:lang w:eastAsia="es-MX"/>
              </w:rPr>
              <w:t>Medida</w:t>
            </w:r>
          </w:p>
        </w:tc>
        <w:tc>
          <w:tcPr>
            <w:tcW w:w="1073" w:type="dxa"/>
            <w:shd w:val="clear" w:color="auto" w:fill="AEAAAA" w:themeFill="background2" w:themeFillShade="BF"/>
            <w:vAlign w:val="center"/>
          </w:tcPr>
          <w:p w14:paraId="5411E261" w14:textId="77777777" w:rsidR="00EB08D9" w:rsidRPr="0081635A" w:rsidRDefault="00EB08D9" w:rsidP="00C81AE1">
            <w:pPr>
              <w:spacing w:after="0" w:line="240" w:lineRule="auto"/>
              <w:jc w:val="center"/>
              <w:rPr>
                <w:rFonts w:ascii="Helvetica" w:eastAsia="Times New Roman" w:hAnsi="Helvetica" w:cs="Calibri"/>
                <w:b/>
                <w:bCs/>
                <w:color w:val="000000"/>
                <w:sz w:val="16"/>
                <w:szCs w:val="16"/>
                <w:lang w:eastAsia="es-MX"/>
              </w:rPr>
            </w:pPr>
            <w:r w:rsidRPr="0081635A">
              <w:rPr>
                <w:rFonts w:ascii="Helvetica" w:eastAsia="Times New Roman" w:hAnsi="Helvetica" w:cs="Calibri"/>
                <w:b/>
                <w:bCs/>
                <w:color w:val="000000"/>
                <w:sz w:val="16"/>
                <w:szCs w:val="16"/>
                <w:lang w:eastAsia="es-MX"/>
              </w:rPr>
              <w:t>Precio</w:t>
            </w:r>
          </w:p>
          <w:p w14:paraId="36A678B1" w14:textId="4D2679A1" w:rsidR="00EB08D9" w:rsidRPr="0081635A" w:rsidRDefault="00EB08D9" w:rsidP="00C81AE1">
            <w:pPr>
              <w:spacing w:after="0" w:line="240" w:lineRule="auto"/>
              <w:jc w:val="center"/>
              <w:rPr>
                <w:rFonts w:ascii="Helvetica" w:eastAsia="Times New Roman" w:hAnsi="Helvetica" w:cs="Calibri"/>
                <w:b/>
                <w:bCs/>
                <w:color w:val="000000"/>
                <w:sz w:val="16"/>
                <w:szCs w:val="16"/>
                <w:lang w:eastAsia="es-MX"/>
              </w:rPr>
            </w:pPr>
            <w:r w:rsidRPr="0081635A">
              <w:rPr>
                <w:rFonts w:ascii="Helvetica" w:eastAsia="Times New Roman" w:hAnsi="Helvetica" w:cs="Calibri"/>
                <w:b/>
                <w:bCs/>
                <w:color w:val="000000"/>
                <w:sz w:val="16"/>
                <w:szCs w:val="16"/>
                <w:lang w:eastAsia="es-MX"/>
              </w:rPr>
              <w:t>Unitario</w:t>
            </w:r>
          </w:p>
        </w:tc>
        <w:tc>
          <w:tcPr>
            <w:tcW w:w="1067" w:type="dxa"/>
            <w:shd w:val="clear" w:color="auto" w:fill="AEAAAA" w:themeFill="background2" w:themeFillShade="BF"/>
            <w:vAlign w:val="center"/>
          </w:tcPr>
          <w:p w14:paraId="291B78B8" w14:textId="77777777" w:rsidR="00EB08D9" w:rsidRPr="0081635A" w:rsidRDefault="00EB08D9" w:rsidP="00C81AE1">
            <w:pPr>
              <w:spacing w:after="0" w:line="240" w:lineRule="auto"/>
              <w:jc w:val="center"/>
              <w:rPr>
                <w:rFonts w:ascii="Helvetica" w:eastAsia="Times New Roman" w:hAnsi="Helvetica" w:cs="Calibri"/>
                <w:b/>
                <w:bCs/>
                <w:color w:val="000000"/>
                <w:sz w:val="16"/>
                <w:szCs w:val="16"/>
                <w:lang w:eastAsia="es-MX"/>
              </w:rPr>
            </w:pPr>
            <w:r w:rsidRPr="0081635A">
              <w:rPr>
                <w:rFonts w:ascii="Helvetica" w:eastAsia="Times New Roman" w:hAnsi="Helvetica" w:cs="Calibri"/>
                <w:b/>
                <w:bCs/>
                <w:color w:val="000000"/>
                <w:sz w:val="16"/>
                <w:szCs w:val="16"/>
                <w:lang w:eastAsia="es-MX"/>
              </w:rPr>
              <w:t>Importe</w:t>
            </w:r>
          </w:p>
          <w:p w14:paraId="5E8B7B19" w14:textId="1DF2F8EC" w:rsidR="00EB08D9" w:rsidRPr="0081635A" w:rsidRDefault="00EB08D9" w:rsidP="00C81AE1">
            <w:pPr>
              <w:spacing w:after="0" w:line="240" w:lineRule="auto"/>
              <w:jc w:val="center"/>
              <w:rPr>
                <w:rFonts w:ascii="Helvetica" w:eastAsia="Times New Roman" w:hAnsi="Helvetica" w:cs="Calibri"/>
                <w:b/>
                <w:bCs/>
                <w:color w:val="000000"/>
                <w:sz w:val="16"/>
                <w:szCs w:val="16"/>
                <w:lang w:eastAsia="es-MX"/>
              </w:rPr>
            </w:pPr>
            <w:r w:rsidRPr="0081635A">
              <w:rPr>
                <w:rFonts w:ascii="Helvetica" w:eastAsia="Times New Roman" w:hAnsi="Helvetica" w:cs="Calibri"/>
                <w:b/>
                <w:bCs/>
                <w:color w:val="000000"/>
                <w:sz w:val="16"/>
                <w:szCs w:val="16"/>
                <w:lang w:eastAsia="es-MX"/>
              </w:rPr>
              <w:t>Total</w:t>
            </w:r>
          </w:p>
        </w:tc>
      </w:tr>
      <w:tr w:rsidR="00EB08D9" w:rsidRPr="0081635A" w14:paraId="0DFB31A9" w14:textId="27FE51AA" w:rsidTr="00EB08D9">
        <w:trPr>
          <w:trHeight w:val="205"/>
          <w:jc w:val="center"/>
        </w:trPr>
        <w:tc>
          <w:tcPr>
            <w:tcW w:w="908" w:type="dxa"/>
            <w:shd w:val="clear" w:color="auto" w:fill="auto"/>
            <w:noWrap/>
            <w:vAlign w:val="center"/>
          </w:tcPr>
          <w:p w14:paraId="558A82E1" w14:textId="2CC0F465" w:rsidR="00EB08D9" w:rsidRPr="0081635A" w:rsidRDefault="00EB08D9" w:rsidP="009A7868">
            <w:pPr>
              <w:spacing w:after="0" w:line="240" w:lineRule="auto"/>
              <w:jc w:val="center"/>
              <w:rPr>
                <w:rFonts w:ascii="Helvetica" w:eastAsia="Times New Roman" w:hAnsi="Helvetica" w:cs="Calibri"/>
                <w:color w:val="000000"/>
                <w:sz w:val="20"/>
                <w:szCs w:val="20"/>
                <w:lang w:eastAsia="es-MX"/>
              </w:rPr>
            </w:pPr>
          </w:p>
        </w:tc>
        <w:tc>
          <w:tcPr>
            <w:tcW w:w="945" w:type="dxa"/>
            <w:shd w:val="clear" w:color="auto" w:fill="auto"/>
            <w:noWrap/>
            <w:vAlign w:val="center"/>
          </w:tcPr>
          <w:p w14:paraId="3DCBC3DC" w14:textId="0E4D0D9E" w:rsidR="00EB08D9" w:rsidRPr="0081635A" w:rsidRDefault="00EB08D9" w:rsidP="009A7868">
            <w:pPr>
              <w:spacing w:after="0" w:line="240" w:lineRule="auto"/>
              <w:jc w:val="center"/>
              <w:rPr>
                <w:rFonts w:ascii="Helvetica" w:eastAsia="Times New Roman" w:hAnsi="Helvetica" w:cs="Calibri"/>
                <w:color w:val="000000"/>
                <w:sz w:val="20"/>
                <w:szCs w:val="20"/>
                <w:lang w:eastAsia="es-MX"/>
              </w:rPr>
            </w:pPr>
          </w:p>
        </w:tc>
        <w:tc>
          <w:tcPr>
            <w:tcW w:w="4286" w:type="dxa"/>
            <w:shd w:val="clear" w:color="auto" w:fill="auto"/>
            <w:vAlign w:val="center"/>
          </w:tcPr>
          <w:p w14:paraId="4D25ABC2" w14:textId="4B11FCCA" w:rsidR="00EB08D9" w:rsidRPr="0081635A" w:rsidRDefault="00EB08D9" w:rsidP="009A7868">
            <w:pPr>
              <w:spacing w:after="0" w:line="240" w:lineRule="auto"/>
              <w:rPr>
                <w:rFonts w:ascii="Helvetica" w:eastAsia="Times New Roman" w:hAnsi="Helvetica" w:cs="Calibri"/>
                <w:color w:val="000000"/>
                <w:sz w:val="20"/>
                <w:szCs w:val="20"/>
                <w:lang w:eastAsia="es-MX"/>
              </w:rPr>
            </w:pPr>
          </w:p>
        </w:tc>
        <w:tc>
          <w:tcPr>
            <w:tcW w:w="1090" w:type="dxa"/>
            <w:shd w:val="clear" w:color="auto" w:fill="auto"/>
            <w:noWrap/>
            <w:vAlign w:val="center"/>
          </w:tcPr>
          <w:p w14:paraId="393B0D57" w14:textId="5BFB1999" w:rsidR="00EB08D9" w:rsidRPr="0081635A" w:rsidRDefault="00EB08D9" w:rsidP="009A7868">
            <w:pPr>
              <w:spacing w:after="0" w:line="240" w:lineRule="auto"/>
              <w:jc w:val="center"/>
              <w:rPr>
                <w:rFonts w:ascii="Helvetica" w:eastAsia="Times New Roman" w:hAnsi="Helvetica" w:cs="Calibri"/>
                <w:color w:val="000000"/>
                <w:sz w:val="20"/>
                <w:szCs w:val="20"/>
                <w:lang w:eastAsia="es-MX"/>
              </w:rPr>
            </w:pPr>
          </w:p>
        </w:tc>
        <w:tc>
          <w:tcPr>
            <w:tcW w:w="1073" w:type="dxa"/>
            <w:vAlign w:val="center"/>
          </w:tcPr>
          <w:p w14:paraId="293C9F9F" w14:textId="1031A7B2" w:rsidR="00EB08D9" w:rsidRPr="0081635A" w:rsidRDefault="00EB08D9" w:rsidP="00C81AE1">
            <w:pPr>
              <w:spacing w:after="0" w:line="240" w:lineRule="auto"/>
              <w:jc w:val="center"/>
              <w:rPr>
                <w:rFonts w:ascii="Helvetica" w:eastAsia="Times New Roman" w:hAnsi="Helvetica" w:cs="Calibri"/>
                <w:color w:val="000000"/>
                <w:sz w:val="20"/>
                <w:szCs w:val="20"/>
                <w:lang w:eastAsia="es-MX"/>
              </w:rPr>
            </w:pPr>
          </w:p>
        </w:tc>
        <w:tc>
          <w:tcPr>
            <w:tcW w:w="1067" w:type="dxa"/>
            <w:vAlign w:val="center"/>
          </w:tcPr>
          <w:p w14:paraId="628FA998" w14:textId="4CB67EF7" w:rsidR="00EB08D9" w:rsidRPr="0081635A" w:rsidRDefault="00EB08D9" w:rsidP="00C81AE1">
            <w:pPr>
              <w:spacing w:after="0" w:line="240" w:lineRule="auto"/>
              <w:jc w:val="center"/>
              <w:rPr>
                <w:rFonts w:ascii="Helvetica" w:eastAsia="Times New Roman" w:hAnsi="Helvetica" w:cs="Calibri"/>
                <w:color w:val="000000"/>
                <w:sz w:val="20"/>
                <w:szCs w:val="20"/>
                <w:lang w:eastAsia="es-MX"/>
              </w:rPr>
            </w:pPr>
          </w:p>
        </w:tc>
      </w:tr>
      <w:tr w:rsidR="00EB08D9" w:rsidRPr="0081635A" w14:paraId="5FCE3A86" w14:textId="3C6A06F5" w:rsidTr="00EB08D9">
        <w:trPr>
          <w:trHeight w:val="109"/>
          <w:jc w:val="center"/>
        </w:trPr>
        <w:tc>
          <w:tcPr>
            <w:tcW w:w="908" w:type="dxa"/>
            <w:tcBorders>
              <w:bottom w:val="single" w:sz="4" w:space="0" w:color="auto"/>
            </w:tcBorders>
            <w:shd w:val="clear" w:color="auto" w:fill="auto"/>
            <w:noWrap/>
            <w:vAlign w:val="center"/>
          </w:tcPr>
          <w:p w14:paraId="1A2BF978" w14:textId="3BBC9C98" w:rsidR="00EB08D9" w:rsidRPr="0081635A" w:rsidRDefault="00EB08D9" w:rsidP="009A7868">
            <w:pPr>
              <w:spacing w:after="0" w:line="240" w:lineRule="auto"/>
              <w:jc w:val="center"/>
              <w:rPr>
                <w:rFonts w:ascii="Helvetica" w:eastAsia="Times New Roman" w:hAnsi="Helvetica" w:cs="Calibri"/>
                <w:color w:val="000000"/>
                <w:sz w:val="20"/>
                <w:szCs w:val="20"/>
                <w:lang w:eastAsia="es-MX"/>
              </w:rPr>
            </w:pPr>
          </w:p>
        </w:tc>
        <w:tc>
          <w:tcPr>
            <w:tcW w:w="945" w:type="dxa"/>
            <w:tcBorders>
              <w:bottom w:val="single" w:sz="4" w:space="0" w:color="auto"/>
            </w:tcBorders>
            <w:shd w:val="clear" w:color="auto" w:fill="auto"/>
            <w:noWrap/>
            <w:vAlign w:val="center"/>
          </w:tcPr>
          <w:p w14:paraId="240E3767" w14:textId="2D8F7A1E" w:rsidR="00EB08D9" w:rsidRPr="0081635A" w:rsidRDefault="00EB08D9" w:rsidP="009A7868">
            <w:pPr>
              <w:spacing w:after="0" w:line="240" w:lineRule="auto"/>
              <w:jc w:val="center"/>
              <w:rPr>
                <w:rFonts w:ascii="Helvetica" w:eastAsia="Times New Roman" w:hAnsi="Helvetica" w:cs="Calibri"/>
                <w:color w:val="000000"/>
                <w:sz w:val="20"/>
                <w:szCs w:val="20"/>
                <w:lang w:eastAsia="es-MX"/>
              </w:rPr>
            </w:pPr>
          </w:p>
        </w:tc>
        <w:tc>
          <w:tcPr>
            <w:tcW w:w="4286" w:type="dxa"/>
            <w:tcBorders>
              <w:bottom w:val="single" w:sz="4" w:space="0" w:color="auto"/>
            </w:tcBorders>
            <w:shd w:val="clear" w:color="auto" w:fill="auto"/>
            <w:vAlign w:val="center"/>
          </w:tcPr>
          <w:p w14:paraId="29BC0CBF" w14:textId="4AC99184" w:rsidR="00EB08D9" w:rsidRPr="0081635A" w:rsidRDefault="00EB08D9" w:rsidP="00A664B7">
            <w:pPr>
              <w:spacing w:after="0" w:line="240" w:lineRule="auto"/>
              <w:rPr>
                <w:rFonts w:ascii="Helvetica" w:eastAsia="Times New Roman" w:hAnsi="Helvetica" w:cs="Calibri"/>
                <w:color w:val="000000"/>
                <w:sz w:val="20"/>
                <w:szCs w:val="20"/>
                <w:lang w:eastAsia="es-MX"/>
              </w:rPr>
            </w:pPr>
          </w:p>
        </w:tc>
        <w:tc>
          <w:tcPr>
            <w:tcW w:w="1090" w:type="dxa"/>
            <w:tcBorders>
              <w:bottom w:val="single" w:sz="4" w:space="0" w:color="auto"/>
            </w:tcBorders>
            <w:shd w:val="clear" w:color="auto" w:fill="auto"/>
            <w:noWrap/>
            <w:vAlign w:val="center"/>
          </w:tcPr>
          <w:p w14:paraId="2E41BF59" w14:textId="64BD3C92" w:rsidR="00EB08D9" w:rsidRPr="0081635A" w:rsidRDefault="00EB08D9" w:rsidP="009A7868">
            <w:pPr>
              <w:spacing w:after="0" w:line="240" w:lineRule="auto"/>
              <w:jc w:val="center"/>
              <w:rPr>
                <w:rFonts w:ascii="Helvetica" w:eastAsia="Times New Roman" w:hAnsi="Helvetica" w:cs="Calibri"/>
                <w:color w:val="000000"/>
                <w:sz w:val="20"/>
                <w:szCs w:val="20"/>
                <w:lang w:eastAsia="es-MX"/>
              </w:rPr>
            </w:pPr>
          </w:p>
        </w:tc>
        <w:tc>
          <w:tcPr>
            <w:tcW w:w="1073" w:type="dxa"/>
            <w:vAlign w:val="center"/>
          </w:tcPr>
          <w:p w14:paraId="28CADC07" w14:textId="2C842647" w:rsidR="00EB08D9" w:rsidRPr="0081635A" w:rsidRDefault="00EB08D9" w:rsidP="00C81AE1">
            <w:pPr>
              <w:spacing w:after="0" w:line="240" w:lineRule="auto"/>
              <w:jc w:val="center"/>
              <w:rPr>
                <w:rFonts w:ascii="Helvetica" w:eastAsia="Times New Roman" w:hAnsi="Helvetica" w:cs="Calibri"/>
                <w:color w:val="000000"/>
                <w:sz w:val="20"/>
                <w:szCs w:val="20"/>
                <w:lang w:eastAsia="es-MX"/>
              </w:rPr>
            </w:pPr>
          </w:p>
        </w:tc>
        <w:tc>
          <w:tcPr>
            <w:tcW w:w="1067" w:type="dxa"/>
            <w:vAlign w:val="center"/>
          </w:tcPr>
          <w:p w14:paraId="4A99BD92" w14:textId="0F86414F" w:rsidR="00EB08D9" w:rsidRPr="0081635A" w:rsidRDefault="00EB08D9" w:rsidP="00C81AE1">
            <w:pPr>
              <w:spacing w:after="0" w:line="240" w:lineRule="auto"/>
              <w:jc w:val="center"/>
              <w:rPr>
                <w:rFonts w:ascii="Helvetica" w:eastAsia="Times New Roman" w:hAnsi="Helvetica" w:cs="Calibri"/>
                <w:color w:val="000000"/>
                <w:sz w:val="20"/>
                <w:szCs w:val="20"/>
                <w:lang w:eastAsia="es-MX"/>
              </w:rPr>
            </w:pPr>
          </w:p>
        </w:tc>
      </w:tr>
      <w:tr w:rsidR="00EB08D9" w:rsidRPr="0081635A" w14:paraId="23817599" w14:textId="77777777" w:rsidTr="00EB08D9">
        <w:trPr>
          <w:trHeight w:val="109"/>
          <w:jc w:val="center"/>
        </w:trPr>
        <w:tc>
          <w:tcPr>
            <w:tcW w:w="908" w:type="dxa"/>
            <w:tcBorders>
              <w:bottom w:val="single" w:sz="4" w:space="0" w:color="auto"/>
            </w:tcBorders>
            <w:shd w:val="clear" w:color="auto" w:fill="auto"/>
            <w:noWrap/>
            <w:vAlign w:val="center"/>
          </w:tcPr>
          <w:p w14:paraId="58BB79A1" w14:textId="77777777" w:rsidR="00EB08D9" w:rsidRPr="0081635A" w:rsidRDefault="00EB08D9" w:rsidP="009A7868">
            <w:pPr>
              <w:spacing w:after="0" w:line="240" w:lineRule="auto"/>
              <w:jc w:val="center"/>
              <w:rPr>
                <w:rFonts w:ascii="Helvetica" w:eastAsia="Times New Roman" w:hAnsi="Helvetica" w:cs="Calibri"/>
                <w:color w:val="000000"/>
                <w:sz w:val="20"/>
                <w:szCs w:val="20"/>
                <w:lang w:eastAsia="es-MX"/>
              </w:rPr>
            </w:pPr>
          </w:p>
        </w:tc>
        <w:tc>
          <w:tcPr>
            <w:tcW w:w="945" w:type="dxa"/>
            <w:tcBorders>
              <w:bottom w:val="single" w:sz="4" w:space="0" w:color="auto"/>
            </w:tcBorders>
            <w:shd w:val="clear" w:color="auto" w:fill="auto"/>
            <w:noWrap/>
            <w:vAlign w:val="center"/>
          </w:tcPr>
          <w:p w14:paraId="2B35F446" w14:textId="77777777" w:rsidR="00EB08D9" w:rsidRPr="0081635A" w:rsidRDefault="00EB08D9" w:rsidP="009A7868">
            <w:pPr>
              <w:spacing w:after="0" w:line="240" w:lineRule="auto"/>
              <w:jc w:val="center"/>
              <w:rPr>
                <w:rFonts w:ascii="Helvetica" w:eastAsia="Times New Roman" w:hAnsi="Helvetica" w:cs="Calibri"/>
                <w:color w:val="000000"/>
                <w:sz w:val="20"/>
                <w:szCs w:val="20"/>
                <w:lang w:eastAsia="es-MX"/>
              </w:rPr>
            </w:pPr>
          </w:p>
        </w:tc>
        <w:tc>
          <w:tcPr>
            <w:tcW w:w="4286" w:type="dxa"/>
            <w:tcBorders>
              <w:bottom w:val="single" w:sz="4" w:space="0" w:color="auto"/>
            </w:tcBorders>
            <w:shd w:val="clear" w:color="auto" w:fill="auto"/>
            <w:vAlign w:val="center"/>
          </w:tcPr>
          <w:p w14:paraId="4FE8F2A7" w14:textId="77777777" w:rsidR="00EB08D9" w:rsidRPr="0081635A" w:rsidRDefault="00EB08D9" w:rsidP="00A664B7">
            <w:pPr>
              <w:spacing w:after="0" w:line="240" w:lineRule="auto"/>
              <w:rPr>
                <w:rFonts w:ascii="Helvetica" w:eastAsia="Times New Roman" w:hAnsi="Helvetica" w:cs="Calibri"/>
                <w:color w:val="000000"/>
                <w:sz w:val="20"/>
                <w:szCs w:val="20"/>
                <w:lang w:eastAsia="es-MX"/>
              </w:rPr>
            </w:pPr>
          </w:p>
        </w:tc>
        <w:tc>
          <w:tcPr>
            <w:tcW w:w="1090" w:type="dxa"/>
            <w:tcBorders>
              <w:bottom w:val="single" w:sz="4" w:space="0" w:color="auto"/>
            </w:tcBorders>
            <w:shd w:val="clear" w:color="auto" w:fill="auto"/>
            <w:noWrap/>
            <w:vAlign w:val="center"/>
          </w:tcPr>
          <w:p w14:paraId="36B1C69D" w14:textId="77777777" w:rsidR="00EB08D9" w:rsidRPr="0081635A" w:rsidRDefault="00EB08D9" w:rsidP="009A7868">
            <w:pPr>
              <w:spacing w:after="0" w:line="240" w:lineRule="auto"/>
              <w:jc w:val="center"/>
              <w:rPr>
                <w:rFonts w:ascii="Helvetica" w:eastAsia="Times New Roman" w:hAnsi="Helvetica" w:cs="Calibri"/>
                <w:color w:val="000000"/>
                <w:sz w:val="20"/>
                <w:szCs w:val="20"/>
                <w:lang w:eastAsia="es-MX"/>
              </w:rPr>
            </w:pPr>
          </w:p>
        </w:tc>
        <w:tc>
          <w:tcPr>
            <w:tcW w:w="1073" w:type="dxa"/>
            <w:vAlign w:val="center"/>
          </w:tcPr>
          <w:p w14:paraId="5D1D359F" w14:textId="77777777" w:rsidR="00EB08D9" w:rsidRPr="0081635A" w:rsidRDefault="00EB08D9" w:rsidP="00C81AE1">
            <w:pPr>
              <w:spacing w:after="0" w:line="240" w:lineRule="auto"/>
              <w:jc w:val="center"/>
              <w:rPr>
                <w:rFonts w:ascii="Helvetica" w:eastAsia="Times New Roman" w:hAnsi="Helvetica" w:cs="Calibri"/>
                <w:color w:val="000000"/>
                <w:sz w:val="20"/>
                <w:szCs w:val="20"/>
                <w:lang w:eastAsia="es-MX"/>
              </w:rPr>
            </w:pPr>
          </w:p>
        </w:tc>
        <w:tc>
          <w:tcPr>
            <w:tcW w:w="1067" w:type="dxa"/>
            <w:vAlign w:val="center"/>
          </w:tcPr>
          <w:p w14:paraId="449F04A1" w14:textId="77777777" w:rsidR="00EB08D9" w:rsidRPr="0081635A" w:rsidRDefault="00EB08D9" w:rsidP="00C81AE1">
            <w:pPr>
              <w:spacing w:after="0" w:line="240" w:lineRule="auto"/>
              <w:jc w:val="center"/>
              <w:rPr>
                <w:rFonts w:ascii="Helvetica" w:eastAsia="Times New Roman" w:hAnsi="Helvetica" w:cs="Calibri"/>
                <w:color w:val="000000"/>
                <w:sz w:val="20"/>
                <w:szCs w:val="20"/>
                <w:lang w:eastAsia="es-MX"/>
              </w:rPr>
            </w:pPr>
          </w:p>
        </w:tc>
      </w:tr>
      <w:tr w:rsidR="00EB08D9" w:rsidRPr="0081635A" w14:paraId="77FED591" w14:textId="77777777" w:rsidTr="00EB08D9">
        <w:trPr>
          <w:trHeight w:val="109"/>
          <w:jc w:val="center"/>
        </w:trPr>
        <w:tc>
          <w:tcPr>
            <w:tcW w:w="908" w:type="dxa"/>
            <w:tcBorders>
              <w:bottom w:val="single" w:sz="4" w:space="0" w:color="auto"/>
            </w:tcBorders>
            <w:shd w:val="clear" w:color="auto" w:fill="auto"/>
            <w:noWrap/>
            <w:vAlign w:val="center"/>
          </w:tcPr>
          <w:p w14:paraId="7A27B619" w14:textId="77777777" w:rsidR="00EB08D9" w:rsidRPr="0081635A" w:rsidRDefault="00EB08D9" w:rsidP="009A7868">
            <w:pPr>
              <w:spacing w:after="0" w:line="240" w:lineRule="auto"/>
              <w:jc w:val="center"/>
              <w:rPr>
                <w:rFonts w:ascii="Helvetica" w:eastAsia="Times New Roman" w:hAnsi="Helvetica" w:cs="Calibri"/>
                <w:color w:val="000000"/>
                <w:sz w:val="20"/>
                <w:szCs w:val="20"/>
                <w:lang w:eastAsia="es-MX"/>
              </w:rPr>
            </w:pPr>
          </w:p>
        </w:tc>
        <w:tc>
          <w:tcPr>
            <w:tcW w:w="945" w:type="dxa"/>
            <w:tcBorders>
              <w:bottom w:val="single" w:sz="4" w:space="0" w:color="auto"/>
            </w:tcBorders>
            <w:shd w:val="clear" w:color="auto" w:fill="auto"/>
            <w:noWrap/>
            <w:vAlign w:val="center"/>
          </w:tcPr>
          <w:p w14:paraId="6081E60D" w14:textId="77777777" w:rsidR="00EB08D9" w:rsidRPr="0081635A" w:rsidRDefault="00EB08D9" w:rsidP="009A7868">
            <w:pPr>
              <w:spacing w:after="0" w:line="240" w:lineRule="auto"/>
              <w:jc w:val="center"/>
              <w:rPr>
                <w:rFonts w:ascii="Helvetica" w:eastAsia="Times New Roman" w:hAnsi="Helvetica" w:cs="Calibri"/>
                <w:color w:val="000000"/>
                <w:sz w:val="20"/>
                <w:szCs w:val="20"/>
                <w:lang w:eastAsia="es-MX"/>
              </w:rPr>
            </w:pPr>
          </w:p>
        </w:tc>
        <w:tc>
          <w:tcPr>
            <w:tcW w:w="4286" w:type="dxa"/>
            <w:tcBorders>
              <w:bottom w:val="single" w:sz="4" w:space="0" w:color="auto"/>
            </w:tcBorders>
            <w:shd w:val="clear" w:color="auto" w:fill="auto"/>
            <w:vAlign w:val="center"/>
          </w:tcPr>
          <w:p w14:paraId="72635C0F" w14:textId="77777777" w:rsidR="00EB08D9" w:rsidRPr="0081635A" w:rsidRDefault="00EB08D9" w:rsidP="00A664B7">
            <w:pPr>
              <w:spacing w:after="0" w:line="240" w:lineRule="auto"/>
              <w:rPr>
                <w:rFonts w:ascii="Helvetica" w:eastAsia="Times New Roman" w:hAnsi="Helvetica" w:cs="Calibri"/>
                <w:color w:val="000000"/>
                <w:sz w:val="20"/>
                <w:szCs w:val="20"/>
                <w:lang w:eastAsia="es-MX"/>
              </w:rPr>
            </w:pPr>
          </w:p>
        </w:tc>
        <w:tc>
          <w:tcPr>
            <w:tcW w:w="1090" w:type="dxa"/>
            <w:tcBorders>
              <w:bottom w:val="single" w:sz="4" w:space="0" w:color="auto"/>
            </w:tcBorders>
            <w:shd w:val="clear" w:color="auto" w:fill="auto"/>
            <w:noWrap/>
            <w:vAlign w:val="center"/>
          </w:tcPr>
          <w:p w14:paraId="68CF9565" w14:textId="77777777" w:rsidR="00EB08D9" w:rsidRPr="0081635A" w:rsidRDefault="00EB08D9" w:rsidP="009A7868">
            <w:pPr>
              <w:spacing w:after="0" w:line="240" w:lineRule="auto"/>
              <w:jc w:val="center"/>
              <w:rPr>
                <w:rFonts w:ascii="Helvetica" w:eastAsia="Times New Roman" w:hAnsi="Helvetica" w:cs="Calibri"/>
                <w:color w:val="000000"/>
                <w:sz w:val="20"/>
                <w:szCs w:val="20"/>
                <w:lang w:eastAsia="es-MX"/>
              </w:rPr>
            </w:pPr>
          </w:p>
        </w:tc>
        <w:tc>
          <w:tcPr>
            <w:tcW w:w="1073" w:type="dxa"/>
            <w:vAlign w:val="center"/>
          </w:tcPr>
          <w:p w14:paraId="7EA33DE5" w14:textId="77777777" w:rsidR="00EB08D9" w:rsidRPr="0081635A" w:rsidRDefault="00EB08D9" w:rsidP="00C81AE1">
            <w:pPr>
              <w:spacing w:after="0" w:line="240" w:lineRule="auto"/>
              <w:jc w:val="center"/>
              <w:rPr>
                <w:rFonts w:ascii="Helvetica" w:eastAsia="Times New Roman" w:hAnsi="Helvetica" w:cs="Calibri"/>
                <w:color w:val="000000"/>
                <w:sz w:val="20"/>
                <w:szCs w:val="20"/>
                <w:lang w:eastAsia="es-MX"/>
              </w:rPr>
            </w:pPr>
          </w:p>
        </w:tc>
        <w:tc>
          <w:tcPr>
            <w:tcW w:w="1067" w:type="dxa"/>
            <w:vAlign w:val="center"/>
          </w:tcPr>
          <w:p w14:paraId="578A8435" w14:textId="77777777" w:rsidR="00EB08D9" w:rsidRPr="0081635A" w:rsidRDefault="00EB08D9" w:rsidP="00C81AE1">
            <w:pPr>
              <w:spacing w:after="0" w:line="240" w:lineRule="auto"/>
              <w:jc w:val="center"/>
              <w:rPr>
                <w:rFonts w:ascii="Helvetica" w:eastAsia="Times New Roman" w:hAnsi="Helvetica" w:cs="Calibri"/>
                <w:color w:val="000000"/>
                <w:sz w:val="20"/>
                <w:szCs w:val="20"/>
                <w:lang w:eastAsia="es-MX"/>
              </w:rPr>
            </w:pPr>
          </w:p>
        </w:tc>
      </w:tr>
      <w:tr w:rsidR="00EB08D9" w:rsidRPr="0081635A" w14:paraId="2F023B4A" w14:textId="77777777" w:rsidTr="00EB08D9">
        <w:trPr>
          <w:trHeight w:val="225"/>
          <w:jc w:val="center"/>
        </w:trPr>
        <w:tc>
          <w:tcPr>
            <w:tcW w:w="908" w:type="dxa"/>
            <w:tcBorders>
              <w:top w:val="single" w:sz="4" w:space="0" w:color="auto"/>
              <w:left w:val="nil"/>
              <w:bottom w:val="nil"/>
              <w:right w:val="nil"/>
            </w:tcBorders>
            <w:shd w:val="clear" w:color="auto" w:fill="auto"/>
            <w:noWrap/>
            <w:vAlign w:val="center"/>
          </w:tcPr>
          <w:p w14:paraId="4EBBAACE" w14:textId="481E18A2" w:rsidR="00EB08D9" w:rsidRPr="0081635A" w:rsidRDefault="00EB08D9" w:rsidP="0060316F">
            <w:pPr>
              <w:spacing w:after="0" w:line="240" w:lineRule="auto"/>
              <w:jc w:val="center"/>
              <w:rPr>
                <w:rFonts w:ascii="Helvetica" w:eastAsia="Times New Roman" w:hAnsi="Helvetica" w:cs="Calibri"/>
                <w:color w:val="000000"/>
                <w:sz w:val="20"/>
                <w:szCs w:val="20"/>
                <w:lang w:eastAsia="es-MX"/>
              </w:rPr>
            </w:pPr>
          </w:p>
        </w:tc>
        <w:tc>
          <w:tcPr>
            <w:tcW w:w="945" w:type="dxa"/>
            <w:tcBorders>
              <w:top w:val="single" w:sz="4" w:space="0" w:color="auto"/>
              <w:left w:val="nil"/>
              <w:bottom w:val="nil"/>
              <w:right w:val="nil"/>
            </w:tcBorders>
            <w:shd w:val="clear" w:color="auto" w:fill="auto"/>
            <w:noWrap/>
            <w:vAlign w:val="center"/>
          </w:tcPr>
          <w:p w14:paraId="10948817" w14:textId="353B2F85" w:rsidR="00EB08D9" w:rsidRPr="0081635A" w:rsidRDefault="00EB08D9" w:rsidP="0060316F">
            <w:pPr>
              <w:spacing w:after="0" w:line="240" w:lineRule="auto"/>
              <w:jc w:val="center"/>
              <w:rPr>
                <w:rFonts w:ascii="Helvetica" w:eastAsia="Times New Roman" w:hAnsi="Helvetica" w:cs="Calibri"/>
                <w:color w:val="000000"/>
                <w:sz w:val="20"/>
                <w:szCs w:val="20"/>
                <w:lang w:eastAsia="es-MX"/>
              </w:rPr>
            </w:pPr>
          </w:p>
        </w:tc>
        <w:tc>
          <w:tcPr>
            <w:tcW w:w="4286" w:type="dxa"/>
            <w:tcBorders>
              <w:top w:val="single" w:sz="4" w:space="0" w:color="auto"/>
              <w:left w:val="nil"/>
              <w:bottom w:val="nil"/>
              <w:right w:val="nil"/>
            </w:tcBorders>
            <w:shd w:val="clear" w:color="auto" w:fill="auto"/>
            <w:vAlign w:val="center"/>
          </w:tcPr>
          <w:p w14:paraId="2D35995F" w14:textId="77777777" w:rsidR="00EB08D9" w:rsidRPr="0081635A" w:rsidRDefault="00EB08D9" w:rsidP="0060316F">
            <w:pPr>
              <w:spacing w:after="0" w:line="240" w:lineRule="auto"/>
              <w:rPr>
                <w:rFonts w:ascii="Helvetica" w:eastAsia="Times New Roman" w:hAnsi="Helvetica" w:cs="Calibri"/>
                <w:color w:val="000000"/>
                <w:sz w:val="20"/>
                <w:szCs w:val="20"/>
                <w:lang w:eastAsia="es-MX"/>
              </w:rPr>
            </w:pPr>
          </w:p>
        </w:tc>
        <w:tc>
          <w:tcPr>
            <w:tcW w:w="1090" w:type="dxa"/>
            <w:tcBorders>
              <w:top w:val="single" w:sz="4" w:space="0" w:color="auto"/>
              <w:left w:val="nil"/>
              <w:bottom w:val="nil"/>
              <w:right w:val="single" w:sz="4" w:space="0" w:color="auto"/>
            </w:tcBorders>
            <w:shd w:val="clear" w:color="auto" w:fill="auto"/>
            <w:noWrap/>
            <w:vAlign w:val="center"/>
          </w:tcPr>
          <w:p w14:paraId="7C49A222" w14:textId="77777777" w:rsidR="00EB08D9" w:rsidRPr="0081635A" w:rsidRDefault="00EB08D9" w:rsidP="0060316F">
            <w:pPr>
              <w:spacing w:after="0" w:line="240" w:lineRule="auto"/>
              <w:jc w:val="center"/>
              <w:rPr>
                <w:rFonts w:ascii="Helvetica" w:eastAsia="Times New Roman" w:hAnsi="Helvetica" w:cs="Calibri"/>
                <w:color w:val="000000"/>
                <w:sz w:val="20"/>
                <w:szCs w:val="20"/>
                <w:lang w:eastAsia="es-MX"/>
              </w:rPr>
            </w:pPr>
          </w:p>
        </w:tc>
        <w:tc>
          <w:tcPr>
            <w:tcW w:w="1073" w:type="dxa"/>
            <w:tcBorders>
              <w:left w:val="single" w:sz="4" w:space="0" w:color="auto"/>
            </w:tcBorders>
            <w:vAlign w:val="center"/>
          </w:tcPr>
          <w:p w14:paraId="2FDDDD47" w14:textId="7777A60D" w:rsidR="00EB08D9" w:rsidRPr="0081635A" w:rsidRDefault="00EB08D9" w:rsidP="0060316F">
            <w:pPr>
              <w:spacing w:after="0" w:line="240" w:lineRule="auto"/>
              <w:jc w:val="center"/>
              <w:rPr>
                <w:rFonts w:ascii="Helvetica" w:eastAsia="Times New Roman" w:hAnsi="Helvetica" w:cs="Calibri"/>
                <w:color w:val="000000"/>
                <w:sz w:val="18"/>
                <w:szCs w:val="20"/>
                <w:lang w:eastAsia="es-MX"/>
              </w:rPr>
            </w:pPr>
            <w:r w:rsidRPr="0081635A">
              <w:rPr>
                <w:rFonts w:ascii="Helvetica" w:eastAsia="Times New Roman" w:hAnsi="Helvetica" w:cs="Calibri"/>
                <w:color w:val="000000"/>
                <w:sz w:val="18"/>
                <w:szCs w:val="20"/>
                <w:lang w:eastAsia="es-MX"/>
              </w:rPr>
              <w:t>Subtotal</w:t>
            </w:r>
          </w:p>
        </w:tc>
        <w:tc>
          <w:tcPr>
            <w:tcW w:w="1067" w:type="dxa"/>
            <w:vAlign w:val="center"/>
          </w:tcPr>
          <w:p w14:paraId="6D7EA80F" w14:textId="054E2416" w:rsidR="00EB08D9" w:rsidRPr="0081635A" w:rsidRDefault="00EB08D9" w:rsidP="00C81AE1">
            <w:pPr>
              <w:spacing w:after="0" w:line="240" w:lineRule="auto"/>
              <w:jc w:val="center"/>
              <w:rPr>
                <w:rFonts w:ascii="Helvetica" w:eastAsia="Times New Roman" w:hAnsi="Helvetica" w:cs="Calibri"/>
                <w:color w:val="000000"/>
                <w:sz w:val="19"/>
                <w:szCs w:val="19"/>
                <w:lang w:eastAsia="es-MX"/>
              </w:rPr>
            </w:pPr>
          </w:p>
        </w:tc>
      </w:tr>
      <w:tr w:rsidR="00EB08D9" w:rsidRPr="0081635A" w14:paraId="4AE6EFAB" w14:textId="77777777" w:rsidTr="00EB08D9">
        <w:trPr>
          <w:trHeight w:val="115"/>
          <w:jc w:val="center"/>
        </w:trPr>
        <w:tc>
          <w:tcPr>
            <w:tcW w:w="908" w:type="dxa"/>
            <w:tcBorders>
              <w:top w:val="nil"/>
              <w:left w:val="nil"/>
              <w:bottom w:val="nil"/>
              <w:right w:val="nil"/>
            </w:tcBorders>
            <w:shd w:val="clear" w:color="auto" w:fill="auto"/>
            <w:noWrap/>
            <w:vAlign w:val="center"/>
          </w:tcPr>
          <w:p w14:paraId="1DDD17B5" w14:textId="391BD737" w:rsidR="00EB08D9" w:rsidRPr="0081635A" w:rsidRDefault="00EB08D9" w:rsidP="0060316F">
            <w:pPr>
              <w:spacing w:after="0" w:line="240" w:lineRule="auto"/>
              <w:jc w:val="center"/>
              <w:rPr>
                <w:rFonts w:ascii="Helvetica" w:eastAsia="Times New Roman" w:hAnsi="Helvetica" w:cs="Calibri"/>
                <w:color w:val="000000"/>
                <w:sz w:val="20"/>
                <w:szCs w:val="20"/>
                <w:lang w:eastAsia="es-MX"/>
              </w:rPr>
            </w:pPr>
          </w:p>
        </w:tc>
        <w:tc>
          <w:tcPr>
            <w:tcW w:w="945" w:type="dxa"/>
            <w:tcBorders>
              <w:top w:val="nil"/>
              <w:left w:val="nil"/>
              <w:bottom w:val="nil"/>
              <w:right w:val="nil"/>
            </w:tcBorders>
            <w:shd w:val="clear" w:color="auto" w:fill="auto"/>
            <w:noWrap/>
            <w:vAlign w:val="center"/>
          </w:tcPr>
          <w:p w14:paraId="45E33233" w14:textId="6149858A" w:rsidR="00EB08D9" w:rsidRPr="0081635A" w:rsidRDefault="00EB08D9" w:rsidP="0060316F">
            <w:pPr>
              <w:spacing w:after="0" w:line="240" w:lineRule="auto"/>
              <w:jc w:val="center"/>
              <w:rPr>
                <w:rFonts w:ascii="Helvetica" w:eastAsia="Times New Roman" w:hAnsi="Helvetica" w:cs="Calibri"/>
                <w:color w:val="000000"/>
                <w:sz w:val="20"/>
                <w:szCs w:val="20"/>
                <w:lang w:eastAsia="es-MX"/>
              </w:rPr>
            </w:pPr>
          </w:p>
        </w:tc>
        <w:tc>
          <w:tcPr>
            <w:tcW w:w="4286" w:type="dxa"/>
            <w:tcBorders>
              <w:top w:val="nil"/>
              <w:left w:val="nil"/>
              <w:bottom w:val="nil"/>
              <w:right w:val="nil"/>
            </w:tcBorders>
            <w:shd w:val="clear" w:color="auto" w:fill="auto"/>
            <w:vAlign w:val="center"/>
          </w:tcPr>
          <w:p w14:paraId="3809B841" w14:textId="77777777" w:rsidR="00EB08D9" w:rsidRPr="0081635A" w:rsidRDefault="00EB08D9" w:rsidP="0060316F">
            <w:pPr>
              <w:spacing w:after="0" w:line="240" w:lineRule="auto"/>
              <w:rPr>
                <w:rFonts w:ascii="Helvetica" w:eastAsia="Times New Roman" w:hAnsi="Helvetica" w:cs="Calibri"/>
                <w:color w:val="000000"/>
                <w:sz w:val="20"/>
                <w:szCs w:val="20"/>
                <w:lang w:eastAsia="es-MX"/>
              </w:rPr>
            </w:pPr>
          </w:p>
        </w:tc>
        <w:tc>
          <w:tcPr>
            <w:tcW w:w="1090" w:type="dxa"/>
            <w:tcBorders>
              <w:top w:val="nil"/>
              <w:left w:val="nil"/>
              <w:bottom w:val="nil"/>
              <w:right w:val="single" w:sz="4" w:space="0" w:color="auto"/>
            </w:tcBorders>
            <w:shd w:val="clear" w:color="auto" w:fill="auto"/>
            <w:noWrap/>
            <w:vAlign w:val="center"/>
          </w:tcPr>
          <w:p w14:paraId="67EE5467" w14:textId="77777777" w:rsidR="00EB08D9" w:rsidRPr="0081635A" w:rsidRDefault="00EB08D9" w:rsidP="0060316F">
            <w:pPr>
              <w:spacing w:after="0" w:line="240" w:lineRule="auto"/>
              <w:jc w:val="center"/>
              <w:rPr>
                <w:rFonts w:ascii="Helvetica" w:eastAsia="Times New Roman" w:hAnsi="Helvetica" w:cs="Calibri"/>
                <w:color w:val="000000"/>
                <w:sz w:val="20"/>
                <w:szCs w:val="20"/>
                <w:lang w:eastAsia="es-MX"/>
              </w:rPr>
            </w:pPr>
          </w:p>
        </w:tc>
        <w:tc>
          <w:tcPr>
            <w:tcW w:w="1073" w:type="dxa"/>
            <w:tcBorders>
              <w:left w:val="single" w:sz="4" w:space="0" w:color="auto"/>
            </w:tcBorders>
            <w:vAlign w:val="center"/>
          </w:tcPr>
          <w:p w14:paraId="3D28D580" w14:textId="53054479" w:rsidR="00EB08D9" w:rsidRPr="0081635A" w:rsidRDefault="00EB08D9" w:rsidP="0060316F">
            <w:pPr>
              <w:spacing w:after="0" w:line="240" w:lineRule="auto"/>
              <w:jc w:val="center"/>
              <w:rPr>
                <w:rFonts w:ascii="Helvetica" w:eastAsia="Times New Roman" w:hAnsi="Helvetica" w:cs="Calibri"/>
                <w:color w:val="000000"/>
                <w:sz w:val="18"/>
                <w:szCs w:val="20"/>
                <w:lang w:eastAsia="es-MX"/>
              </w:rPr>
            </w:pPr>
            <w:r w:rsidRPr="0081635A">
              <w:rPr>
                <w:rFonts w:ascii="Helvetica" w:eastAsia="Times New Roman" w:hAnsi="Helvetica" w:cs="Calibri"/>
                <w:color w:val="000000"/>
                <w:sz w:val="18"/>
                <w:szCs w:val="20"/>
                <w:lang w:eastAsia="es-MX"/>
              </w:rPr>
              <w:t>IVA</w:t>
            </w:r>
          </w:p>
        </w:tc>
        <w:tc>
          <w:tcPr>
            <w:tcW w:w="1067" w:type="dxa"/>
            <w:vAlign w:val="center"/>
          </w:tcPr>
          <w:p w14:paraId="6293606C" w14:textId="05A5A08E" w:rsidR="00EB08D9" w:rsidRPr="0081635A" w:rsidRDefault="00EB08D9" w:rsidP="00C81AE1">
            <w:pPr>
              <w:spacing w:after="0" w:line="240" w:lineRule="auto"/>
              <w:jc w:val="center"/>
              <w:rPr>
                <w:rFonts w:ascii="Helvetica" w:eastAsia="Times New Roman" w:hAnsi="Helvetica" w:cs="Calibri"/>
                <w:color w:val="000000"/>
                <w:sz w:val="20"/>
                <w:szCs w:val="20"/>
                <w:lang w:eastAsia="es-MX"/>
              </w:rPr>
            </w:pPr>
          </w:p>
        </w:tc>
      </w:tr>
      <w:tr w:rsidR="00EB08D9" w:rsidRPr="0081635A" w14:paraId="33519638" w14:textId="77777777" w:rsidTr="00EB08D9">
        <w:trPr>
          <w:trHeight w:val="191"/>
          <w:jc w:val="center"/>
        </w:trPr>
        <w:tc>
          <w:tcPr>
            <w:tcW w:w="908" w:type="dxa"/>
            <w:tcBorders>
              <w:top w:val="nil"/>
              <w:left w:val="nil"/>
              <w:bottom w:val="nil"/>
              <w:right w:val="nil"/>
            </w:tcBorders>
            <w:shd w:val="clear" w:color="auto" w:fill="auto"/>
            <w:noWrap/>
            <w:vAlign w:val="center"/>
          </w:tcPr>
          <w:p w14:paraId="6155023F" w14:textId="60DC33B3" w:rsidR="00EB08D9" w:rsidRPr="0081635A" w:rsidRDefault="00EB08D9" w:rsidP="0060316F">
            <w:pPr>
              <w:spacing w:after="0" w:line="240" w:lineRule="auto"/>
              <w:jc w:val="center"/>
              <w:rPr>
                <w:rFonts w:ascii="Helvetica" w:eastAsia="Times New Roman" w:hAnsi="Helvetica" w:cs="Calibri"/>
                <w:color w:val="000000"/>
                <w:sz w:val="20"/>
                <w:szCs w:val="20"/>
                <w:lang w:eastAsia="es-MX"/>
              </w:rPr>
            </w:pPr>
          </w:p>
        </w:tc>
        <w:tc>
          <w:tcPr>
            <w:tcW w:w="945" w:type="dxa"/>
            <w:tcBorders>
              <w:top w:val="nil"/>
              <w:left w:val="nil"/>
              <w:bottom w:val="nil"/>
              <w:right w:val="nil"/>
            </w:tcBorders>
            <w:shd w:val="clear" w:color="auto" w:fill="auto"/>
            <w:noWrap/>
            <w:vAlign w:val="center"/>
          </w:tcPr>
          <w:p w14:paraId="15441D74" w14:textId="56C76972" w:rsidR="00EB08D9" w:rsidRPr="0081635A" w:rsidRDefault="00EB08D9" w:rsidP="0060316F">
            <w:pPr>
              <w:spacing w:after="0" w:line="240" w:lineRule="auto"/>
              <w:jc w:val="center"/>
              <w:rPr>
                <w:rFonts w:ascii="Helvetica" w:eastAsia="Times New Roman" w:hAnsi="Helvetica" w:cs="Calibri"/>
                <w:color w:val="000000"/>
                <w:sz w:val="20"/>
                <w:szCs w:val="20"/>
                <w:lang w:eastAsia="es-MX"/>
              </w:rPr>
            </w:pPr>
          </w:p>
        </w:tc>
        <w:tc>
          <w:tcPr>
            <w:tcW w:w="4286" w:type="dxa"/>
            <w:tcBorders>
              <w:top w:val="nil"/>
              <w:left w:val="nil"/>
              <w:bottom w:val="nil"/>
              <w:right w:val="nil"/>
            </w:tcBorders>
            <w:shd w:val="clear" w:color="auto" w:fill="auto"/>
            <w:vAlign w:val="center"/>
          </w:tcPr>
          <w:p w14:paraId="712ABA90" w14:textId="77777777" w:rsidR="00EB08D9" w:rsidRPr="0081635A" w:rsidRDefault="00EB08D9" w:rsidP="0060316F">
            <w:pPr>
              <w:spacing w:after="0" w:line="240" w:lineRule="auto"/>
              <w:rPr>
                <w:rFonts w:ascii="Helvetica" w:eastAsia="Times New Roman" w:hAnsi="Helvetica" w:cs="Calibri"/>
                <w:color w:val="000000"/>
                <w:sz w:val="20"/>
                <w:szCs w:val="20"/>
                <w:lang w:eastAsia="es-MX"/>
              </w:rPr>
            </w:pPr>
          </w:p>
        </w:tc>
        <w:tc>
          <w:tcPr>
            <w:tcW w:w="1090" w:type="dxa"/>
            <w:tcBorders>
              <w:top w:val="nil"/>
              <w:left w:val="nil"/>
              <w:bottom w:val="nil"/>
              <w:right w:val="single" w:sz="4" w:space="0" w:color="auto"/>
            </w:tcBorders>
            <w:shd w:val="clear" w:color="auto" w:fill="auto"/>
            <w:noWrap/>
            <w:vAlign w:val="center"/>
          </w:tcPr>
          <w:p w14:paraId="0F4414D6" w14:textId="77777777" w:rsidR="00EB08D9" w:rsidRPr="0081635A" w:rsidRDefault="00EB08D9" w:rsidP="0060316F">
            <w:pPr>
              <w:spacing w:after="0" w:line="240" w:lineRule="auto"/>
              <w:jc w:val="center"/>
              <w:rPr>
                <w:rFonts w:ascii="Helvetica" w:eastAsia="Times New Roman" w:hAnsi="Helvetica" w:cs="Calibri"/>
                <w:color w:val="000000"/>
                <w:sz w:val="20"/>
                <w:szCs w:val="20"/>
                <w:lang w:eastAsia="es-MX"/>
              </w:rPr>
            </w:pPr>
          </w:p>
        </w:tc>
        <w:tc>
          <w:tcPr>
            <w:tcW w:w="1073" w:type="dxa"/>
            <w:tcBorders>
              <w:left w:val="single" w:sz="4" w:space="0" w:color="auto"/>
            </w:tcBorders>
            <w:vAlign w:val="center"/>
          </w:tcPr>
          <w:p w14:paraId="41E00639" w14:textId="5050EB37" w:rsidR="00EB08D9" w:rsidRPr="0081635A" w:rsidRDefault="00EB08D9" w:rsidP="0060316F">
            <w:pPr>
              <w:spacing w:after="0" w:line="240" w:lineRule="auto"/>
              <w:jc w:val="center"/>
              <w:rPr>
                <w:rFonts w:ascii="Helvetica" w:eastAsia="Times New Roman" w:hAnsi="Helvetica" w:cs="Calibri"/>
                <w:color w:val="000000"/>
                <w:sz w:val="18"/>
                <w:szCs w:val="20"/>
                <w:lang w:eastAsia="es-MX"/>
              </w:rPr>
            </w:pPr>
            <w:r w:rsidRPr="0081635A">
              <w:rPr>
                <w:rFonts w:ascii="Helvetica" w:eastAsia="Times New Roman" w:hAnsi="Helvetica" w:cs="Calibri"/>
                <w:color w:val="000000"/>
                <w:sz w:val="18"/>
                <w:szCs w:val="20"/>
                <w:lang w:eastAsia="es-MX"/>
              </w:rPr>
              <w:t>Total</w:t>
            </w:r>
          </w:p>
        </w:tc>
        <w:tc>
          <w:tcPr>
            <w:tcW w:w="1067" w:type="dxa"/>
            <w:vAlign w:val="center"/>
          </w:tcPr>
          <w:p w14:paraId="4A5B8030" w14:textId="18F099AF" w:rsidR="00EB08D9" w:rsidRPr="0081635A" w:rsidRDefault="00EB08D9" w:rsidP="00C81AE1">
            <w:pPr>
              <w:spacing w:after="0" w:line="240" w:lineRule="auto"/>
              <w:jc w:val="center"/>
              <w:rPr>
                <w:rFonts w:ascii="Helvetica" w:eastAsia="Times New Roman" w:hAnsi="Helvetica" w:cs="Calibri"/>
                <w:color w:val="000000"/>
                <w:sz w:val="20"/>
                <w:szCs w:val="20"/>
                <w:lang w:eastAsia="es-MX"/>
              </w:rPr>
            </w:pPr>
          </w:p>
        </w:tc>
      </w:tr>
    </w:tbl>
    <w:p w14:paraId="5E9FF43E" w14:textId="77777777" w:rsidR="004218FE" w:rsidRPr="0081635A" w:rsidRDefault="004218FE" w:rsidP="00F5095C">
      <w:pPr>
        <w:pStyle w:val="Textoindependiente3"/>
        <w:ind w:right="282"/>
        <w:jc w:val="both"/>
        <w:rPr>
          <w:rFonts w:ascii="Helvetica" w:hAnsi="Helvetica" w:cs="Arial"/>
          <w:b/>
          <w:sz w:val="20"/>
          <w:szCs w:val="20"/>
        </w:rPr>
      </w:pPr>
    </w:p>
    <w:p w14:paraId="6044B8F0" w14:textId="07B5A5A2" w:rsidR="00F5095C" w:rsidRPr="0081635A" w:rsidRDefault="00F5095C" w:rsidP="00F5095C">
      <w:pPr>
        <w:pStyle w:val="Textoindependiente3"/>
        <w:ind w:right="282"/>
        <w:jc w:val="both"/>
        <w:rPr>
          <w:rFonts w:ascii="Helvetica" w:hAnsi="Helvetica" w:cs="Arial"/>
          <w:b/>
          <w:sz w:val="20"/>
          <w:szCs w:val="20"/>
        </w:rPr>
      </w:pPr>
      <w:r w:rsidRPr="0081635A">
        <w:rPr>
          <w:rFonts w:ascii="Helvetica" w:hAnsi="Helvetica" w:cs="Arial"/>
          <w:b/>
          <w:sz w:val="20"/>
          <w:szCs w:val="20"/>
        </w:rPr>
        <w:lastRenderedPageBreak/>
        <w:t>Nota: los licitantes participantes deberán respetar lo solicitado en este anexo e indicar en su oferta económica los siguientes datos.</w:t>
      </w:r>
    </w:p>
    <w:tbl>
      <w:tblPr>
        <w:tblW w:w="0" w:type="auto"/>
        <w:tblLook w:val="04A0" w:firstRow="1" w:lastRow="0" w:firstColumn="1" w:lastColumn="0" w:noHBand="0" w:noVBand="1"/>
      </w:tblPr>
      <w:tblGrid>
        <w:gridCol w:w="1985"/>
        <w:gridCol w:w="425"/>
        <w:gridCol w:w="142"/>
        <w:gridCol w:w="142"/>
        <w:gridCol w:w="708"/>
        <w:gridCol w:w="5426"/>
      </w:tblGrid>
      <w:tr w:rsidR="003901B4" w:rsidRPr="0081635A" w14:paraId="3CD8B74C" w14:textId="77777777" w:rsidTr="00044B4B">
        <w:tc>
          <w:tcPr>
            <w:tcW w:w="2410" w:type="dxa"/>
            <w:gridSpan w:val="2"/>
          </w:tcPr>
          <w:p w14:paraId="39361C5F" w14:textId="77777777" w:rsidR="003901B4" w:rsidRPr="0081635A" w:rsidRDefault="003901B4" w:rsidP="00960EB0">
            <w:pPr>
              <w:rPr>
                <w:rFonts w:ascii="Helvetica" w:hAnsi="Helvetica"/>
                <w:b/>
                <w:bCs/>
                <w:sz w:val="20"/>
                <w:szCs w:val="20"/>
              </w:rPr>
            </w:pPr>
            <w:r w:rsidRPr="0081635A">
              <w:rPr>
                <w:rFonts w:ascii="Helvetica" w:hAnsi="Helvetica"/>
                <w:b/>
                <w:bCs/>
                <w:sz w:val="20"/>
                <w:szCs w:val="20"/>
              </w:rPr>
              <w:t>Condiciones de pago:</w:t>
            </w:r>
          </w:p>
        </w:tc>
        <w:tc>
          <w:tcPr>
            <w:tcW w:w="6418" w:type="dxa"/>
            <w:gridSpan w:val="4"/>
            <w:tcBorders>
              <w:bottom w:val="single" w:sz="4" w:space="0" w:color="auto"/>
            </w:tcBorders>
          </w:tcPr>
          <w:p w14:paraId="6BEB4C3D" w14:textId="77777777" w:rsidR="003901B4" w:rsidRPr="0081635A" w:rsidRDefault="003901B4" w:rsidP="00960EB0">
            <w:pPr>
              <w:rPr>
                <w:rFonts w:ascii="Helvetica" w:hAnsi="Helvetica"/>
                <w:b/>
                <w:bCs/>
                <w:sz w:val="20"/>
                <w:szCs w:val="20"/>
              </w:rPr>
            </w:pPr>
          </w:p>
        </w:tc>
      </w:tr>
      <w:tr w:rsidR="003901B4" w:rsidRPr="0081635A" w14:paraId="12D390AB" w14:textId="77777777" w:rsidTr="00044B4B">
        <w:tc>
          <w:tcPr>
            <w:tcW w:w="2694" w:type="dxa"/>
            <w:gridSpan w:val="4"/>
          </w:tcPr>
          <w:p w14:paraId="60FCB141" w14:textId="77777777" w:rsidR="003901B4" w:rsidRPr="0081635A" w:rsidRDefault="003901B4" w:rsidP="00960EB0">
            <w:pPr>
              <w:rPr>
                <w:rFonts w:ascii="Helvetica" w:hAnsi="Helvetica"/>
                <w:b/>
                <w:bCs/>
                <w:sz w:val="20"/>
                <w:szCs w:val="20"/>
              </w:rPr>
            </w:pPr>
            <w:r w:rsidRPr="0081635A">
              <w:rPr>
                <w:rFonts w:ascii="Helvetica" w:hAnsi="Helvetica"/>
                <w:b/>
                <w:bCs/>
                <w:sz w:val="20"/>
                <w:szCs w:val="20"/>
              </w:rPr>
              <w:t>Vigencia de la cotización:</w:t>
            </w:r>
          </w:p>
        </w:tc>
        <w:tc>
          <w:tcPr>
            <w:tcW w:w="6134" w:type="dxa"/>
            <w:gridSpan w:val="2"/>
            <w:tcBorders>
              <w:bottom w:val="single" w:sz="4" w:space="0" w:color="auto"/>
            </w:tcBorders>
          </w:tcPr>
          <w:p w14:paraId="5928F1DD" w14:textId="77777777" w:rsidR="003901B4" w:rsidRPr="0081635A" w:rsidRDefault="003901B4" w:rsidP="00960EB0">
            <w:pPr>
              <w:ind w:left="1353"/>
              <w:rPr>
                <w:rFonts w:ascii="Helvetica" w:hAnsi="Helvetica"/>
                <w:b/>
                <w:bCs/>
                <w:sz w:val="20"/>
                <w:szCs w:val="20"/>
              </w:rPr>
            </w:pPr>
          </w:p>
        </w:tc>
      </w:tr>
      <w:tr w:rsidR="003901B4" w:rsidRPr="0081635A" w14:paraId="29981474" w14:textId="77777777" w:rsidTr="00044B4B">
        <w:tc>
          <w:tcPr>
            <w:tcW w:w="3402" w:type="dxa"/>
            <w:gridSpan w:val="5"/>
          </w:tcPr>
          <w:p w14:paraId="59619A61" w14:textId="77777777" w:rsidR="003901B4" w:rsidRPr="0081635A" w:rsidRDefault="003901B4" w:rsidP="00960EB0">
            <w:pPr>
              <w:rPr>
                <w:rFonts w:ascii="Helvetica" w:hAnsi="Helvetica"/>
                <w:b/>
                <w:bCs/>
                <w:sz w:val="20"/>
                <w:szCs w:val="20"/>
              </w:rPr>
            </w:pPr>
            <w:r w:rsidRPr="0081635A">
              <w:rPr>
                <w:rFonts w:ascii="Helvetica" w:hAnsi="Helvetica"/>
                <w:b/>
                <w:bCs/>
                <w:sz w:val="20"/>
                <w:szCs w:val="20"/>
                <w:lang w:val="es-ES"/>
              </w:rPr>
              <w:t>Plazo y condiciones</w:t>
            </w:r>
            <w:r w:rsidRPr="0081635A">
              <w:rPr>
                <w:rFonts w:ascii="Helvetica" w:hAnsi="Helvetica"/>
                <w:b/>
                <w:bCs/>
                <w:sz w:val="20"/>
                <w:szCs w:val="20"/>
              </w:rPr>
              <w:t xml:space="preserve"> de entrega:</w:t>
            </w:r>
          </w:p>
        </w:tc>
        <w:tc>
          <w:tcPr>
            <w:tcW w:w="5426" w:type="dxa"/>
            <w:tcBorders>
              <w:top w:val="single" w:sz="4" w:space="0" w:color="auto"/>
              <w:bottom w:val="single" w:sz="4" w:space="0" w:color="auto"/>
            </w:tcBorders>
          </w:tcPr>
          <w:p w14:paraId="106C662A" w14:textId="77777777" w:rsidR="003901B4" w:rsidRPr="0081635A" w:rsidRDefault="003901B4" w:rsidP="00960EB0">
            <w:pPr>
              <w:ind w:left="1353"/>
              <w:rPr>
                <w:rFonts w:ascii="Helvetica" w:hAnsi="Helvetica"/>
                <w:b/>
                <w:bCs/>
                <w:sz w:val="20"/>
                <w:szCs w:val="20"/>
              </w:rPr>
            </w:pPr>
          </w:p>
        </w:tc>
      </w:tr>
      <w:tr w:rsidR="003901B4" w:rsidRPr="0081635A" w14:paraId="12C0A029" w14:textId="77777777" w:rsidTr="00044B4B">
        <w:tc>
          <w:tcPr>
            <w:tcW w:w="2552" w:type="dxa"/>
            <w:gridSpan w:val="3"/>
          </w:tcPr>
          <w:p w14:paraId="4A556CA6" w14:textId="77777777" w:rsidR="003901B4" w:rsidRPr="0081635A" w:rsidRDefault="003901B4" w:rsidP="00960EB0">
            <w:pPr>
              <w:rPr>
                <w:rFonts w:ascii="Helvetica" w:hAnsi="Helvetica"/>
                <w:b/>
                <w:bCs/>
                <w:sz w:val="20"/>
                <w:szCs w:val="20"/>
              </w:rPr>
            </w:pPr>
            <w:r w:rsidRPr="0081635A">
              <w:rPr>
                <w:rFonts w:ascii="Helvetica" w:hAnsi="Helvetica"/>
                <w:b/>
                <w:bCs/>
                <w:sz w:val="20"/>
                <w:szCs w:val="20"/>
              </w:rPr>
              <w:t>Garantía de los bienes:</w:t>
            </w:r>
          </w:p>
        </w:tc>
        <w:tc>
          <w:tcPr>
            <w:tcW w:w="6276" w:type="dxa"/>
            <w:gridSpan w:val="3"/>
          </w:tcPr>
          <w:p w14:paraId="4A35F339" w14:textId="77777777" w:rsidR="003901B4" w:rsidRPr="0081635A" w:rsidRDefault="003901B4" w:rsidP="00960EB0">
            <w:pPr>
              <w:ind w:left="1353"/>
              <w:rPr>
                <w:rFonts w:ascii="Helvetica" w:hAnsi="Helvetica"/>
                <w:b/>
                <w:bCs/>
                <w:sz w:val="20"/>
                <w:szCs w:val="20"/>
              </w:rPr>
            </w:pPr>
          </w:p>
        </w:tc>
      </w:tr>
      <w:tr w:rsidR="003901B4" w:rsidRPr="0081635A" w14:paraId="390A5684" w14:textId="77777777" w:rsidTr="00044B4B">
        <w:tc>
          <w:tcPr>
            <w:tcW w:w="1985" w:type="dxa"/>
          </w:tcPr>
          <w:p w14:paraId="02CCFF31" w14:textId="77777777" w:rsidR="003901B4" w:rsidRPr="0081635A" w:rsidRDefault="003901B4" w:rsidP="00960EB0">
            <w:pPr>
              <w:rPr>
                <w:rFonts w:ascii="Helvetica" w:hAnsi="Helvetica"/>
                <w:b/>
                <w:bCs/>
                <w:sz w:val="20"/>
                <w:szCs w:val="20"/>
              </w:rPr>
            </w:pPr>
            <w:r w:rsidRPr="0081635A">
              <w:rPr>
                <w:rFonts w:ascii="Helvetica" w:hAnsi="Helvetica"/>
                <w:b/>
                <w:bCs/>
                <w:sz w:val="20"/>
                <w:szCs w:val="20"/>
              </w:rPr>
              <w:t>Lugar de entrega:</w:t>
            </w:r>
          </w:p>
        </w:tc>
        <w:tc>
          <w:tcPr>
            <w:tcW w:w="6843" w:type="dxa"/>
            <w:gridSpan w:val="5"/>
            <w:tcBorders>
              <w:bottom w:val="single" w:sz="4" w:space="0" w:color="auto"/>
            </w:tcBorders>
          </w:tcPr>
          <w:p w14:paraId="0D66BA6B" w14:textId="77777777" w:rsidR="003901B4" w:rsidRPr="0081635A" w:rsidRDefault="003901B4" w:rsidP="00960EB0">
            <w:pPr>
              <w:ind w:left="1353"/>
              <w:rPr>
                <w:rFonts w:ascii="Helvetica" w:hAnsi="Helvetica"/>
                <w:b/>
                <w:bCs/>
                <w:sz w:val="20"/>
                <w:szCs w:val="20"/>
              </w:rPr>
            </w:pPr>
            <w:r w:rsidRPr="0081635A">
              <w:rPr>
                <w:rFonts w:ascii="Helvetica" w:hAnsi="Helvetica"/>
                <w:b/>
                <w:bCs/>
                <w:noProof/>
                <w:sz w:val="20"/>
                <w:szCs w:val="20"/>
                <w:lang w:eastAsia="es-MX"/>
              </w:rPr>
              <mc:AlternateContent>
                <mc:Choice Requires="wps">
                  <w:drawing>
                    <wp:anchor distT="0" distB="0" distL="114300" distR="114300" simplePos="0" relativeHeight="251663360" behindDoc="0" locked="0" layoutInCell="1" allowOverlap="1" wp14:anchorId="5CA5E6E9" wp14:editId="63985421">
                      <wp:simplePos x="0" y="0"/>
                      <wp:positionH relativeFrom="column">
                        <wp:posOffset>290277</wp:posOffset>
                      </wp:positionH>
                      <wp:positionV relativeFrom="paragraph">
                        <wp:posOffset>7703</wp:posOffset>
                      </wp:positionV>
                      <wp:extent cx="3983603"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3983603"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xmlns:oel="http://schemas.microsoft.com/office/2019/extlst">
                  <w:pict>
                    <v:line w14:anchorId="5664FC4D" id="Conector recto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85pt,.6pt" to="33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" strokecolor="black [3213]" strokeweight=".25pt">
                      <v:stroke joinstyle="miter"/>
                    </v:line>
                  </w:pict>
                </mc:Fallback>
              </mc:AlternateContent>
            </w:r>
          </w:p>
        </w:tc>
      </w:tr>
    </w:tbl>
    <w:p w14:paraId="62A811A0" w14:textId="4AE9EAFB" w:rsidR="00DB20CF" w:rsidRPr="0081635A" w:rsidRDefault="00DB20CF" w:rsidP="00DB20CF">
      <w:pPr>
        <w:pStyle w:val="Prrafodelista"/>
        <w:spacing w:after="0"/>
        <w:jc w:val="both"/>
        <w:rPr>
          <w:rFonts w:ascii="Helvetica" w:hAnsi="Helvetica" w:cs="Arial"/>
          <w:sz w:val="20"/>
          <w:szCs w:val="20"/>
        </w:rPr>
      </w:pPr>
    </w:p>
    <w:p w14:paraId="0AE87940" w14:textId="77777777" w:rsidR="003F69E4" w:rsidRPr="0081635A" w:rsidRDefault="003F69E4" w:rsidP="00DB20CF">
      <w:pPr>
        <w:pStyle w:val="Prrafodelista"/>
        <w:spacing w:after="0"/>
        <w:jc w:val="both"/>
        <w:rPr>
          <w:rFonts w:ascii="Helvetica" w:hAnsi="Helvetica" w:cs="Arial"/>
          <w:sz w:val="20"/>
          <w:szCs w:val="20"/>
        </w:rPr>
      </w:pPr>
    </w:p>
    <w:p w14:paraId="414D1366" w14:textId="2554AD25" w:rsidR="00DB20CF" w:rsidRPr="0081635A" w:rsidRDefault="00DB20CF" w:rsidP="00DB20CF">
      <w:pPr>
        <w:pStyle w:val="Prrafodelista"/>
        <w:numPr>
          <w:ilvl w:val="0"/>
          <w:numId w:val="33"/>
        </w:numPr>
        <w:spacing w:after="0"/>
        <w:jc w:val="both"/>
        <w:rPr>
          <w:rFonts w:ascii="Helvetica" w:hAnsi="Helvetica" w:cs="Arial"/>
          <w:b/>
          <w:sz w:val="20"/>
          <w:szCs w:val="20"/>
        </w:rPr>
      </w:pPr>
      <w:r w:rsidRPr="0081635A">
        <w:rPr>
          <w:rFonts w:ascii="Helvetica" w:hAnsi="Helvetica" w:cs="Arial"/>
          <w:b/>
          <w:sz w:val="20"/>
          <w:szCs w:val="20"/>
        </w:rPr>
        <w:t>Las propuestas técnica y económica deberán ser presentadas en formato editab</w:t>
      </w:r>
      <w:r w:rsidR="0063358D" w:rsidRPr="0081635A">
        <w:rPr>
          <w:rFonts w:ascii="Helvetica" w:hAnsi="Helvetica" w:cs="Arial"/>
          <w:b/>
          <w:sz w:val="20"/>
          <w:szCs w:val="20"/>
        </w:rPr>
        <w:t>le Excel (en memoria USB</w:t>
      </w:r>
      <w:r w:rsidRPr="0081635A">
        <w:rPr>
          <w:rFonts w:ascii="Helvetica" w:hAnsi="Helvetica" w:cs="Arial"/>
          <w:b/>
          <w:sz w:val="20"/>
          <w:szCs w:val="20"/>
        </w:rPr>
        <w:t>) para facilitar la evaluación por parte de la convocante.</w:t>
      </w:r>
    </w:p>
    <w:p w14:paraId="4BDDA8E1" w14:textId="77777777" w:rsidR="000A4378" w:rsidRPr="0081635A" w:rsidRDefault="000A4378" w:rsidP="007831FD">
      <w:pPr>
        <w:pStyle w:val="Ttulo1"/>
        <w:jc w:val="center"/>
        <w:rPr>
          <w:rFonts w:ascii="Helvetica" w:hAnsi="Helvetica" w:cs="Arial"/>
          <w:b/>
          <w:color w:val="auto"/>
          <w:sz w:val="20"/>
          <w:szCs w:val="20"/>
        </w:rPr>
      </w:pPr>
    </w:p>
    <w:p w14:paraId="7134A4FD" w14:textId="77777777" w:rsidR="000A4378" w:rsidRPr="0081635A" w:rsidRDefault="000A4378">
      <w:pPr>
        <w:rPr>
          <w:rFonts w:ascii="Helvetica" w:eastAsiaTheme="majorEastAsia" w:hAnsi="Helvetica" w:cs="Arial"/>
          <w:b/>
          <w:sz w:val="20"/>
          <w:szCs w:val="20"/>
        </w:rPr>
      </w:pPr>
      <w:r w:rsidRPr="0081635A">
        <w:rPr>
          <w:rFonts w:ascii="Helvetica" w:hAnsi="Helvetica" w:cs="Arial"/>
          <w:b/>
          <w:sz w:val="20"/>
          <w:szCs w:val="20"/>
        </w:rPr>
        <w:br w:type="page"/>
      </w:r>
    </w:p>
    <w:p w14:paraId="36456C2B" w14:textId="11A48FFD" w:rsidR="00FF2860" w:rsidRPr="0081635A" w:rsidRDefault="00FF2860" w:rsidP="007831FD">
      <w:pPr>
        <w:pStyle w:val="Ttulo1"/>
        <w:jc w:val="center"/>
        <w:rPr>
          <w:rFonts w:ascii="Helvetica" w:hAnsi="Helvetica" w:cs="Arial"/>
          <w:b/>
          <w:color w:val="auto"/>
          <w:sz w:val="20"/>
          <w:szCs w:val="20"/>
        </w:rPr>
      </w:pPr>
      <w:r w:rsidRPr="0081635A">
        <w:rPr>
          <w:rFonts w:ascii="Helvetica" w:hAnsi="Helvetica" w:cs="Arial"/>
          <w:b/>
          <w:color w:val="auto"/>
          <w:sz w:val="20"/>
          <w:szCs w:val="20"/>
        </w:rPr>
        <w:lastRenderedPageBreak/>
        <w:t>Anexo Nº 2</w:t>
      </w:r>
    </w:p>
    <w:p w14:paraId="20537F85" w14:textId="77777777" w:rsidR="00FF2860" w:rsidRPr="0081635A" w:rsidRDefault="00FF2860" w:rsidP="00B02E07">
      <w:pPr>
        <w:spacing w:after="0" w:line="240" w:lineRule="auto"/>
        <w:jc w:val="center"/>
        <w:rPr>
          <w:rFonts w:ascii="Helvetica" w:hAnsi="Helvetica" w:cs="Arial"/>
          <w:b/>
          <w:sz w:val="20"/>
          <w:szCs w:val="20"/>
        </w:rPr>
      </w:pPr>
      <w:r w:rsidRPr="0081635A">
        <w:rPr>
          <w:rFonts w:ascii="Helvetica" w:hAnsi="Helvetica" w:cs="Arial"/>
          <w:b/>
          <w:sz w:val="20"/>
          <w:szCs w:val="20"/>
        </w:rPr>
        <w:t>Representación legal</w:t>
      </w:r>
    </w:p>
    <w:p w14:paraId="547E8421" w14:textId="77777777" w:rsidR="000A4378" w:rsidRPr="0081635A" w:rsidRDefault="000A4378" w:rsidP="000A4378">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81635A">
        <w:rPr>
          <w:rFonts w:ascii="Helvetica" w:eastAsia="Calibri" w:hAnsi="Helvetica" w:cs="Arial"/>
          <w:b/>
          <w:sz w:val="20"/>
          <w:szCs w:val="20"/>
          <w:lang w:eastAsia="en-US"/>
        </w:rPr>
        <w:t>Universidad Autónoma del Estado de Hidalgo</w:t>
      </w:r>
    </w:p>
    <w:p w14:paraId="149FD3C3" w14:textId="77777777" w:rsidR="000A4378" w:rsidRPr="0081635A" w:rsidRDefault="000A4378" w:rsidP="000A4378">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81635A">
        <w:rPr>
          <w:rFonts w:ascii="Helvetica" w:eastAsia="Calibri" w:hAnsi="Helvetica" w:cs="Arial"/>
          <w:b/>
          <w:sz w:val="20"/>
          <w:szCs w:val="20"/>
          <w:lang w:eastAsia="en-US"/>
        </w:rPr>
        <w:t>A través de la Comisión Gasto - Financiamiento</w:t>
      </w:r>
    </w:p>
    <w:p w14:paraId="528B9749" w14:textId="77777777" w:rsidR="000A4378" w:rsidRPr="0081635A" w:rsidRDefault="000A4378" w:rsidP="000A4378">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81635A">
        <w:rPr>
          <w:rFonts w:ascii="Helvetica" w:eastAsia="Calibri" w:hAnsi="Helvetica" w:cs="Arial"/>
          <w:b/>
          <w:sz w:val="20"/>
          <w:szCs w:val="20"/>
          <w:lang w:eastAsia="en-US"/>
        </w:rPr>
        <w:t xml:space="preserve"> Instalada como Comité de Adquisiciones, Arrendamientos y Servicios</w:t>
      </w:r>
    </w:p>
    <w:p w14:paraId="2393C318" w14:textId="7A77D0DD" w:rsidR="00A47201" w:rsidRPr="0081635A" w:rsidRDefault="00BE5BEF" w:rsidP="00A47201">
      <w:pPr>
        <w:jc w:val="center"/>
        <w:rPr>
          <w:rFonts w:ascii="Helvetica" w:hAnsi="Helvetica" w:cs="Arial"/>
          <w:b/>
          <w:sz w:val="20"/>
          <w:szCs w:val="20"/>
        </w:rPr>
      </w:pPr>
      <w:r w:rsidRPr="0081635A">
        <w:rPr>
          <w:rFonts w:ascii="Helvetica" w:hAnsi="Helvetica" w:cs="Arial"/>
          <w:b/>
          <w:sz w:val="20"/>
          <w:szCs w:val="20"/>
        </w:rPr>
        <w:t xml:space="preserve">Licitación Pública Nacional </w:t>
      </w:r>
      <w:r w:rsidR="000434C8" w:rsidRPr="0081635A">
        <w:rPr>
          <w:rFonts w:ascii="Helvetica" w:hAnsi="Helvetica" w:cs="Arial"/>
          <w:b/>
          <w:sz w:val="20"/>
          <w:szCs w:val="20"/>
        </w:rPr>
        <w:t>UAEH-LP-N</w:t>
      </w:r>
      <w:r w:rsidR="00FA2F30" w:rsidRPr="0081635A">
        <w:rPr>
          <w:rFonts w:ascii="Helvetica" w:hAnsi="Helvetica" w:cs="Arial"/>
          <w:b/>
          <w:sz w:val="20"/>
          <w:szCs w:val="20"/>
        </w:rPr>
        <w:t>41</w:t>
      </w:r>
      <w:r w:rsidR="000434C8" w:rsidRPr="0081635A">
        <w:rPr>
          <w:rFonts w:ascii="Helvetica" w:hAnsi="Helvetica" w:cs="Arial"/>
          <w:b/>
          <w:sz w:val="20"/>
          <w:szCs w:val="20"/>
        </w:rPr>
        <w:t xml:space="preserve">-2024 </w:t>
      </w:r>
    </w:p>
    <w:p w14:paraId="23C19266" w14:textId="77777777" w:rsidR="00FF2860" w:rsidRPr="0081635A" w:rsidRDefault="00FF2860" w:rsidP="00B02E07">
      <w:pPr>
        <w:spacing w:after="0" w:line="240" w:lineRule="auto"/>
        <w:jc w:val="center"/>
        <w:rPr>
          <w:rFonts w:ascii="Helvetica" w:hAnsi="Helvetica" w:cs="Arial"/>
          <w:b/>
          <w:sz w:val="20"/>
          <w:szCs w:val="20"/>
          <w:lang w:val="es-ES_tradnl"/>
        </w:rPr>
      </w:pPr>
    </w:p>
    <w:p w14:paraId="541A1A3C" w14:textId="77777777" w:rsidR="00FF2860" w:rsidRPr="0081635A" w:rsidRDefault="00FF2860" w:rsidP="00B02E07">
      <w:pPr>
        <w:spacing w:after="0" w:line="240" w:lineRule="auto"/>
        <w:jc w:val="both"/>
        <w:rPr>
          <w:rFonts w:ascii="Helvetica" w:hAnsi="Helvetica" w:cs="Arial"/>
          <w:sz w:val="20"/>
          <w:szCs w:val="20"/>
          <w:u w:val="single"/>
        </w:rPr>
      </w:pPr>
      <w:r w:rsidRPr="0081635A">
        <w:rPr>
          <w:rFonts w:ascii="Helvetica" w:hAnsi="Helvetica" w:cs="Arial"/>
          <w:sz w:val="20"/>
          <w:szCs w:val="20"/>
          <w:u w:val="single"/>
        </w:rPr>
        <w:t xml:space="preserve">   (Nombre)                 </w:t>
      </w:r>
      <w:r w:rsidRPr="0081635A">
        <w:rPr>
          <w:rFonts w:ascii="Helvetica" w:hAnsi="Helvetica" w:cs="Arial"/>
          <w:sz w:val="20"/>
          <w:szCs w:val="20"/>
        </w:rPr>
        <w:t>, manifiesto bajo protesta de decir verdad, que los datos aquí asentados, son ciertos y han sido debidamente verificados, así como que cuento con facultades suficientes para suscribir la proposición en la presente Licitación Pública, a nombre y representación de: ____________.</w:t>
      </w:r>
    </w:p>
    <w:p w14:paraId="086D5F12" w14:textId="77777777" w:rsidR="00FF2860" w:rsidRPr="0081635A" w:rsidRDefault="00FF2860" w:rsidP="00B02E07">
      <w:pPr>
        <w:spacing w:after="0" w:line="240" w:lineRule="auto"/>
        <w:jc w:val="both"/>
        <w:rPr>
          <w:rFonts w:ascii="Helvetica" w:hAnsi="Helvetica" w:cs="Arial"/>
          <w:sz w:val="20"/>
          <w:szCs w:val="20"/>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923"/>
      </w:tblGrid>
      <w:tr w:rsidR="00FF2860" w:rsidRPr="0081635A" w14:paraId="0FDCB261" w14:textId="77777777" w:rsidTr="00196718">
        <w:trPr>
          <w:jc w:val="center"/>
        </w:trPr>
        <w:tc>
          <w:tcPr>
            <w:tcW w:w="9923" w:type="dxa"/>
            <w:tcBorders>
              <w:top w:val="single" w:sz="6" w:space="0" w:color="auto"/>
              <w:left w:val="single" w:sz="6" w:space="0" w:color="auto"/>
              <w:bottom w:val="single" w:sz="6" w:space="0" w:color="auto"/>
              <w:right w:val="single" w:sz="6" w:space="0" w:color="auto"/>
            </w:tcBorders>
          </w:tcPr>
          <w:p w14:paraId="66E4DEE6" w14:textId="45E59A0B" w:rsidR="00FF2860" w:rsidRPr="0081635A" w:rsidRDefault="00FF2860">
            <w:pPr>
              <w:spacing w:after="0" w:line="240" w:lineRule="auto"/>
              <w:jc w:val="both"/>
              <w:rPr>
                <w:rFonts w:ascii="Helvetica" w:hAnsi="Helvetica" w:cs="Arial"/>
                <w:sz w:val="20"/>
                <w:szCs w:val="20"/>
              </w:rPr>
            </w:pPr>
            <w:r w:rsidRPr="0081635A">
              <w:rPr>
                <w:rFonts w:ascii="Helvetica" w:hAnsi="Helvetica" w:cs="Arial"/>
                <w:sz w:val="20"/>
                <w:szCs w:val="20"/>
              </w:rPr>
              <w:t>Registro Federal de Contribuyentes:</w:t>
            </w:r>
            <w:r w:rsidR="003B6553" w:rsidRPr="0081635A">
              <w:rPr>
                <w:rFonts w:ascii="Helvetica" w:hAnsi="Helvetica" w:cs="Arial"/>
                <w:sz w:val="20"/>
                <w:szCs w:val="20"/>
              </w:rPr>
              <w:t xml:space="preserve">                                               Régimen Fiscal:</w:t>
            </w:r>
          </w:p>
          <w:p w14:paraId="75480195" w14:textId="77777777" w:rsidR="00FF2860" w:rsidRPr="0081635A" w:rsidRDefault="00FF2860">
            <w:pPr>
              <w:spacing w:after="0" w:line="240" w:lineRule="auto"/>
              <w:jc w:val="both"/>
              <w:rPr>
                <w:rFonts w:ascii="Helvetica" w:hAnsi="Helvetica" w:cs="Arial"/>
                <w:sz w:val="20"/>
                <w:szCs w:val="20"/>
              </w:rPr>
            </w:pPr>
          </w:p>
          <w:p w14:paraId="66719DC6" w14:textId="77777777" w:rsidR="00FF2860" w:rsidRPr="0081635A" w:rsidRDefault="00FF2860">
            <w:pPr>
              <w:spacing w:after="0" w:line="240" w:lineRule="auto"/>
              <w:jc w:val="both"/>
              <w:rPr>
                <w:rFonts w:ascii="Helvetica" w:hAnsi="Helvetica" w:cs="Arial"/>
                <w:sz w:val="20"/>
                <w:szCs w:val="20"/>
              </w:rPr>
            </w:pPr>
            <w:r w:rsidRPr="0081635A">
              <w:rPr>
                <w:rFonts w:ascii="Helvetica" w:hAnsi="Helvetica" w:cs="Arial"/>
                <w:sz w:val="20"/>
                <w:szCs w:val="20"/>
              </w:rPr>
              <w:t>CURP:</w:t>
            </w:r>
          </w:p>
          <w:p w14:paraId="2FBE9D75" w14:textId="77777777" w:rsidR="00FF2860" w:rsidRPr="0081635A" w:rsidRDefault="00FF2860">
            <w:pPr>
              <w:spacing w:after="0" w:line="240" w:lineRule="auto"/>
              <w:jc w:val="both"/>
              <w:rPr>
                <w:rFonts w:ascii="Helvetica" w:hAnsi="Helvetica" w:cs="Arial"/>
                <w:sz w:val="20"/>
                <w:szCs w:val="20"/>
              </w:rPr>
            </w:pPr>
          </w:p>
          <w:p w14:paraId="3EAB53E4" w14:textId="648DFEED" w:rsidR="00FF2860" w:rsidRPr="0081635A" w:rsidRDefault="00FF2860">
            <w:pPr>
              <w:spacing w:after="0" w:line="240" w:lineRule="auto"/>
              <w:jc w:val="both"/>
              <w:rPr>
                <w:rFonts w:ascii="Helvetica" w:hAnsi="Helvetica" w:cs="Arial"/>
                <w:sz w:val="20"/>
                <w:szCs w:val="20"/>
              </w:rPr>
            </w:pPr>
            <w:r w:rsidRPr="0081635A">
              <w:rPr>
                <w:rFonts w:ascii="Helvetica" w:hAnsi="Helvetica" w:cs="Arial"/>
                <w:sz w:val="20"/>
                <w:szCs w:val="20"/>
              </w:rPr>
              <w:t>Domicilio</w:t>
            </w:r>
            <w:r w:rsidR="000A4378" w:rsidRPr="0081635A">
              <w:rPr>
                <w:rFonts w:ascii="Helvetica" w:hAnsi="Helvetica" w:cs="Arial"/>
                <w:sz w:val="20"/>
                <w:szCs w:val="20"/>
              </w:rPr>
              <w:t>:</w:t>
            </w:r>
          </w:p>
          <w:p w14:paraId="4DBE291E" w14:textId="77777777" w:rsidR="00FF2860" w:rsidRPr="0081635A" w:rsidRDefault="00FF2860">
            <w:pPr>
              <w:spacing w:after="0" w:line="240" w:lineRule="auto"/>
              <w:jc w:val="both"/>
              <w:rPr>
                <w:rFonts w:ascii="Helvetica" w:hAnsi="Helvetica" w:cs="Arial"/>
                <w:sz w:val="20"/>
                <w:szCs w:val="20"/>
              </w:rPr>
            </w:pPr>
          </w:p>
          <w:p w14:paraId="133C5531" w14:textId="77777777" w:rsidR="00FF2860" w:rsidRPr="0081635A" w:rsidRDefault="00FF2860">
            <w:pPr>
              <w:spacing w:after="0" w:line="240" w:lineRule="auto"/>
              <w:jc w:val="both"/>
              <w:rPr>
                <w:rFonts w:ascii="Helvetica" w:hAnsi="Helvetica" w:cs="Arial"/>
                <w:sz w:val="20"/>
                <w:szCs w:val="20"/>
              </w:rPr>
            </w:pPr>
            <w:r w:rsidRPr="0081635A">
              <w:rPr>
                <w:rFonts w:ascii="Helvetica" w:hAnsi="Helvetica" w:cs="Arial"/>
                <w:sz w:val="20"/>
                <w:szCs w:val="20"/>
              </w:rPr>
              <w:t>Calle y Número:</w:t>
            </w:r>
          </w:p>
          <w:p w14:paraId="0C9D04DB" w14:textId="77777777" w:rsidR="00FF2860" w:rsidRPr="0081635A" w:rsidRDefault="00FF2860">
            <w:pPr>
              <w:spacing w:after="0" w:line="240" w:lineRule="auto"/>
              <w:jc w:val="both"/>
              <w:rPr>
                <w:rFonts w:ascii="Helvetica" w:hAnsi="Helvetica" w:cs="Arial"/>
                <w:sz w:val="20"/>
                <w:szCs w:val="20"/>
              </w:rPr>
            </w:pPr>
          </w:p>
          <w:p w14:paraId="7ED0070B" w14:textId="77777777" w:rsidR="00FF2860" w:rsidRPr="0081635A" w:rsidRDefault="00FF2860">
            <w:pPr>
              <w:spacing w:after="0" w:line="240" w:lineRule="auto"/>
              <w:jc w:val="both"/>
              <w:rPr>
                <w:rFonts w:ascii="Helvetica" w:hAnsi="Helvetica" w:cs="Arial"/>
                <w:sz w:val="20"/>
                <w:szCs w:val="20"/>
              </w:rPr>
            </w:pPr>
            <w:r w:rsidRPr="0081635A">
              <w:rPr>
                <w:rFonts w:ascii="Helvetica" w:hAnsi="Helvetica" w:cs="Arial"/>
                <w:sz w:val="20"/>
                <w:szCs w:val="20"/>
              </w:rPr>
              <w:t>Colonia:                                                          Delegación o Municipio:</w:t>
            </w:r>
          </w:p>
          <w:p w14:paraId="0DAB27C3" w14:textId="77777777" w:rsidR="00FF2860" w:rsidRPr="0081635A" w:rsidRDefault="00FF2860">
            <w:pPr>
              <w:spacing w:after="0" w:line="240" w:lineRule="auto"/>
              <w:jc w:val="both"/>
              <w:rPr>
                <w:rFonts w:ascii="Helvetica" w:hAnsi="Helvetica" w:cs="Arial"/>
                <w:sz w:val="20"/>
                <w:szCs w:val="20"/>
              </w:rPr>
            </w:pPr>
          </w:p>
          <w:p w14:paraId="7A211391" w14:textId="77777777" w:rsidR="00FF2860" w:rsidRPr="0081635A" w:rsidRDefault="00FF2860">
            <w:pPr>
              <w:spacing w:after="0" w:line="240" w:lineRule="auto"/>
              <w:jc w:val="both"/>
              <w:rPr>
                <w:rFonts w:ascii="Helvetica" w:hAnsi="Helvetica" w:cs="Arial"/>
                <w:sz w:val="20"/>
                <w:szCs w:val="20"/>
              </w:rPr>
            </w:pPr>
            <w:r w:rsidRPr="0081635A">
              <w:rPr>
                <w:rFonts w:ascii="Helvetica" w:hAnsi="Helvetica" w:cs="Arial"/>
                <w:sz w:val="20"/>
                <w:szCs w:val="20"/>
              </w:rPr>
              <w:t>Código Postal:                                                Entidad Federativa:</w:t>
            </w:r>
          </w:p>
          <w:p w14:paraId="61F89690" w14:textId="77777777" w:rsidR="00FF2860" w:rsidRPr="0081635A" w:rsidRDefault="00FF2860">
            <w:pPr>
              <w:spacing w:after="0" w:line="240" w:lineRule="auto"/>
              <w:jc w:val="both"/>
              <w:rPr>
                <w:rFonts w:ascii="Helvetica" w:hAnsi="Helvetica" w:cs="Arial"/>
                <w:sz w:val="20"/>
                <w:szCs w:val="20"/>
              </w:rPr>
            </w:pPr>
          </w:p>
          <w:p w14:paraId="18B4F9F1" w14:textId="77777777" w:rsidR="00FF2860" w:rsidRPr="0081635A" w:rsidRDefault="00FF2860">
            <w:pPr>
              <w:spacing w:after="0" w:line="240" w:lineRule="auto"/>
              <w:jc w:val="both"/>
              <w:rPr>
                <w:rFonts w:ascii="Helvetica" w:hAnsi="Helvetica" w:cs="Arial"/>
                <w:sz w:val="20"/>
                <w:szCs w:val="20"/>
              </w:rPr>
            </w:pPr>
            <w:r w:rsidRPr="0081635A">
              <w:rPr>
                <w:rFonts w:ascii="Helvetica" w:hAnsi="Helvetica" w:cs="Arial"/>
                <w:sz w:val="20"/>
                <w:szCs w:val="20"/>
              </w:rPr>
              <w:t>Teléfonos:                                                      Fax:</w:t>
            </w:r>
          </w:p>
          <w:p w14:paraId="71E54E0B" w14:textId="77777777" w:rsidR="00FF2860" w:rsidRPr="0081635A" w:rsidRDefault="00FF2860">
            <w:pPr>
              <w:spacing w:after="0" w:line="240" w:lineRule="auto"/>
              <w:jc w:val="both"/>
              <w:rPr>
                <w:rFonts w:ascii="Helvetica" w:hAnsi="Helvetica" w:cs="Arial"/>
                <w:sz w:val="20"/>
                <w:szCs w:val="20"/>
              </w:rPr>
            </w:pPr>
          </w:p>
          <w:p w14:paraId="04EFDE62" w14:textId="77777777" w:rsidR="00FF2860" w:rsidRPr="0081635A" w:rsidRDefault="00FF2860">
            <w:pPr>
              <w:spacing w:after="0" w:line="240" w:lineRule="auto"/>
              <w:jc w:val="both"/>
              <w:rPr>
                <w:rFonts w:ascii="Helvetica" w:hAnsi="Helvetica" w:cs="Arial"/>
                <w:sz w:val="20"/>
                <w:szCs w:val="20"/>
              </w:rPr>
            </w:pPr>
            <w:r w:rsidRPr="0081635A">
              <w:rPr>
                <w:rFonts w:ascii="Helvetica" w:hAnsi="Helvetica" w:cs="Arial"/>
                <w:sz w:val="20"/>
                <w:szCs w:val="20"/>
              </w:rPr>
              <w:t>Correo Electrónico:</w:t>
            </w:r>
          </w:p>
          <w:p w14:paraId="0132F5C0" w14:textId="77777777" w:rsidR="00FF2860" w:rsidRPr="0081635A" w:rsidRDefault="00FF2860">
            <w:pPr>
              <w:spacing w:after="0" w:line="240" w:lineRule="auto"/>
              <w:jc w:val="both"/>
              <w:rPr>
                <w:rFonts w:ascii="Helvetica" w:hAnsi="Helvetica" w:cs="Arial"/>
                <w:sz w:val="20"/>
                <w:szCs w:val="20"/>
              </w:rPr>
            </w:pPr>
          </w:p>
          <w:p w14:paraId="1B0A774E" w14:textId="77777777" w:rsidR="00FF2860" w:rsidRPr="0081635A" w:rsidRDefault="00FF2860">
            <w:pPr>
              <w:spacing w:after="0" w:line="240" w:lineRule="auto"/>
              <w:jc w:val="both"/>
              <w:rPr>
                <w:rFonts w:ascii="Helvetica" w:hAnsi="Helvetica" w:cs="Arial"/>
                <w:sz w:val="20"/>
                <w:szCs w:val="20"/>
              </w:rPr>
            </w:pPr>
            <w:r w:rsidRPr="0081635A">
              <w:rPr>
                <w:rFonts w:ascii="Helvetica" w:hAnsi="Helvetica" w:cs="Arial"/>
                <w:sz w:val="20"/>
                <w:szCs w:val="20"/>
              </w:rPr>
              <w:t>No. de la Escritura Pública en la que consta su acta constitutiva:                 Fecha:</w:t>
            </w:r>
          </w:p>
          <w:p w14:paraId="7B8FB9C9" w14:textId="77777777" w:rsidR="00FF2860" w:rsidRPr="0081635A" w:rsidRDefault="00FF2860">
            <w:pPr>
              <w:spacing w:after="0" w:line="240" w:lineRule="auto"/>
              <w:jc w:val="both"/>
              <w:rPr>
                <w:rFonts w:ascii="Helvetica" w:hAnsi="Helvetica" w:cs="Arial"/>
                <w:sz w:val="20"/>
                <w:szCs w:val="20"/>
              </w:rPr>
            </w:pPr>
          </w:p>
          <w:p w14:paraId="53D7402D" w14:textId="77777777" w:rsidR="00FF2860" w:rsidRPr="0081635A" w:rsidRDefault="00FF2860">
            <w:pPr>
              <w:spacing w:after="0" w:line="240" w:lineRule="auto"/>
              <w:jc w:val="both"/>
              <w:rPr>
                <w:rFonts w:ascii="Helvetica" w:hAnsi="Helvetica" w:cs="Arial"/>
                <w:sz w:val="20"/>
                <w:szCs w:val="20"/>
              </w:rPr>
            </w:pPr>
            <w:r w:rsidRPr="0081635A">
              <w:rPr>
                <w:rFonts w:ascii="Helvetica" w:hAnsi="Helvetica" w:cs="Arial"/>
                <w:sz w:val="20"/>
                <w:szCs w:val="20"/>
              </w:rPr>
              <w:t>Nombre, Número y Lugar del Notario Público ante el cual se dio fe de la misma:</w:t>
            </w:r>
          </w:p>
          <w:p w14:paraId="03C5F304" w14:textId="77777777" w:rsidR="00FF2860" w:rsidRPr="0081635A" w:rsidRDefault="00FF2860">
            <w:pPr>
              <w:spacing w:after="0" w:line="240" w:lineRule="auto"/>
              <w:jc w:val="both"/>
              <w:rPr>
                <w:rFonts w:ascii="Helvetica" w:hAnsi="Helvetica" w:cs="Arial"/>
                <w:sz w:val="20"/>
                <w:szCs w:val="20"/>
              </w:rPr>
            </w:pPr>
          </w:p>
          <w:p w14:paraId="5C088CCF" w14:textId="77777777" w:rsidR="00FF2860" w:rsidRPr="0081635A" w:rsidRDefault="00FF2860">
            <w:pPr>
              <w:spacing w:after="0" w:line="240" w:lineRule="auto"/>
              <w:jc w:val="both"/>
              <w:rPr>
                <w:rFonts w:ascii="Helvetica" w:hAnsi="Helvetica" w:cs="Arial"/>
                <w:sz w:val="20"/>
                <w:szCs w:val="20"/>
              </w:rPr>
            </w:pPr>
            <w:r w:rsidRPr="0081635A">
              <w:rPr>
                <w:rFonts w:ascii="Helvetica" w:hAnsi="Helvetica" w:cs="Arial"/>
                <w:sz w:val="20"/>
                <w:szCs w:val="20"/>
              </w:rPr>
              <w:t xml:space="preserve">Inscrita en el Instituto de la Función Registral, bajo el n°.__ tomo </w:t>
            </w:r>
            <w:r w:rsidRPr="0081635A">
              <w:rPr>
                <w:rFonts w:ascii="Helvetica" w:hAnsi="Helvetica" w:cs="Arial"/>
                <w:b/>
                <w:sz w:val="20"/>
                <w:szCs w:val="20"/>
                <w:u w:val="single"/>
              </w:rPr>
              <w:t xml:space="preserve">-- </w:t>
            </w:r>
            <w:r w:rsidRPr="0081635A">
              <w:rPr>
                <w:rFonts w:ascii="Helvetica" w:hAnsi="Helvetica" w:cs="Arial"/>
                <w:sz w:val="20"/>
                <w:szCs w:val="20"/>
              </w:rPr>
              <w:t xml:space="preserve">libro </w:t>
            </w:r>
            <w:r w:rsidRPr="0081635A">
              <w:rPr>
                <w:rFonts w:ascii="Helvetica" w:hAnsi="Helvetica" w:cs="Arial"/>
                <w:b/>
                <w:sz w:val="20"/>
                <w:szCs w:val="20"/>
                <w:u w:val="single"/>
              </w:rPr>
              <w:t xml:space="preserve"> --</w:t>
            </w:r>
            <w:r w:rsidRPr="0081635A">
              <w:rPr>
                <w:rFonts w:ascii="Helvetica" w:hAnsi="Helvetica" w:cs="Arial"/>
                <w:sz w:val="20"/>
                <w:szCs w:val="20"/>
              </w:rPr>
              <w:t xml:space="preserve">, sección </w:t>
            </w:r>
            <w:r w:rsidRPr="0081635A">
              <w:rPr>
                <w:rFonts w:ascii="Helvetica" w:hAnsi="Helvetica" w:cs="Arial"/>
                <w:b/>
                <w:sz w:val="20"/>
                <w:szCs w:val="20"/>
                <w:u w:val="single"/>
              </w:rPr>
              <w:t xml:space="preserve"> --- </w:t>
            </w:r>
            <w:r w:rsidRPr="0081635A">
              <w:rPr>
                <w:rFonts w:ascii="Helvetica" w:hAnsi="Helvetica" w:cs="Arial"/>
                <w:sz w:val="20"/>
                <w:szCs w:val="20"/>
              </w:rPr>
              <w:t xml:space="preserve">, fecha </w:t>
            </w:r>
            <w:r w:rsidRPr="0081635A">
              <w:rPr>
                <w:rFonts w:ascii="Helvetica" w:hAnsi="Helvetica" w:cs="Arial"/>
                <w:b/>
                <w:sz w:val="20"/>
                <w:szCs w:val="20"/>
                <w:u w:val="single"/>
              </w:rPr>
              <w:t>---------------</w:t>
            </w:r>
            <w:r w:rsidRPr="0081635A">
              <w:rPr>
                <w:rFonts w:ascii="Helvetica" w:hAnsi="Helvetica" w:cs="Arial"/>
                <w:sz w:val="20"/>
                <w:szCs w:val="20"/>
              </w:rPr>
              <w:t>en_______</w:t>
            </w:r>
          </w:p>
          <w:p w14:paraId="4F0ECF6B" w14:textId="77777777" w:rsidR="00FF2860" w:rsidRPr="0081635A" w:rsidRDefault="00FF2860">
            <w:pPr>
              <w:spacing w:after="0" w:line="240" w:lineRule="auto"/>
              <w:jc w:val="both"/>
              <w:rPr>
                <w:rFonts w:ascii="Helvetica" w:hAnsi="Helvetica" w:cs="Arial"/>
                <w:sz w:val="20"/>
                <w:szCs w:val="20"/>
              </w:rPr>
            </w:pPr>
          </w:p>
          <w:p w14:paraId="06381D22" w14:textId="3679C162" w:rsidR="00FF2860" w:rsidRPr="0081635A" w:rsidRDefault="00FF2860">
            <w:pPr>
              <w:spacing w:after="0" w:line="240" w:lineRule="auto"/>
              <w:jc w:val="both"/>
              <w:rPr>
                <w:rFonts w:ascii="Helvetica" w:hAnsi="Helvetica" w:cs="Arial"/>
                <w:sz w:val="20"/>
                <w:szCs w:val="20"/>
              </w:rPr>
            </w:pPr>
            <w:r w:rsidRPr="0081635A">
              <w:rPr>
                <w:rFonts w:ascii="Helvetica" w:hAnsi="Helvetica" w:cs="Arial"/>
                <w:sz w:val="20"/>
                <w:szCs w:val="20"/>
              </w:rPr>
              <w:t>Relación de Accionistas.</w:t>
            </w:r>
          </w:p>
          <w:p w14:paraId="31C24BFD" w14:textId="77777777" w:rsidR="00FF2860" w:rsidRPr="0081635A" w:rsidRDefault="00FF2860">
            <w:pPr>
              <w:spacing w:after="0" w:line="240" w:lineRule="auto"/>
              <w:jc w:val="both"/>
              <w:rPr>
                <w:rFonts w:ascii="Helvetica" w:hAnsi="Helvetica" w:cs="Arial"/>
                <w:sz w:val="20"/>
                <w:szCs w:val="20"/>
              </w:rPr>
            </w:pPr>
            <w:r w:rsidRPr="0081635A">
              <w:rPr>
                <w:rFonts w:ascii="Helvetica" w:hAnsi="Helvetica" w:cs="Arial"/>
                <w:sz w:val="20"/>
                <w:szCs w:val="20"/>
              </w:rPr>
              <w:t>Apellido Paterno:                                     Apellido Materno:                  Nombre(s):</w:t>
            </w:r>
          </w:p>
          <w:p w14:paraId="05E9E9F4" w14:textId="77777777" w:rsidR="00FF2860" w:rsidRPr="0081635A" w:rsidRDefault="00FF2860">
            <w:pPr>
              <w:spacing w:after="0" w:line="240" w:lineRule="auto"/>
              <w:jc w:val="both"/>
              <w:rPr>
                <w:rFonts w:ascii="Helvetica" w:hAnsi="Helvetica" w:cs="Arial"/>
                <w:sz w:val="20"/>
                <w:szCs w:val="20"/>
              </w:rPr>
            </w:pPr>
          </w:p>
          <w:p w14:paraId="79C0DC3A" w14:textId="77777777" w:rsidR="00FF2860" w:rsidRPr="0081635A" w:rsidRDefault="00FF2860">
            <w:pPr>
              <w:spacing w:after="0" w:line="240" w:lineRule="auto"/>
              <w:jc w:val="both"/>
              <w:rPr>
                <w:rFonts w:ascii="Helvetica" w:hAnsi="Helvetica" w:cs="Arial"/>
                <w:sz w:val="20"/>
                <w:szCs w:val="20"/>
              </w:rPr>
            </w:pPr>
            <w:r w:rsidRPr="0081635A">
              <w:rPr>
                <w:rFonts w:ascii="Helvetica" w:hAnsi="Helvetica" w:cs="Arial"/>
                <w:sz w:val="20"/>
                <w:szCs w:val="20"/>
              </w:rPr>
              <w:t>Descripción del Objeto Social:</w:t>
            </w:r>
          </w:p>
          <w:p w14:paraId="76CD8BD0" w14:textId="77777777" w:rsidR="00FF2860" w:rsidRPr="0081635A" w:rsidRDefault="00FF2860">
            <w:pPr>
              <w:spacing w:after="0" w:line="240" w:lineRule="auto"/>
              <w:jc w:val="both"/>
              <w:rPr>
                <w:rFonts w:ascii="Helvetica" w:hAnsi="Helvetica" w:cs="Arial"/>
                <w:sz w:val="20"/>
                <w:szCs w:val="20"/>
              </w:rPr>
            </w:pPr>
          </w:p>
          <w:p w14:paraId="46799662" w14:textId="77777777" w:rsidR="00FF2860" w:rsidRPr="0081635A" w:rsidRDefault="00FF2860">
            <w:pPr>
              <w:spacing w:after="0" w:line="240" w:lineRule="auto"/>
              <w:jc w:val="both"/>
              <w:rPr>
                <w:rFonts w:ascii="Helvetica" w:hAnsi="Helvetica" w:cs="Arial"/>
                <w:sz w:val="20"/>
                <w:szCs w:val="20"/>
              </w:rPr>
            </w:pPr>
            <w:r w:rsidRPr="0081635A">
              <w:rPr>
                <w:rFonts w:ascii="Helvetica" w:hAnsi="Helvetica" w:cs="Arial"/>
                <w:sz w:val="20"/>
                <w:szCs w:val="20"/>
              </w:rPr>
              <w:t>Reformas al Acta Constitutiva:</w:t>
            </w:r>
          </w:p>
          <w:p w14:paraId="418B1620" w14:textId="77777777" w:rsidR="00FF2860" w:rsidRPr="0081635A" w:rsidRDefault="00FF2860">
            <w:pPr>
              <w:spacing w:after="0" w:line="240" w:lineRule="auto"/>
              <w:jc w:val="both"/>
              <w:rPr>
                <w:rFonts w:ascii="Helvetica" w:hAnsi="Helvetica" w:cs="Arial"/>
                <w:sz w:val="20"/>
                <w:szCs w:val="20"/>
              </w:rPr>
            </w:pPr>
          </w:p>
        </w:tc>
      </w:tr>
    </w:tbl>
    <w:p w14:paraId="20B3E42B" w14:textId="77777777" w:rsidR="00FF2860" w:rsidRPr="0081635A" w:rsidRDefault="00FF2860" w:rsidP="00B02E07">
      <w:pPr>
        <w:spacing w:after="0" w:line="240" w:lineRule="auto"/>
        <w:jc w:val="both"/>
        <w:rPr>
          <w:rFonts w:ascii="Helvetica" w:hAnsi="Helvetica" w:cs="Arial"/>
          <w:sz w:val="20"/>
          <w:szCs w:val="20"/>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923"/>
      </w:tblGrid>
      <w:tr w:rsidR="0063185F" w:rsidRPr="0081635A" w14:paraId="612ABADD" w14:textId="77777777" w:rsidTr="00196718">
        <w:trPr>
          <w:jc w:val="center"/>
        </w:trPr>
        <w:tc>
          <w:tcPr>
            <w:tcW w:w="9923" w:type="dxa"/>
            <w:tcBorders>
              <w:top w:val="single" w:sz="6" w:space="0" w:color="auto"/>
              <w:left w:val="single" w:sz="6" w:space="0" w:color="auto"/>
              <w:bottom w:val="single" w:sz="6" w:space="0" w:color="auto"/>
              <w:right w:val="single" w:sz="6" w:space="0" w:color="auto"/>
            </w:tcBorders>
          </w:tcPr>
          <w:p w14:paraId="3045108D" w14:textId="77777777" w:rsidR="00FF2860" w:rsidRPr="0081635A" w:rsidRDefault="00FF2860">
            <w:pPr>
              <w:spacing w:after="0" w:line="240" w:lineRule="auto"/>
              <w:jc w:val="both"/>
              <w:rPr>
                <w:rFonts w:ascii="Helvetica" w:hAnsi="Helvetica" w:cs="Arial"/>
                <w:sz w:val="20"/>
                <w:szCs w:val="20"/>
              </w:rPr>
            </w:pPr>
            <w:r w:rsidRPr="0081635A">
              <w:rPr>
                <w:rFonts w:ascii="Helvetica" w:hAnsi="Helvetica" w:cs="Arial"/>
                <w:sz w:val="20"/>
                <w:szCs w:val="20"/>
              </w:rPr>
              <w:t>Nombre del Apoderado o Representante:</w:t>
            </w:r>
          </w:p>
          <w:p w14:paraId="6498BD46" w14:textId="40F19350" w:rsidR="00FF2860" w:rsidRPr="0081635A" w:rsidRDefault="00FF2860">
            <w:pPr>
              <w:spacing w:after="0" w:line="240" w:lineRule="auto"/>
              <w:jc w:val="both"/>
              <w:rPr>
                <w:rFonts w:ascii="Helvetica" w:hAnsi="Helvetica" w:cs="Arial"/>
                <w:sz w:val="20"/>
                <w:szCs w:val="20"/>
              </w:rPr>
            </w:pPr>
            <w:r w:rsidRPr="0081635A">
              <w:rPr>
                <w:rFonts w:ascii="Helvetica" w:hAnsi="Helvetica" w:cs="Arial"/>
                <w:sz w:val="20"/>
                <w:szCs w:val="20"/>
              </w:rPr>
              <w:t xml:space="preserve">Datos del documento mediante el cual acredita su personalidad y </w:t>
            </w:r>
            <w:r w:rsidR="00A82DA1" w:rsidRPr="0081635A">
              <w:rPr>
                <w:rFonts w:ascii="Helvetica" w:hAnsi="Helvetica" w:cs="Arial"/>
                <w:sz w:val="20"/>
                <w:szCs w:val="20"/>
              </w:rPr>
              <w:t>facultades. -</w:t>
            </w:r>
          </w:p>
          <w:p w14:paraId="52A20E48" w14:textId="77777777" w:rsidR="00FF2860" w:rsidRPr="0081635A" w:rsidRDefault="00FF2860">
            <w:pPr>
              <w:spacing w:after="0" w:line="240" w:lineRule="auto"/>
              <w:jc w:val="both"/>
              <w:rPr>
                <w:rFonts w:ascii="Helvetica" w:hAnsi="Helvetica" w:cs="Arial"/>
                <w:sz w:val="20"/>
                <w:szCs w:val="20"/>
              </w:rPr>
            </w:pPr>
            <w:r w:rsidRPr="0081635A">
              <w:rPr>
                <w:rFonts w:ascii="Helvetica" w:hAnsi="Helvetica" w:cs="Arial"/>
                <w:sz w:val="20"/>
                <w:szCs w:val="20"/>
              </w:rPr>
              <w:t>Escritura Pública Número:                                        Fecha:</w:t>
            </w:r>
          </w:p>
          <w:p w14:paraId="2E0AB08E" w14:textId="77777777" w:rsidR="00FF2860" w:rsidRPr="0081635A" w:rsidRDefault="00FF2860">
            <w:pPr>
              <w:spacing w:after="0" w:line="240" w:lineRule="auto"/>
              <w:jc w:val="both"/>
              <w:rPr>
                <w:rFonts w:ascii="Helvetica" w:hAnsi="Helvetica" w:cs="Arial"/>
                <w:sz w:val="20"/>
                <w:szCs w:val="20"/>
              </w:rPr>
            </w:pPr>
            <w:r w:rsidRPr="0081635A">
              <w:rPr>
                <w:rFonts w:ascii="Helvetica" w:hAnsi="Helvetica" w:cs="Arial"/>
                <w:sz w:val="20"/>
                <w:szCs w:val="20"/>
              </w:rPr>
              <w:t>Nombre, Número y Lugar del Notario Público ante el cual se otorgó:</w:t>
            </w:r>
          </w:p>
          <w:p w14:paraId="6B240D9A" w14:textId="77777777" w:rsidR="00FF2860" w:rsidRPr="0081635A" w:rsidRDefault="00FF2860">
            <w:pPr>
              <w:spacing w:after="0" w:line="240" w:lineRule="auto"/>
              <w:jc w:val="both"/>
              <w:rPr>
                <w:rFonts w:ascii="Helvetica" w:hAnsi="Helvetica" w:cs="Arial"/>
                <w:sz w:val="20"/>
                <w:szCs w:val="20"/>
              </w:rPr>
            </w:pPr>
          </w:p>
        </w:tc>
      </w:tr>
    </w:tbl>
    <w:p w14:paraId="3F4F9C1B" w14:textId="77777777" w:rsidR="00FF2860" w:rsidRPr="0081635A" w:rsidRDefault="00FF2860" w:rsidP="00B02E07">
      <w:pPr>
        <w:spacing w:after="0" w:line="240" w:lineRule="auto"/>
        <w:jc w:val="center"/>
        <w:rPr>
          <w:rFonts w:ascii="Helvetica" w:hAnsi="Helvetica" w:cs="Arial"/>
          <w:sz w:val="20"/>
          <w:szCs w:val="20"/>
        </w:rPr>
      </w:pPr>
      <w:r w:rsidRPr="0081635A">
        <w:rPr>
          <w:rFonts w:ascii="Helvetica" w:hAnsi="Helvetica" w:cs="Arial"/>
          <w:sz w:val="20"/>
          <w:szCs w:val="20"/>
        </w:rPr>
        <w:t>______________________ a ____ de _____________ del 202_</w:t>
      </w:r>
    </w:p>
    <w:p w14:paraId="6C24A042" w14:textId="77777777" w:rsidR="00FF2860" w:rsidRPr="0081635A" w:rsidRDefault="00FF2860" w:rsidP="00B02E07">
      <w:pPr>
        <w:spacing w:after="0" w:line="240" w:lineRule="auto"/>
        <w:jc w:val="center"/>
        <w:rPr>
          <w:rFonts w:ascii="Helvetica" w:hAnsi="Helvetica" w:cs="Arial"/>
          <w:sz w:val="20"/>
          <w:szCs w:val="20"/>
        </w:rPr>
      </w:pPr>
      <w:r w:rsidRPr="0081635A">
        <w:rPr>
          <w:rFonts w:ascii="Helvetica" w:hAnsi="Helvetica" w:cs="Arial"/>
          <w:sz w:val="20"/>
          <w:szCs w:val="20"/>
        </w:rPr>
        <w:t>Protesto lo necesario.</w:t>
      </w:r>
    </w:p>
    <w:p w14:paraId="5424E5C2" w14:textId="77777777" w:rsidR="00FF2860" w:rsidRPr="0081635A" w:rsidRDefault="00FF2860" w:rsidP="00B02E07">
      <w:pPr>
        <w:spacing w:after="0" w:line="240" w:lineRule="auto"/>
        <w:jc w:val="center"/>
        <w:rPr>
          <w:rFonts w:ascii="Helvetica" w:hAnsi="Helvetica" w:cs="Arial"/>
          <w:sz w:val="20"/>
          <w:szCs w:val="20"/>
        </w:rPr>
      </w:pPr>
      <w:r w:rsidRPr="0081635A">
        <w:rPr>
          <w:rFonts w:ascii="Helvetica" w:hAnsi="Helvetica" w:cs="Arial"/>
          <w:sz w:val="20"/>
          <w:szCs w:val="20"/>
        </w:rPr>
        <w:t>_________________________________________</w:t>
      </w:r>
    </w:p>
    <w:p w14:paraId="5BA3BB40" w14:textId="23E4B10D" w:rsidR="00FF2860" w:rsidRPr="0081635A" w:rsidRDefault="00FF2860" w:rsidP="008B1963">
      <w:pPr>
        <w:jc w:val="center"/>
        <w:rPr>
          <w:rFonts w:ascii="Helvetica" w:hAnsi="Helvetica" w:cs="Arial"/>
          <w:b/>
          <w:bCs/>
          <w:sz w:val="20"/>
          <w:szCs w:val="20"/>
        </w:rPr>
      </w:pPr>
      <w:r w:rsidRPr="0081635A">
        <w:rPr>
          <w:rFonts w:ascii="Helvetica" w:hAnsi="Helvetica" w:cs="Arial"/>
          <w:b/>
          <w:bCs/>
          <w:sz w:val="20"/>
          <w:szCs w:val="20"/>
        </w:rPr>
        <w:t>Nombre y Firma del Representante Legal</w:t>
      </w:r>
    </w:p>
    <w:p w14:paraId="1768F9DF" w14:textId="77777777" w:rsidR="00416E34" w:rsidRPr="0081635A" w:rsidRDefault="00416E34" w:rsidP="008B1963">
      <w:pPr>
        <w:jc w:val="center"/>
        <w:rPr>
          <w:rFonts w:ascii="Helvetica" w:hAnsi="Helvetica" w:cs="Arial"/>
          <w:b/>
          <w:bCs/>
          <w:sz w:val="20"/>
          <w:szCs w:val="20"/>
        </w:rPr>
      </w:pPr>
    </w:p>
    <w:p w14:paraId="33537811" w14:textId="77777777" w:rsidR="00FF2860" w:rsidRPr="0081635A" w:rsidRDefault="00FF2860" w:rsidP="001030C6">
      <w:pPr>
        <w:pStyle w:val="Ttulo1"/>
        <w:jc w:val="center"/>
        <w:rPr>
          <w:rFonts w:ascii="Helvetica" w:hAnsi="Helvetica" w:cs="Arial"/>
          <w:b/>
          <w:color w:val="auto"/>
          <w:sz w:val="20"/>
          <w:szCs w:val="20"/>
        </w:rPr>
      </w:pPr>
      <w:r w:rsidRPr="0081635A">
        <w:rPr>
          <w:rFonts w:ascii="Helvetica" w:hAnsi="Helvetica" w:cs="Arial"/>
          <w:b/>
          <w:color w:val="auto"/>
          <w:sz w:val="20"/>
          <w:szCs w:val="20"/>
        </w:rPr>
        <w:lastRenderedPageBreak/>
        <w:t>Anexo Nº 3</w:t>
      </w:r>
    </w:p>
    <w:p w14:paraId="2C6956F2" w14:textId="77777777" w:rsidR="00FF2860" w:rsidRPr="0081635A" w:rsidRDefault="00FF2860" w:rsidP="00B02E07">
      <w:pPr>
        <w:spacing w:after="0" w:line="240" w:lineRule="auto"/>
        <w:jc w:val="center"/>
        <w:rPr>
          <w:rFonts w:ascii="Helvetica" w:hAnsi="Helvetica" w:cs="Arial"/>
          <w:b/>
          <w:sz w:val="20"/>
          <w:szCs w:val="20"/>
        </w:rPr>
      </w:pPr>
      <w:r w:rsidRPr="0081635A">
        <w:rPr>
          <w:rFonts w:ascii="Helvetica" w:hAnsi="Helvetica" w:cs="Arial"/>
          <w:b/>
          <w:sz w:val="20"/>
          <w:szCs w:val="20"/>
        </w:rPr>
        <w:t>Declaración de integridad</w:t>
      </w:r>
    </w:p>
    <w:p w14:paraId="127C388F" w14:textId="77777777" w:rsidR="00FF2860" w:rsidRPr="0081635A" w:rsidRDefault="00FF2860" w:rsidP="00B02E07">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81635A">
        <w:rPr>
          <w:rFonts w:ascii="Helvetica" w:eastAsia="Calibri" w:hAnsi="Helvetica" w:cs="Arial"/>
          <w:b/>
          <w:sz w:val="20"/>
          <w:szCs w:val="20"/>
          <w:lang w:eastAsia="en-US"/>
        </w:rPr>
        <w:t>Universidad Autónoma del Estado de Hidalgo</w:t>
      </w:r>
    </w:p>
    <w:p w14:paraId="4292705C" w14:textId="77777777" w:rsidR="00FF2860" w:rsidRPr="0081635A" w:rsidRDefault="00FF2860" w:rsidP="00B02E07">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81635A">
        <w:rPr>
          <w:rFonts w:ascii="Helvetica" w:eastAsia="Calibri" w:hAnsi="Helvetica" w:cs="Arial"/>
          <w:b/>
          <w:sz w:val="20"/>
          <w:szCs w:val="20"/>
          <w:lang w:eastAsia="en-US"/>
        </w:rPr>
        <w:t>A través de la Comisión Gasto - Financiamiento</w:t>
      </w:r>
    </w:p>
    <w:p w14:paraId="06ED4BEC" w14:textId="77777777" w:rsidR="00FF2860" w:rsidRPr="0081635A" w:rsidRDefault="00FF2860" w:rsidP="00B02E07">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81635A">
        <w:rPr>
          <w:rFonts w:ascii="Helvetica" w:eastAsia="Calibri" w:hAnsi="Helvetica" w:cs="Arial"/>
          <w:b/>
          <w:sz w:val="20"/>
          <w:szCs w:val="20"/>
          <w:lang w:eastAsia="en-US"/>
        </w:rPr>
        <w:t xml:space="preserve"> Instalada como Comité de Adquisiciones, Arrendamientos y Servicios</w:t>
      </w:r>
    </w:p>
    <w:p w14:paraId="58864FAF" w14:textId="569B6040" w:rsidR="00FF2860" w:rsidRPr="0081635A" w:rsidRDefault="00BE5BEF" w:rsidP="00B02E07">
      <w:pPr>
        <w:spacing w:after="0" w:line="240" w:lineRule="auto"/>
        <w:jc w:val="center"/>
        <w:rPr>
          <w:rFonts w:ascii="Helvetica" w:eastAsia="Calibri" w:hAnsi="Helvetica" w:cs="Arial"/>
          <w:b/>
          <w:sz w:val="20"/>
          <w:szCs w:val="20"/>
          <w:lang w:val="es-ES_tradnl"/>
        </w:rPr>
      </w:pPr>
      <w:r w:rsidRPr="0081635A">
        <w:rPr>
          <w:rFonts w:ascii="Helvetica" w:hAnsi="Helvetica" w:cs="Arial"/>
          <w:b/>
          <w:sz w:val="20"/>
          <w:szCs w:val="20"/>
        </w:rPr>
        <w:t xml:space="preserve">Licitación Pública Nacional </w:t>
      </w:r>
      <w:r w:rsidR="000434C8" w:rsidRPr="0081635A">
        <w:rPr>
          <w:rFonts w:ascii="Helvetica" w:hAnsi="Helvetica" w:cs="Arial"/>
          <w:b/>
          <w:sz w:val="20"/>
          <w:szCs w:val="20"/>
        </w:rPr>
        <w:t>UAEH-LP-N</w:t>
      </w:r>
      <w:r w:rsidR="00FA2F30" w:rsidRPr="0081635A">
        <w:rPr>
          <w:rFonts w:ascii="Helvetica" w:hAnsi="Helvetica" w:cs="Arial"/>
          <w:b/>
          <w:sz w:val="20"/>
          <w:szCs w:val="20"/>
        </w:rPr>
        <w:t>41</w:t>
      </w:r>
      <w:r w:rsidR="000434C8" w:rsidRPr="0081635A">
        <w:rPr>
          <w:rFonts w:ascii="Helvetica" w:hAnsi="Helvetica" w:cs="Arial"/>
          <w:b/>
          <w:sz w:val="20"/>
          <w:szCs w:val="20"/>
        </w:rPr>
        <w:t xml:space="preserve">-2024 </w:t>
      </w:r>
    </w:p>
    <w:p w14:paraId="33ABDA32" w14:textId="77777777" w:rsidR="00FF2860" w:rsidRPr="0081635A" w:rsidRDefault="00FF2860" w:rsidP="00B02E07">
      <w:pPr>
        <w:spacing w:after="0" w:line="240" w:lineRule="auto"/>
        <w:jc w:val="center"/>
        <w:rPr>
          <w:rFonts w:ascii="Helvetica" w:hAnsi="Helvetica" w:cs="Arial"/>
          <w:b/>
          <w:sz w:val="20"/>
          <w:szCs w:val="20"/>
          <w:lang w:val="es-ES_tradnl"/>
        </w:rPr>
      </w:pPr>
    </w:p>
    <w:p w14:paraId="33870358" w14:textId="77777777" w:rsidR="000A4378" w:rsidRPr="0081635A" w:rsidRDefault="000A4378" w:rsidP="00B02E07">
      <w:pPr>
        <w:pStyle w:val="Textoindependiente"/>
        <w:jc w:val="right"/>
        <w:rPr>
          <w:rFonts w:ascii="Helvetica" w:hAnsi="Helvetica" w:cs="Arial"/>
          <w:color w:val="auto"/>
          <w:sz w:val="20"/>
        </w:rPr>
      </w:pPr>
    </w:p>
    <w:p w14:paraId="2D891565" w14:textId="77777777" w:rsidR="000A4378" w:rsidRPr="0081635A" w:rsidRDefault="000A4378" w:rsidP="00B02E07">
      <w:pPr>
        <w:pStyle w:val="Textoindependiente"/>
        <w:jc w:val="right"/>
        <w:rPr>
          <w:rFonts w:ascii="Helvetica" w:hAnsi="Helvetica" w:cs="Arial"/>
          <w:color w:val="auto"/>
          <w:sz w:val="20"/>
        </w:rPr>
      </w:pPr>
    </w:p>
    <w:p w14:paraId="62DE8009" w14:textId="5D980F20" w:rsidR="00FF2860" w:rsidRPr="0081635A" w:rsidRDefault="00FF2860" w:rsidP="00B02E07">
      <w:pPr>
        <w:pStyle w:val="Textoindependiente"/>
        <w:jc w:val="right"/>
        <w:rPr>
          <w:rFonts w:ascii="Helvetica" w:hAnsi="Helvetica" w:cs="Arial"/>
          <w:color w:val="auto"/>
          <w:sz w:val="20"/>
        </w:rPr>
      </w:pPr>
      <w:r w:rsidRPr="0081635A">
        <w:rPr>
          <w:rFonts w:ascii="Helvetica" w:hAnsi="Helvetica" w:cs="Arial"/>
          <w:color w:val="auto"/>
          <w:sz w:val="20"/>
        </w:rPr>
        <w:t>Lugar y fecha</w:t>
      </w:r>
    </w:p>
    <w:p w14:paraId="0CE2CB3D" w14:textId="77777777" w:rsidR="00FF2860" w:rsidRPr="0081635A" w:rsidRDefault="00FF2860" w:rsidP="00B02E07">
      <w:pPr>
        <w:pStyle w:val="Textoindependiente"/>
        <w:jc w:val="right"/>
        <w:rPr>
          <w:rFonts w:ascii="Helvetica" w:hAnsi="Helvetica" w:cs="Arial"/>
          <w:color w:val="auto"/>
          <w:sz w:val="20"/>
        </w:rPr>
      </w:pPr>
    </w:p>
    <w:p w14:paraId="34840AA7" w14:textId="77777777" w:rsidR="00FF2860" w:rsidRPr="0081635A" w:rsidRDefault="00FF2860" w:rsidP="00B02E07">
      <w:pPr>
        <w:pStyle w:val="Textoindependiente"/>
        <w:rPr>
          <w:rFonts w:ascii="Helvetica" w:hAnsi="Helvetica" w:cs="Arial"/>
          <w:color w:val="auto"/>
          <w:sz w:val="20"/>
        </w:rPr>
      </w:pPr>
    </w:p>
    <w:p w14:paraId="48997C83" w14:textId="77777777" w:rsidR="00FF2860" w:rsidRPr="0081635A" w:rsidRDefault="00FF2860" w:rsidP="00B02E07">
      <w:pPr>
        <w:pStyle w:val="Textoindependiente"/>
        <w:rPr>
          <w:rFonts w:ascii="Helvetica" w:hAnsi="Helvetica" w:cs="Arial"/>
          <w:color w:val="auto"/>
          <w:sz w:val="20"/>
        </w:rPr>
      </w:pPr>
    </w:p>
    <w:p w14:paraId="434A913F" w14:textId="77777777" w:rsidR="00FF2860" w:rsidRPr="0081635A" w:rsidRDefault="00FF2860" w:rsidP="00B02E07">
      <w:pPr>
        <w:pStyle w:val="Textoindependiente"/>
        <w:rPr>
          <w:rFonts w:ascii="Helvetica" w:hAnsi="Helvetica" w:cs="Arial"/>
          <w:color w:val="auto"/>
          <w:sz w:val="20"/>
        </w:rPr>
      </w:pPr>
    </w:p>
    <w:p w14:paraId="1EB2E7B2" w14:textId="77777777" w:rsidR="00FF2860" w:rsidRPr="0081635A" w:rsidRDefault="00FF2860" w:rsidP="00B02E07">
      <w:pPr>
        <w:pStyle w:val="Textoindependiente"/>
        <w:rPr>
          <w:rFonts w:ascii="Helvetica" w:hAnsi="Helvetica" w:cs="Arial"/>
          <w:color w:val="auto"/>
          <w:sz w:val="20"/>
        </w:rPr>
      </w:pPr>
      <w:r w:rsidRPr="0081635A">
        <w:rPr>
          <w:rFonts w:ascii="Helvetica" w:hAnsi="Helvetica" w:cs="Arial"/>
          <w:color w:val="auto"/>
          <w:sz w:val="20"/>
        </w:rPr>
        <w:t>Nombre de la convocante</w:t>
      </w:r>
    </w:p>
    <w:p w14:paraId="506F47EB" w14:textId="77777777" w:rsidR="00FF2860" w:rsidRPr="0081635A" w:rsidRDefault="00FF2860" w:rsidP="00B02E07">
      <w:pPr>
        <w:pStyle w:val="Textoindependiente"/>
        <w:rPr>
          <w:rFonts w:ascii="Helvetica" w:hAnsi="Helvetica" w:cs="Arial"/>
          <w:color w:val="auto"/>
          <w:sz w:val="20"/>
        </w:rPr>
      </w:pPr>
    </w:p>
    <w:p w14:paraId="5826DB4F" w14:textId="77777777" w:rsidR="00FF2860" w:rsidRPr="0081635A" w:rsidRDefault="00FF2860" w:rsidP="00B02E07">
      <w:pPr>
        <w:pStyle w:val="Textoindependiente"/>
        <w:rPr>
          <w:rFonts w:ascii="Helvetica" w:hAnsi="Helvetica" w:cs="Arial"/>
          <w:color w:val="auto"/>
          <w:sz w:val="20"/>
        </w:rPr>
      </w:pPr>
    </w:p>
    <w:p w14:paraId="65B856D7" w14:textId="77777777" w:rsidR="00FF2860" w:rsidRPr="0081635A" w:rsidRDefault="00FF2860" w:rsidP="00B02E07">
      <w:pPr>
        <w:pStyle w:val="Textoindependiente"/>
        <w:rPr>
          <w:rFonts w:ascii="Helvetica" w:hAnsi="Helvetica" w:cs="Arial"/>
          <w:color w:val="auto"/>
          <w:sz w:val="20"/>
        </w:rPr>
      </w:pPr>
    </w:p>
    <w:p w14:paraId="6BE85A95" w14:textId="77777777" w:rsidR="00FF2860" w:rsidRPr="0081635A" w:rsidRDefault="00FF2860" w:rsidP="00B02E07">
      <w:pPr>
        <w:pStyle w:val="Textoindependiente"/>
        <w:rPr>
          <w:rFonts w:ascii="Helvetica" w:hAnsi="Helvetica" w:cs="Arial"/>
          <w:color w:val="auto"/>
          <w:sz w:val="20"/>
        </w:rPr>
      </w:pPr>
    </w:p>
    <w:p w14:paraId="4BE7F639" w14:textId="77777777" w:rsidR="00FF2860" w:rsidRPr="0081635A" w:rsidRDefault="00FF2860" w:rsidP="00B02E07">
      <w:pPr>
        <w:pStyle w:val="Textoindependiente"/>
        <w:rPr>
          <w:rFonts w:ascii="Helvetica" w:hAnsi="Helvetica" w:cs="Arial"/>
          <w:color w:val="auto"/>
          <w:sz w:val="20"/>
        </w:rPr>
      </w:pPr>
    </w:p>
    <w:p w14:paraId="1CDDB85C" w14:textId="77777777" w:rsidR="00FF2860" w:rsidRPr="0081635A" w:rsidRDefault="00FF2860" w:rsidP="007831FD">
      <w:pPr>
        <w:jc w:val="both"/>
        <w:rPr>
          <w:rFonts w:ascii="Helvetica" w:hAnsi="Helvetica" w:cs="Arial"/>
          <w:bCs/>
          <w:i/>
          <w:iCs/>
          <w:sz w:val="20"/>
          <w:szCs w:val="20"/>
          <w:lang w:val="es-ES"/>
        </w:rPr>
      </w:pPr>
      <w:r w:rsidRPr="0081635A">
        <w:rPr>
          <w:rFonts w:ascii="Helvetica" w:hAnsi="Helvetica" w:cs="Arial"/>
          <w:bCs/>
          <w:i/>
          <w:iCs/>
          <w:sz w:val="20"/>
          <w:szCs w:val="20"/>
        </w:rPr>
        <w:t>______________________, en mi carácter de representante legal de _______________________, por medio del presente y bajo protesta de decir verdad, manifiesto que la empresa a la cual represento,</w:t>
      </w:r>
      <w:r w:rsidRPr="0081635A">
        <w:rPr>
          <w:rFonts w:ascii="Helvetica" w:eastAsia="Calibri" w:hAnsi="Helvetica" w:cs="Arial"/>
          <w:bCs/>
          <w:i/>
          <w:iCs/>
          <w:sz w:val="20"/>
          <w:szCs w:val="20"/>
        </w:rPr>
        <w:t xml:space="preserve"> por sí misma o a través de interpósita persona, </w:t>
      </w:r>
      <w:r w:rsidRPr="0081635A">
        <w:rPr>
          <w:rFonts w:ascii="Helvetica" w:hAnsi="Helvetica" w:cs="Arial"/>
          <w:bCs/>
          <w:i/>
          <w:iCs/>
          <w:sz w:val="20"/>
          <w:szCs w:val="20"/>
        </w:rPr>
        <w:t>se abstendrá de adoptar conductas para que los servidores públicos del convocante, induzcan o alteren las evaluaciones de las proposiciones, el resultado del procedimiento, u otros aspectos que otorguen condiciones más ventajosas con relación a los demás participantes.</w:t>
      </w:r>
    </w:p>
    <w:p w14:paraId="00F65820" w14:textId="77777777" w:rsidR="00FF2860" w:rsidRPr="0081635A" w:rsidRDefault="00FF2860" w:rsidP="007831FD">
      <w:pPr>
        <w:rPr>
          <w:rFonts w:ascii="Helvetica" w:hAnsi="Helvetica" w:cs="Arial"/>
          <w:b/>
          <w:bCs/>
          <w:sz w:val="20"/>
          <w:szCs w:val="20"/>
          <w:lang w:val="es-ES"/>
        </w:rPr>
      </w:pPr>
    </w:p>
    <w:p w14:paraId="059F67AB" w14:textId="77777777" w:rsidR="00FF2860" w:rsidRPr="0081635A" w:rsidRDefault="00FF2860" w:rsidP="00B02E07">
      <w:pPr>
        <w:spacing w:after="0" w:line="240" w:lineRule="auto"/>
        <w:jc w:val="both"/>
        <w:rPr>
          <w:rFonts w:ascii="Helvetica" w:hAnsi="Helvetica" w:cs="Arial"/>
          <w:sz w:val="20"/>
          <w:szCs w:val="20"/>
        </w:rPr>
      </w:pPr>
      <w:r w:rsidRPr="0081635A">
        <w:rPr>
          <w:rFonts w:ascii="Helvetica" w:hAnsi="Helvetica" w:cs="Arial"/>
          <w:sz w:val="20"/>
          <w:szCs w:val="20"/>
        </w:rPr>
        <w:t>Sin otro particular, le reitero la seguridad de mi más alta y distinguida consideración.</w:t>
      </w:r>
    </w:p>
    <w:p w14:paraId="4F58CCC2" w14:textId="77777777" w:rsidR="00FF2860" w:rsidRPr="0081635A" w:rsidRDefault="00FF2860" w:rsidP="00B02E07">
      <w:pPr>
        <w:spacing w:after="0" w:line="240" w:lineRule="auto"/>
        <w:jc w:val="both"/>
        <w:rPr>
          <w:rFonts w:ascii="Helvetica" w:hAnsi="Helvetica" w:cs="Arial"/>
          <w:sz w:val="20"/>
          <w:szCs w:val="20"/>
        </w:rPr>
      </w:pPr>
    </w:p>
    <w:p w14:paraId="1CB41850" w14:textId="77777777" w:rsidR="00FF2860" w:rsidRPr="0081635A" w:rsidRDefault="00FF2860" w:rsidP="00B02E07">
      <w:pPr>
        <w:spacing w:after="0" w:line="240" w:lineRule="auto"/>
        <w:jc w:val="both"/>
        <w:rPr>
          <w:rFonts w:ascii="Helvetica" w:hAnsi="Helvetica" w:cs="Arial"/>
          <w:sz w:val="20"/>
          <w:szCs w:val="20"/>
        </w:rPr>
      </w:pPr>
    </w:p>
    <w:p w14:paraId="44156385" w14:textId="77777777" w:rsidR="00FF2860" w:rsidRPr="0081635A" w:rsidRDefault="00FF2860" w:rsidP="00B02E07">
      <w:pPr>
        <w:spacing w:after="0" w:line="240" w:lineRule="auto"/>
        <w:jc w:val="both"/>
        <w:rPr>
          <w:rFonts w:ascii="Helvetica" w:hAnsi="Helvetica" w:cs="Arial"/>
          <w:sz w:val="20"/>
          <w:szCs w:val="20"/>
        </w:rPr>
      </w:pPr>
    </w:p>
    <w:p w14:paraId="0397B079" w14:textId="77777777" w:rsidR="00FF2860" w:rsidRPr="0081635A" w:rsidRDefault="00FF2860" w:rsidP="00B02E07">
      <w:pPr>
        <w:spacing w:after="0" w:line="240" w:lineRule="auto"/>
        <w:jc w:val="both"/>
        <w:rPr>
          <w:rFonts w:ascii="Helvetica" w:hAnsi="Helvetica" w:cs="Arial"/>
          <w:sz w:val="20"/>
          <w:szCs w:val="20"/>
        </w:rPr>
      </w:pPr>
    </w:p>
    <w:p w14:paraId="6D59CC8C" w14:textId="77777777" w:rsidR="00FF2860" w:rsidRPr="0081635A" w:rsidRDefault="00FF2860" w:rsidP="00B02E07">
      <w:pPr>
        <w:spacing w:after="0" w:line="240" w:lineRule="auto"/>
        <w:jc w:val="both"/>
        <w:rPr>
          <w:rFonts w:ascii="Helvetica" w:hAnsi="Helvetica" w:cs="Arial"/>
          <w:sz w:val="20"/>
          <w:szCs w:val="20"/>
        </w:rPr>
      </w:pPr>
    </w:p>
    <w:p w14:paraId="700B4DAF" w14:textId="77777777" w:rsidR="00AA0846" w:rsidRPr="0081635A" w:rsidRDefault="00AA0846" w:rsidP="00AA0846">
      <w:pPr>
        <w:pStyle w:val="Textoindependiente"/>
        <w:jc w:val="center"/>
        <w:rPr>
          <w:rFonts w:ascii="Helvetica" w:hAnsi="Helvetica" w:cs="Arial"/>
          <w:color w:val="auto"/>
          <w:sz w:val="20"/>
        </w:rPr>
      </w:pPr>
      <w:r w:rsidRPr="0081635A">
        <w:rPr>
          <w:rFonts w:ascii="Helvetica" w:hAnsi="Helvetica" w:cs="Arial"/>
          <w:color w:val="auto"/>
          <w:sz w:val="20"/>
        </w:rPr>
        <w:t>Atentamente</w:t>
      </w:r>
    </w:p>
    <w:p w14:paraId="7CB021D7" w14:textId="77777777" w:rsidR="00AA0846" w:rsidRPr="0081635A" w:rsidRDefault="00AA0846" w:rsidP="00AA0846">
      <w:pPr>
        <w:pStyle w:val="Textoindependiente"/>
        <w:jc w:val="center"/>
        <w:rPr>
          <w:rFonts w:ascii="Helvetica" w:hAnsi="Helvetica" w:cs="Arial"/>
          <w:color w:val="auto"/>
          <w:sz w:val="20"/>
        </w:rPr>
      </w:pPr>
    </w:p>
    <w:p w14:paraId="0C0F2B45" w14:textId="77777777" w:rsidR="00AA0846" w:rsidRPr="0081635A" w:rsidRDefault="00AA0846" w:rsidP="00AA0846">
      <w:pPr>
        <w:pStyle w:val="Textoindependiente"/>
        <w:jc w:val="center"/>
        <w:rPr>
          <w:rFonts w:ascii="Helvetica" w:hAnsi="Helvetica" w:cs="Arial"/>
          <w:color w:val="auto"/>
          <w:sz w:val="20"/>
        </w:rPr>
      </w:pPr>
      <w:r w:rsidRPr="0081635A">
        <w:rPr>
          <w:rFonts w:ascii="Helvetica" w:hAnsi="Helvetica" w:cs="Arial"/>
          <w:color w:val="auto"/>
          <w:sz w:val="20"/>
        </w:rPr>
        <w:t>_________________________</w:t>
      </w:r>
    </w:p>
    <w:p w14:paraId="3CFBBAC7" w14:textId="77777777" w:rsidR="00AA0846" w:rsidRPr="0081635A" w:rsidRDefault="00AA0846" w:rsidP="00AA0846">
      <w:pPr>
        <w:pStyle w:val="Textoindependiente"/>
        <w:jc w:val="center"/>
        <w:rPr>
          <w:rFonts w:ascii="Helvetica" w:hAnsi="Helvetica" w:cs="Arial"/>
          <w:color w:val="auto"/>
          <w:sz w:val="20"/>
        </w:rPr>
      </w:pPr>
    </w:p>
    <w:p w14:paraId="20392D6D" w14:textId="77777777" w:rsidR="00AA0846" w:rsidRPr="0081635A" w:rsidRDefault="00AA0846" w:rsidP="00AA0846">
      <w:pPr>
        <w:pStyle w:val="Textoindependiente"/>
        <w:jc w:val="center"/>
        <w:rPr>
          <w:rFonts w:ascii="Helvetica" w:hAnsi="Helvetica" w:cs="Arial"/>
          <w:color w:val="auto"/>
          <w:sz w:val="20"/>
        </w:rPr>
      </w:pPr>
      <w:r w:rsidRPr="0081635A">
        <w:rPr>
          <w:rFonts w:ascii="Helvetica" w:hAnsi="Helvetica" w:cs="Arial"/>
          <w:color w:val="auto"/>
          <w:sz w:val="20"/>
        </w:rPr>
        <w:t xml:space="preserve"> </w:t>
      </w:r>
    </w:p>
    <w:p w14:paraId="4C906CDD" w14:textId="77777777" w:rsidR="00AA0846" w:rsidRPr="0081635A" w:rsidRDefault="00AA0846" w:rsidP="00AA0846">
      <w:pPr>
        <w:pStyle w:val="Textoindependiente"/>
        <w:jc w:val="center"/>
        <w:rPr>
          <w:rFonts w:ascii="Helvetica" w:hAnsi="Helvetica" w:cs="Arial"/>
          <w:color w:val="auto"/>
          <w:sz w:val="20"/>
        </w:rPr>
      </w:pPr>
    </w:p>
    <w:p w14:paraId="5BAD31F3" w14:textId="77777777" w:rsidR="00AA0846" w:rsidRPr="0081635A" w:rsidRDefault="00AA0846" w:rsidP="00AA0846">
      <w:pPr>
        <w:pStyle w:val="Textoindependiente"/>
        <w:jc w:val="center"/>
        <w:rPr>
          <w:rFonts w:ascii="Helvetica" w:hAnsi="Helvetica" w:cs="Arial"/>
          <w:color w:val="auto"/>
          <w:sz w:val="20"/>
        </w:rPr>
      </w:pPr>
      <w:r w:rsidRPr="0081635A">
        <w:rPr>
          <w:rFonts w:ascii="Helvetica" w:hAnsi="Helvetica" w:cs="Arial"/>
          <w:color w:val="auto"/>
          <w:sz w:val="20"/>
        </w:rPr>
        <w:t>Nombre y firma</w:t>
      </w:r>
    </w:p>
    <w:p w14:paraId="1E62250D" w14:textId="77777777" w:rsidR="00AA0846" w:rsidRPr="0081635A" w:rsidRDefault="00AA0846" w:rsidP="00AA0846">
      <w:pPr>
        <w:pStyle w:val="Textoindependiente"/>
        <w:jc w:val="center"/>
        <w:rPr>
          <w:rFonts w:ascii="Helvetica" w:hAnsi="Helvetica" w:cs="Arial"/>
          <w:color w:val="auto"/>
          <w:sz w:val="20"/>
        </w:rPr>
      </w:pPr>
    </w:p>
    <w:p w14:paraId="4705FFAA" w14:textId="36341B2C" w:rsidR="00FF2860" w:rsidRPr="0081635A" w:rsidRDefault="00AA0846" w:rsidP="00AA0846">
      <w:pPr>
        <w:pStyle w:val="Textoindependiente"/>
        <w:jc w:val="center"/>
        <w:rPr>
          <w:rFonts w:ascii="Helvetica" w:hAnsi="Helvetica" w:cs="Arial"/>
          <w:color w:val="auto"/>
          <w:sz w:val="20"/>
        </w:rPr>
      </w:pPr>
      <w:r w:rsidRPr="0081635A">
        <w:rPr>
          <w:rFonts w:ascii="Helvetica" w:hAnsi="Helvetica" w:cs="Arial"/>
          <w:color w:val="auto"/>
          <w:sz w:val="20"/>
        </w:rPr>
        <w:t>Representante legal</w:t>
      </w:r>
    </w:p>
    <w:p w14:paraId="4C2DEF8E" w14:textId="77777777" w:rsidR="00FF2860" w:rsidRPr="0081635A" w:rsidRDefault="00FF2860" w:rsidP="00B02E07">
      <w:pPr>
        <w:spacing w:after="0" w:line="240" w:lineRule="auto"/>
        <w:rPr>
          <w:rFonts w:ascii="Helvetica" w:eastAsia="Times New Roman" w:hAnsi="Helvetica" w:cs="Arial"/>
          <w:b/>
          <w:sz w:val="20"/>
          <w:szCs w:val="20"/>
          <w:lang w:val="es-ES_tradnl" w:eastAsia="es-ES"/>
        </w:rPr>
      </w:pPr>
      <w:r w:rsidRPr="0081635A">
        <w:rPr>
          <w:rFonts w:ascii="Helvetica" w:hAnsi="Helvetica" w:cs="Arial"/>
          <w:sz w:val="20"/>
          <w:szCs w:val="20"/>
        </w:rPr>
        <w:br w:type="page"/>
      </w:r>
    </w:p>
    <w:p w14:paraId="194BE96A" w14:textId="77777777" w:rsidR="00FF2860" w:rsidRPr="0081635A" w:rsidRDefault="00FF2860" w:rsidP="007831FD">
      <w:pPr>
        <w:pStyle w:val="Ttulo"/>
        <w:outlineLvl w:val="0"/>
        <w:rPr>
          <w:rFonts w:ascii="Helvetica" w:hAnsi="Helvetica" w:cs="Arial"/>
          <w:sz w:val="20"/>
        </w:rPr>
      </w:pPr>
      <w:r w:rsidRPr="0081635A">
        <w:rPr>
          <w:rFonts w:ascii="Helvetica" w:hAnsi="Helvetica" w:cs="Arial"/>
          <w:sz w:val="20"/>
        </w:rPr>
        <w:lastRenderedPageBreak/>
        <w:t>Anexo N° 4</w:t>
      </w:r>
    </w:p>
    <w:p w14:paraId="10463E49" w14:textId="18F7F634" w:rsidR="00FF2860" w:rsidRPr="0081635A" w:rsidRDefault="00FF2860" w:rsidP="00B02E07">
      <w:pPr>
        <w:pStyle w:val="Ttulo"/>
        <w:rPr>
          <w:rFonts w:ascii="Helvetica" w:hAnsi="Helvetica" w:cs="Arial"/>
          <w:sz w:val="20"/>
        </w:rPr>
      </w:pPr>
      <w:r w:rsidRPr="0081635A">
        <w:rPr>
          <w:rFonts w:ascii="Helvetica" w:hAnsi="Helvetica" w:cs="Arial"/>
          <w:sz w:val="20"/>
        </w:rPr>
        <w:t xml:space="preserve">Licitación Pública Nacional Nº </w:t>
      </w:r>
      <w:r w:rsidR="000434C8" w:rsidRPr="0081635A">
        <w:rPr>
          <w:rFonts w:ascii="Helvetica" w:hAnsi="Helvetica" w:cs="Arial"/>
          <w:noProof/>
          <w:sz w:val="20"/>
        </w:rPr>
        <w:t>UAEH-LP-N</w:t>
      </w:r>
      <w:r w:rsidR="00FA2F30" w:rsidRPr="0081635A">
        <w:rPr>
          <w:rFonts w:ascii="Helvetica" w:hAnsi="Helvetica" w:cs="Arial"/>
          <w:noProof/>
          <w:sz w:val="20"/>
        </w:rPr>
        <w:t>41</w:t>
      </w:r>
      <w:r w:rsidR="000434C8" w:rsidRPr="0081635A">
        <w:rPr>
          <w:rFonts w:ascii="Helvetica" w:hAnsi="Helvetica" w:cs="Arial"/>
          <w:noProof/>
          <w:sz w:val="20"/>
        </w:rPr>
        <w:t xml:space="preserve">-2024 </w:t>
      </w:r>
    </w:p>
    <w:p w14:paraId="71D02187" w14:textId="77777777" w:rsidR="00FF2860" w:rsidRPr="0081635A" w:rsidRDefault="00FF2860" w:rsidP="00B02E07">
      <w:pPr>
        <w:pStyle w:val="Ttulo"/>
        <w:jc w:val="left"/>
        <w:rPr>
          <w:rFonts w:ascii="Helvetica" w:hAnsi="Helvetica" w:cs="Arial"/>
          <w:sz w:val="20"/>
        </w:rPr>
      </w:pPr>
    </w:p>
    <w:p w14:paraId="58A31BEC" w14:textId="77777777" w:rsidR="00FF2860" w:rsidRPr="0081635A" w:rsidRDefault="00FF2860" w:rsidP="00B02E07">
      <w:pPr>
        <w:spacing w:after="0" w:line="240" w:lineRule="auto"/>
        <w:jc w:val="both"/>
        <w:rPr>
          <w:rFonts w:ascii="Helvetica" w:hAnsi="Helvetica" w:cs="Arial"/>
          <w:sz w:val="20"/>
          <w:szCs w:val="20"/>
        </w:rPr>
      </w:pPr>
      <w:r w:rsidRPr="0081635A">
        <w:rPr>
          <w:rFonts w:ascii="Helvetica" w:hAnsi="Helvetica" w:cs="Arial"/>
          <w:b/>
          <w:bCs/>
          <w:sz w:val="20"/>
          <w:szCs w:val="20"/>
        </w:rPr>
        <w:t xml:space="preserve">Formato que deberán presentar los licitantes que participen en el procedimiento de contratación, </w:t>
      </w:r>
      <w:r w:rsidRPr="0081635A">
        <w:rPr>
          <w:rFonts w:ascii="Helvetica" w:hAnsi="Helvetica" w:cs="Arial"/>
          <w:b/>
          <w:sz w:val="20"/>
          <w:szCs w:val="20"/>
        </w:rPr>
        <w:t>en caso de existir igualdad de condiciones, se dará preferencia a las personas que integren el sector de micro, pequeñas y medianas empresas en el estado.</w:t>
      </w:r>
    </w:p>
    <w:p w14:paraId="04730B86" w14:textId="77777777" w:rsidR="00FF2860" w:rsidRPr="0081635A" w:rsidRDefault="00FF2860" w:rsidP="00B02E07">
      <w:pPr>
        <w:spacing w:after="0" w:line="240" w:lineRule="auto"/>
        <w:jc w:val="both"/>
        <w:rPr>
          <w:rFonts w:ascii="Helvetica" w:hAnsi="Helvetica" w:cs="Arial"/>
          <w:sz w:val="20"/>
          <w:szCs w:val="20"/>
        </w:rPr>
      </w:pPr>
    </w:p>
    <w:p w14:paraId="4C8DBE8A" w14:textId="4D5A3653" w:rsidR="00FF2860" w:rsidRPr="0081635A" w:rsidRDefault="00FF2860" w:rsidP="00B02E07">
      <w:pPr>
        <w:spacing w:after="0" w:line="240" w:lineRule="auto"/>
        <w:jc w:val="right"/>
        <w:rPr>
          <w:rFonts w:ascii="Helvetica" w:hAnsi="Helvetica" w:cs="Arial"/>
          <w:sz w:val="20"/>
          <w:szCs w:val="20"/>
        </w:rPr>
      </w:pPr>
      <w:r w:rsidRPr="0081635A">
        <w:rPr>
          <w:rFonts w:ascii="Helvetica" w:hAnsi="Helvetica" w:cs="Arial"/>
          <w:sz w:val="20"/>
          <w:szCs w:val="20"/>
        </w:rPr>
        <w:t>______________</w:t>
      </w:r>
      <w:r w:rsidR="004E040C" w:rsidRPr="0081635A">
        <w:rPr>
          <w:rFonts w:ascii="Helvetica" w:hAnsi="Helvetica" w:cs="Arial"/>
          <w:sz w:val="20"/>
          <w:szCs w:val="20"/>
        </w:rPr>
        <w:t xml:space="preserve"> </w:t>
      </w:r>
      <w:r w:rsidRPr="0081635A">
        <w:rPr>
          <w:rFonts w:ascii="Helvetica" w:hAnsi="Helvetica" w:cs="Arial"/>
          <w:sz w:val="20"/>
          <w:szCs w:val="20"/>
        </w:rPr>
        <w:t>de</w:t>
      </w:r>
      <w:r w:rsidR="004E040C" w:rsidRPr="0081635A">
        <w:rPr>
          <w:rFonts w:ascii="Helvetica" w:hAnsi="Helvetica" w:cs="Arial"/>
          <w:sz w:val="20"/>
          <w:szCs w:val="20"/>
        </w:rPr>
        <w:t xml:space="preserve"> </w:t>
      </w:r>
      <w:r w:rsidRPr="0081635A">
        <w:rPr>
          <w:rFonts w:ascii="Helvetica" w:hAnsi="Helvetica" w:cs="Arial"/>
          <w:sz w:val="20"/>
          <w:szCs w:val="20"/>
        </w:rPr>
        <w:t>__________</w:t>
      </w:r>
      <w:r w:rsidR="004E040C" w:rsidRPr="0081635A">
        <w:rPr>
          <w:rFonts w:ascii="Helvetica" w:hAnsi="Helvetica" w:cs="Arial"/>
          <w:sz w:val="20"/>
          <w:szCs w:val="20"/>
        </w:rPr>
        <w:t xml:space="preserve"> </w:t>
      </w:r>
      <w:r w:rsidRPr="0081635A">
        <w:rPr>
          <w:rFonts w:ascii="Helvetica" w:hAnsi="Helvetica" w:cs="Arial"/>
          <w:sz w:val="20"/>
          <w:szCs w:val="20"/>
        </w:rPr>
        <w:t>de</w:t>
      </w:r>
      <w:r w:rsidR="004E040C" w:rsidRPr="0081635A">
        <w:rPr>
          <w:rFonts w:ascii="Helvetica" w:hAnsi="Helvetica" w:cs="Arial"/>
          <w:sz w:val="20"/>
          <w:szCs w:val="20"/>
        </w:rPr>
        <w:t xml:space="preserve"> </w:t>
      </w:r>
      <w:r w:rsidRPr="0081635A">
        <w:rPr>
          <w:rFonts w:ascii="Helvetica" w:hAnsi="Helvetica" w:cs="Arial"/>
          <w:sz w:val="20"/>
          <w:szCs w:val="20"/>
        </w:rPr>
        <w:t>__________</w:t>
      </w:r>
    </w:p>
    <w:p w14:paraId="74D38A13" w14:textId="77777777" w:rsidR="00FF2860" w:rsidRPr="0081635A" w:rsidRDefault="00FF2860" w:rsidP="00B02E07">
      <w:pPr>
        <w:spacing w:after="0" w:line="240" w:lineRule="auto"/>
        <w:jc w:val="right"/>
        <w:rPr>
          <w:rFonts w:ascii="Helvetica" w:hAnsi="Helvetica" w:cs="Arial"/>
          <w:sz w:val="20"/>
          <w:szCs w:val="20"/>
        </w:rPr>
      </w:pPr>
    </w:p>
    <w:p w14:paraId="7264E1DA" w14:textId="77777777" w:rsidR="00FF2860" w:rsidRPr="0081635A" w:rsidRDefault="00FF2860" w:rsidP="00B02E07">
      <w:pPr>
        <w:spacing w:after="0" w:line="240" w:lineRule="auto"/>
        <w:jc w:val="both"/>
        <w:rPr>
          <w:rFonts w:ascii="Helvetica" w:hAnsi="Helvetica" w:cs="Arial"/>
          <w:sz w:val="20"/>
          <w:szCs w:val="20"/>
        </w:rPr>
      </w:pPr>
      <w:r w:rsidRPr="0081635A">
        <w:rPr>
          <w:rFonts w:ascii="Helvetica" w:hAnsi="Helvetica" w:cs="Arial"/>
          <w:sz w:val="20"/>
          <w:szCs w:val="20"/>
        </w:rPr>
        <w:t>___________________________</w:t>
      </w:r>
    </w:p>
    <w:p w14:paraId="23395837" w14:textId="77777777" w:rsidR="00FF2860" w:rsidRPr="0081635A" w:rsidRDefault="00FF2860" w:rsidP="00B02E07">
      <w:pPr>
        <w:spacing w:after="0" w:line="240" w:lineRule="auto"/>
        <w:jc w:val="both"/>
        <w:rPr>
          <w:rFonts w:ascii="Helvetica" w:hAnsi="Helvetica" w:cs="Arial"/>
          <w:sz w:val="20"/>
          <w:szCs w:val="20"/>
        </w:rPr>
      </w:pPr>
      <w:r w:rsidRPr="0081635A">
        <w:rPr>
          <w:rFonts w:ascii="Helvetica" w:hAnsi="Helvetica" w:cs="Arial"/>
          <w:sz w:val="20"/>
          <w:szCs w:val="20"/>
        </w:rPr>
        <w:t xml:space="preserve">P r e s e n t e </w:t>
      </w:r>
    </w:p>
    <w:p w14:paraId="69F9FEBC" w14:textId="77777777" w:rsidR="00FF2860" w:rsidRPr="0081635A" w:rsidRDefault="00FF2860" w:rsidP="00B02E07">
      <w:pPr>
        <w:spacing w:after="0" w:line="240" w:lineRule="auto"/>
        <w:jc w:val="both"/>
        <w:rPr>
          <w:rFonts w:ascii="Helvetica" w:hAnsi="Helvetica" w:cs="Arial"/>
          <w:sz w:val="20"/>
          <w:szCs w:val="20"/>
        </w:rPr>
      </w:pPr>
    </w:p>
    <w:p w14:paraId="36AE5A73" w14:textId="72CE2E56" w:rsidR="00FF2860" w:rsidRPr="0081635A" w:rsidRDefault="00FF2860" w:rsidP="00B02E07">
      <w:pPr>
        <w:spacing w:after="0" w:line="240" w:lineRule="auto"/>
        <w:jc w:val="both"/>
        <w:rPr>
          <w:rFonts w:ascii="Helvetica" w:hAnsi="Helvetica" w:cs="Arial"/>
          <w:sz w:val="20"/>
          <w:szCs w:val="20"/>
        </w:rPr>
      </w:pPr>
      <w:r w:rsidRPr="0081635A">
        <w:rPr>
          <w:rFonts w:ascii="Helvetica" w:hAnsi="Helvetica" w:cs="Arial"/>
          <w:sz w:val="20"/>
          <w:szCs w:val="20"/>
        </w:rPr>
        <w:t xml:space="preserve">Me refiero al procedimiento de Licitación Pública Nacional N° </w:t>
      </w:r>
      <w:r w:rsidR="000434C8" w:rsidRPr="0081635A">
        <w:rPr>
          <w:rFonts w:ascii="Helvetica" w:hAnsi="Helvetica" w:cs="Arial"/>
          <w:b/>
          <w:noProof/>
          <w:sz w:val="20"/>
          <w:szCs w:val="20"/>
        </w:rPr>
        <w:t>UAEH-LP-N</w:t>
      </w:r>
      <w:r w:rsidR="00F71288">
        <w:rPr>
          <w:rFonts w:ascii="Helvetica" w:hAnsi="Helvetica" w:cs="Arial"/>
          <w:b/>
          <w:noProof/>
          <w:sz w:val="20"/>
          <w:szCs w:val="20"/>
        </w:rPr>
        <w:t>41</w:t>
      </w:r>
      <w:r w:rsidR="000434C8" w:rsidRPr="0081635A">
        <w:rPr>
          <w:rFonts w:ascii="Helvetica" w:hAnsi="Helvetica" w:cs="Arial"/>
          <w:b/>
          <w:noProof/>
          <w:sz w:val="20"/>
          <w:szCs w:val="20"/>
        </w:rPr>
        <w:t xml:space="preserve">-2024 </w:t>
      </w:r>
      <w:r w:rsidRPr="0081635A">
        <w:rPr>
          <w:rFonts w:ascii="Helvetica" w:hAnsi="Helvetica" w:cs="Arial"/>
          <w:sz w:val="20"/>
          <w:szCs w:val="20"/>
        </w:rPr>
        <w:t>en el que mi representada, la empresa___________________________________ participa a través de la proposición que se contiene en el presente sobre.</w:t>
      </w:r>
    </w:p>
    <w:p w14:paraId="59D0B3AF" w14:textId="77777777" w:rsidR="00FF2860" w:rsidRPr="0081635A" w:rsidRDefault="00FF2860" w:rsidP="00B02E07">
      <w:pPr>
        <w:spacing w:after="0" w:line="240" w:lineRule="auto"/>
        <w:jc w:val="both"/>
        <w:rPr>
          <w:rFonts w:ascii="Helvetica" w:hAnsi="Helvetica" w:cs="Arial"/>
          <w:sz w:val="20"/>
          <w:szCs w:val="20"/>
        </w:rPr>
      </w:pPr>
    </w:p>
    <w:p w14:paraId="368A2C79" w14:textId="77777777" w:rsidR="00FF2860" w:rsidRPr="0081635A" w:rsidRDefault="00FF2860" w:rsidP="00B02E07">
      <w:pPr>
        <w:spacing w:after="0" w:line="240" w:lineRule="auto"/>
        <w:jc w:val="both"/>
        <w:rPr>
          <w:rFonts w:ascii="Helvetica" w:hAnsi="Helvetica" w:cs="Arial"/>
          <w:sz w:val="20"/>
          <w:szCs w:val="20"/>
        </w:rPr>
      </w:pPr>
      <w:r w:rsidRPr="0081635A">
        <w:rPr>
          <w:rFonts w:ascii="Helvetica" w:hAnsi="Helvetica" w:cs="Arial"/>
          <w:sz w:val="20"/>
          <w:szCs w:val="20"/>
        </w:rPr>
        <w:t>Sobre el particular, y en términos de lo previsto por la Ley de Adquisiciones, Arrendamientos y Servicios del Sector Público del Estado de Hidalgo, declaro bajo protesta de decir verdad, que mi representada pertenece al sector _____(6)_____, cuenta con ____(7)____ empleados de planta registrados ante el IMSS y con _______(8)________ personas subcontratadas y que el monto de las ventas anuales de mi representada es de ________(9)________ obtenido en el ejercicio fiscal correspondiente a la última declaración anual de impuestos federales. Considerando lo anterior, mi representada se encuentra en el rango de una empresa _______(10)_______, atendiendo a lo siguiente:</w:t>
      </w:r>
    </w:p>
    <w:p w14:paraId="6DD8E702" w14:textId="77777777" w:rsidR="00FF2860" w:rsidRPr="0081635A" w:rsidRDefault="00FF2860" w:rsidP="00B02E07">
      <w:pPr>
        <w:spacing w:after="0" w:line="240" w:lineRule="auto"/>
        <w:jc w:val="both"/>
        <w:rPr>
          <w:rFonts w:ascii="Helvetica" w:hAnsi="Helvetica"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1596"/>
        <w:gridCol w:w="2359"/>
        <w:gridCol w:w="2068"/>
        <w:gridCol w:w="1361"/>
      </w:tblGrid>
      <w:tr w:rsidR="0063185F" w:rsidRPr="0081635A" w14:paraId="676504E7" w14:textId="77777777" w:rsidTr="00B02E07">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23B810B0" w14:textId="77777777" w:rsidR="00FF2860" w:rsidRPr="0081635A" w:rsidRDefault="00FF2860">
            <w:pPr>
              <w:spacing w:after="0" w:line="240" w:lineRule="auto"/>
              <w:jc w:val="center"/>
              <w:rPr>
                <w:rFonts w:ascii="Helvetica" w:hAnsi="Helvetica" w:cs="Arial"/>
                <w:b/>
                <w:sz w:val="20"/>
                <w:szCs w:val="20"/>
              </w:rPr>
            </w:pPr>
            <w:r w:rsidRPr="0081635A">
              <w:rPr>
                <w:rFonts w:ascii="Helvetica" w:hAnsi="Helvetica" w:cs="Arial"/>
                <w:b/>
                <w:sz w:val="20"/>
                <w:szCs w:val="20"/>
              </w:rPr>
              <w:t>Estratificación</w:t>
            </w:r>
          </w:p>
        </w:tc>
      </w:tr>
      <w:tr w:rsidR="0063185F" w:rsidRPr="0081635A" w14:paraId="046E79B9" w14:textId="77777777" w:rsidTr="000A4378">
        <w:trPr>
          <w:jc w:val="center"/>
        </w:trPr>
        <w:tc>
          <w:tcPr>
            <w:tcW w:w="818" w:type="pct"/>
            <w:tcBorders>
              <w:top w:val="single" w:sz="4" w:space="0" w:color="auto"/>
              <w:left w:val="single" w:sz="4" w:space="0" w:color="auto"/>
              <w:bottom w:val="single" w:sz="4" w:space="0" w:color="auto"/>
              <w:right w:val="single" w:sz="4" w:space="0" w:color="auto"/>
            </w:tcBorders>
            <w:hideMark/>
          </w:tcPr>
          <w:p w14:paraId="297A115F" w14:textId="77777777" w:rsidR="00FF2860" w:rsidRPr="0081635A" w:rsidRDefault="00FF2860">
            <w:pPr>
              <w:spacing w:after="0" w:line="240" w:lineRule="auto"/>
              <w:jc w:val="center"/>
              <w:rPr>
                <w:rFonts w:ascii="Helvetica" w:hAnsi="Helvetica" w:cs="Arial"/>
                <w:b/>
                <w:sz w:val="20"/>
                <w:szCs w:val="20"/>
              </w:rPr>
            </w:pPr>
            <w:r w:rsidRPr="0081635A">
              <w:rPr>
                <w:rFonts w:ascii="Helvetica" w:hAnsi="Helvetica" w:cs="Arial"/>
                <w:b/>
                <w:sz w:val="20"/>
                <w:szCs w:val="20"/>
              </w:rPr>
              <w:t>Tamaño</w:t>
            </w:r>
          </w:p>
          <w:p w14:paraId="4AF9423A" w14:textId="77777777" w:rsidR="00FF2860" w:rsidRPr="0081635A" w:rsidRDefault="00FF2860">
            <w:pPr>
              <w:spacing w:after="0" w:line="240" w:lineRule="auto"/>
              <w:jc w:val="center"/>
              <w:rPr>
                <w:rFonts w:ascii="Helvetica" w:hAnsi="Helvetica" w:cs="Arial"/>
                <w:b/>
                <w:sz w:val="20"/>
                <w:szCs w:val="20"/>
              </w:rPr>
            </w:pPr>
            <w:r w:rsidRPr="0081635A">
              <w:rPr>
                <w:rFonts w:ascii="Helvetica" w:hAnsi="Helvetica" w:cs="Arial"/>
                <w:b/>
                <w:sz w:val="20"/>
                <w:szCs w:val="20"/>
              </w:rPr>
              <w:t>(10)</w:t>
            </w:r>
          </w:p>
        </w:tc>
        <w:tc>
          <w:tcPr>
            <w:tcW w:w="904" w:type="pct"/>
            <w:tcBorders>
              <w:top w:val="single" w:sz="4" w:space="0" w:color="auto"/>
              <w:left w:val="single" w:sz="4" w:space="0" w:color="auto"/>
              <w:bottom w:val="single" w:sz="4" w:space="0" w:color="auto"/>
              <w:right w:val="single" w:sz="4" w:space="0" w:color="auto"/>
            </w:tcBorders>
            <w:hideMark/>
          </w:tcPr>
          <w:p w14:paraId="576E874E" w14:textId="77777777" w:rsidR="00FF2860" w:rsidRPr="0081635A" w:rsidRDefault="00FF2860">
            <w:pPr>
              <w:spacing w:after="0" w:line="240" w:lineRule="auto"/>
              <w:jc w:val="both"/>
              <w:rPr>
                <w:rFonts w:ascii="Helvetica" w:hAnsi="Helvetica" w:cs="Arial"/>
                <w:b/>
                <w:sz w:val="20"/>
                <w:szCs w:val="20"/>
              </w:rPr>
            </w:pPr>
            <w:r w:rsidRPr="0081635A">
              <w:rPr>
                <w:rFonts w:ascii="Helvetica" w:hAnsi="Helvetica" w:cs="Arial"/>
                <w:b/>
                <w:sz w:val="20"/>
                <w:szCs w:val="20"/>
              </w:rPr>
              <w:t>Sector</w:t>
            </w:r>
          </w:p>
          <w:p w14:paraId="4649AC2E" w14:textId="77777777" w:rsidR="00FF2860" w:rsidRPr="0081635A" w:rsidRDefault="00FF2860">
            <w:pPr>
              <w:spacing w:after="0" w:line="240" w:lineRule="auto"/>
              <w:jc w:val="both"/>
              <w:rPr>
                <w:rFonts w:ascii="Helvetica" w:hAnsi="Helvetica" w:cs="Arial"/>
                <w:b/>
                <w:sz w:val="20"/>
                <w:szCs w:val="20"/>
              </w:rPr>
            </w:pPr>
            <w:r w:rsidRPr="0081635A">
              <w:rPr>
                <w:rFonts w:ascii="Helvetica" w:hAnsi="Helvetica" w:cs="Arial"/>
                <w:b/>
                <w:sz w:val="20"/>
                <w:szCs w:val="20"/>
              </w:rPr>
              <w:t>(6)</w:t>
            </w:r>
          </w:p>
        </w:tc>
        <w:tc>
          <w:tcPr>
            <w:tcW w:w="1336" w:type="pct"/>
            <w:tcBorders>
              <w:top w:val="single" w:sz="4" w:space="0" w:color="auto"/>
              <w:left w:val="single" w:sz="4" w:space="0" w:color="auto"/>
              <w:bottom w:val="single" w:sz="4" w:space="0" w:color="auto"/>
              <w:right w:val="single" w:sz="4" w:space="0" w:color="auto"/>
            </w:tcBorders>
            <w:hideMark/>
          </w:tcPr>
          <w:p w14:paraId="135F2952" w14:textId="77777777" w:rsidR="00FF2860" w:rsidRPr="0081635A" w:rsidRDefault="00FF2860">
            <w:pPr>
              <w:spacing w:after="0" w:line="240" w:lineRule="auto"/>
              <w:jc w:val="both"/>
              <w:rPr>
                <w:rFonts w:ascii="Helvetica" w:hAnsi="Helvetica" w:cs="Arial"/>
                <w:b/>
                <w:sz w:val="20"/>
                <w:szCs w:val="20"/>
              </w:rPr>
            </w:pPr>
            <w:r w:rsidRPr="0081635A">
              <w:rPr>
                <w:rFonts w:ascii="Helvetica" w:hAnsi="Helvetica" w:cs="Arial"/>
                <w:b/>
                <w:sz w:val="20"/>
                <w:szCs w:val="20"/>
              </w:rPr>
              <w:t>Rango de número de trabajadores (7) + (8)</w:t>
            </w:r>
          </w:p>
        </w:tc>
        <w:tc>
          <w:tcPr>
            <w:tcW w:w="1171" w:type="pct"/>
            <w:tcBorders>
              <w:top w:val="single" w:sz="4" w:space="0" w:color="auto"/>
              <w:left w:val="single" w:sz="4" w:space="0" w:color="auto"/>
              <w:bottom w:val="single" w:sz="4" w:space="0" w:color="auto"/>
              <w:right w:val="single" w:sz="4" w:space="0" w:color="auto"/>
            </w:tcBorders>
            <w:hideMark/>
          </w:tcPr>
          <w:p w14:paraId="44C0E2A4" w14:textId="77777777" w:rsidR="00FF2860" w:rsidRPr="0081635A" w:rsidRDefault="00FF2860">
            <w:pPr>
              <w:spacing w:after="0" w:line="240" w:lineRule="auto"/>
              <w:jc w:val="both"/>
              <w:rPr>
                <w:rFonts w:ascii="Helvetica" w:hAnsi="Helvetica" w:cs="Arial"/>
                <w:b/>
                <w:sz w:val="20"/>
                <w:szCs w:val="20"/>
              </w:rPr>
            </w:pPr>
            <w:r w:rsidRPr="0081635A">
              <w:rPr>
                <w:rFonts w:ascii="Helvetica" w:hAnsi="Helvetica" w:cs="Arial"/>
                <w:b/>
                <w:sz w:val="20"/>
                <w:szCs w:val="20"/>
              </w:rPr>
              <w:t>Rango de monto de ventas anuales (mdp) (9)</w:t>
            </w:r>
          </w:p>
        </w:tc>
        <w:tc>
          <w:tcPr>
            <w:tcW w:w="771" w:type="pct"/>
            <w:tcBorders>
              <w:top w:val="single" w:sz="4" w:space="0" w:color="auto"/>
              <w:left w:val="single" w:sz="4" w:space="0" w:color="auto"/>
              <w:bottom w:val="single" w:sz="4" w:space="0" w:color="auto"/>
              <w:right w:val="single" w:sz="4" w:space="0" w:color="auto"/>
            </w:tcBorders>
            <w:hideMark/>
          </w:tcPr>
          <w:p w14:paraId="36C37BBB" w14:textId="77777777" w:rsidR="00FF2860" w:rsidRPr="0081635A" w:rsidRDefault="00FF2860">
            <w:pPr>
              <w:spacing w:after="0" w:line="240" w:lineRule="auto"/>
              <w:jc w:val="both"/>
              <w:rPr>
                <w:rFonts w:ascii="Helvetica" w:hAnsi="Helvetica" w:cs="Arial"/>
                <w:b/>
                <w:sz w:val="20"/>
                <w:szCs w:val="20"/>
              </w:rPr>
            </w:pPr>
            <w:r w:rsidRPr="0081635A">
              <w:rPr>
                <w:rFonts w:ascii="Helvetica" w:hAnsi="Helvetica" w:cs="Arial"/>
                <w:b/>
                <w:sz w:val="20"/>
                <w:szCs w:val="20"/>
              </w:rPr>
              <w:t>Tope máximo combinado*</w:t>
            </w:r>
          </w:p>
        </w:tc>
      </w:tr>
      <w:tr w:rsidR="0063185F" w:rsidRPr="0081635A" w14:paraId="49B6EE2E" w14:textId="77777777" w:rsidTr="000A4378">
        <w:trPr>
          <w:jc w:val="center"/>
        </w:trPr>
        <w:tc>
          <w:tcPr>
            <w:tcW w:w="818" w:type="pct"/>
            <w:tcBorders>
              <w:top w:val="single" w:sz="4" w:space="0" w:color="auto"/>
              <w:left w:val="single" w:sz="4" w:space="0" w:color="auto"/>
              <w:bottom w:val="single" w:sz="4" w:space="0" w:color="auto"/>
              <w:right w:val="single" w:sz="4" w:space="0" w:color="auto"/>
            </w:tcBorders>
            <w:hideMark/>
          </w:tcPr>
          <w:p w14:paraId="1D4057F2" w14:textId="77777777" w:rsidR="00FF2860" w:rsidRPr="0081635A" w:rsidRDefault="00FF2860">
            <w:pPr>
              <w:spacing w:after="0" w:line="240" w:lineRule="auto"/>
              <w:jc w:val="both"/>
              <w:rPr>
                <w:rFonts w:ascii="Helvetica" w:hAnsi="Helvetica" w:cs="Arial"/>
                <w:sz w:val="20"/>
                <w:szCs w:val="20"/>
              </w:rPr>
            </w:pPr>
            <w:r w:rsidRPr="0081635A">
              <w:rPr>
                <w:rFonts w:ascii="Helvetica" w:hAnsi="Helvetica" w:cs="Arial"/>
                <w:sz w:val="20"/>
                <w:szCs w:val="20"/>
              </w:rPr>
              <w:t>Micro</w:t>
            </w:r>
          </w:p>
        </w:tc>
        <w:tc>
          <w:tcPr>
            <w:tcW w:w="904" w:type="pct"/>
            <w:tcBorders>
              <w:top w:val="single" w:sz="4" w:space="0" w:color="auto"/>
              <w:left w:val="single" w:sz="4" w:space="0" w:color="auto"/>
              <w:bottom w:val="single" w:sz="4" w:space="0" w:color="auto"/>
              <w:right w:val="single" w:sz="4" w:space="0" w:color="auto"/>
            </w:tcBorders>
            <w:hideMark/>
          </w:tcPr>
          <w:p w14:paraId="487A990F" w14:textId="77777777" w:rsidR="00FF2860" w:rsidRPr="0081635A" w:rsidRDefault="00FF2860">
            <w:pPr>
              <w:spacing w:after="0" w:line="240" w:lineRule="auto"/>
              <w:jc w:val="both"/>
              <w:rPr>
                <w:rFonts w:ascii="Helvetica" w:hAnsi="Helvetica" w:cs="Arial"/>
                <w:sz w:val="20"/>
                <w:szCs w:val="20"/>
              </w:rPr>
            </w:pPr>
            <w:r w:rsidRPr="0081635A">
              <w:rPr>
                <w:rFonts w:ascii="Helvetica" w:hAnsi="Helvetica" w:cs="Arial"/>
                <w:sz w:val="20"/>
                <w:szCs w:val="20"/>
              </w:rPr>
              <w:t>Todas</w:t>
            </w:r>
          </w:p>
        </w:tc>
        <w:tc>
          <w:tcPr>
            <w:tcW w:w="1336" w:type="pct"/>
            <w:tcBorders>
              <w:top w:val="single" w:sz="4" w:space="0" w:color="auto"/>
              <w:left w:val="single" w:sz="4" w:space="0" w:color="auto"/>
              <w:bottom w:val="single" w:sz="4" w:space="0" w:color="auto"/>
              <w:right w:val="single" w:sz="4" w:space="0" w:color="auto"/>
            </w:tcBorders>
            <w:hideMark/>
          </w:tcPr>
          <w:p w14:paraId="224EAC7E" w14:textId="77777777" w:rsidR="00FF2860" w:rsidRPr="0081635A" w:rsidRDefault="00FF2860">
            <w:pPr>
              <w:spacing w:after="0" w:line="240" w:lineRule="auto"/>
              <w:jc w:val="both"/>
              <w:rPr>
                <w:rFonts w:ascii="Helvetica" w:hAnsi="Helvetica" w:cs="Arial"/>
                <w:sz w:val="20"/>
                <w:szCs w:val="20"/>
              </w:rPr>
            </w:pPr>
            <w:r w:rsidRPr="0081635A">
              <w:rPr>
                <w:rFonts w:ascii="Helvetica" w:hAnsi="Helvetica" w:cs="Arial"/>
                <w:sz w:val="20"/>
                <w:szCs w:val="20"/>
              </w:rPr>
              <w:t>Hasta 10</w:t>
            </w:r>
          </w:p>
        </w:tc>
        <w:tc>
          <w:tcPr>
            <w:tcW w:w="1171" w:type="pct"/>
            <w:tcBorders>
              <w:top w:val="single" w:sz="4" w:space="0" w:color="auto"/>
              <w:left w:val="single" w:sz="4" w:space="0" w:color="auto"/>
              <w:bottom w:val="single" w:sz="4" w:space="0" w:color="auto"/>
              <w:right w:val="single" w:sz="4" w:space="0" w:color="auto"/>
            </w:tcBorders>
            <w:hideMark/>
          </w:tcPr>
          <w:p w14:paraId="3F3C21A9" w14:textId="77777777" w:rsidR="00FF2860" w:rsidRPr="0081635A" w:rsidRDefault="00FF2860">
            <w:pPr>
              <w:spacing w:after="0" w:line="240" w:lineRule="auto"/>
              <w:jc w:val="both"/>
              <w:rPr>
                <w:rFonts w:ascii="Helvetica" w:hAnsi="Helvetica" w:cs="Arial"/>
                <w:sz w:val="20"/>
                <w:szCs w:val="20"/>
              </w:rPr>
            </w:pPr>
            <w:r w:rsidRPr="0081635A">
              <w:rPr>
                <w:rFonts w:ascii="Helvetica" w:hAnsi="Helvetica" w:cs="Arial"/>
                <w:sz w:val="20"/>
                <w:szCs w:val="20"/>
              </w:rPr>
              <w:t>Hasta $4</w:t>
            </w:r>
          </w:p>
        </w:tc>
        <w:tc>
          <w:tcPr>
            <w:tcW w:w="771" w:type="pct"/>
            <w:tcBorders>
              <w:top w:val="single" w:sz="4" w:space="0" w:color="auto"/>
              <w:left w:val="single" w:sz="4" w:space="0" w:color="auto"/>
              <w:bottom w:val="single" w:sz="4" w:space="0" w:color="auto"/>
              <w:right w:val="single" w:sz="4" w:space="0" w:color="auto"/>
            </w:tcBorders>
            <w:hideMark/>
          </w:tcPr>
          <w:p w14:paraId="00E4199B" w14:textId="77777777" w:rsidR="00FF2860" w:rsidRPr="0081635A" w:rsidRDefault="00FF2860">
            <w:pPr>
              <w:spacing w:after="0" w:line="240" w:lineRule="auto"/>
              <w:jc w:val="both"/>
              <w:rPr>
                <w:rFonts w:ascii="Helvetica" w:hAnsi="Helvetica" w:cs="Arial"/>
                <w:sz w:val="20"/>
                <w:szCs w:val="20"/>
              </w:rPr>
            </w:pPr>
            <w:r w:rsidRPr="0081635A">
              <w:rPr>
                <w:rFonts w:ascii="Helvetica" w:hAnsi="Helvetica" w:cs="Arial"/>
                <w:sz w:val="20"/>
                <w:szCs w:val="20"/>
              </w:rPr>
              <w:t>4.6</w:t>
            </w:r>
          </w:p>
        </w:tc>
      </w:tr>
      <w:tr w:rsidR="0063185F" w:rsidRPr="0081635A" w14:paraId="6E3BCAB9" w14:textId="77777777" w:rsidTr="000A4378">
        <w:trPr>
          <w:jc w:val="center"/>
        </w:trPr>
        <w:tc>
          <w:tcPr>
            <w:tcW w:w="818" w:type="pct"/>
            <w:vMerge w:val="restart"/>
            <w:tcBorders>
              <w:top w:val="single" w:sz="4" w:space="0" w:color="auto"/>
              <w:left w:val="single" w:sz="4" w:space="0" w:color="auto"/>
              <w:bottom w:val="single" w:sz="4" w:space="0" w:color="auto"/>
              <w:right w:val="single" w:sz="4" w:space="0" w:color="auto"/>
            </w:tcBorders>
            <w:hideMark/>
          </w:tcPr>
          <w:p w14:paraId="09DC2E43" w14:textId="77777777" w:rsidR="00FF2860" w:rsidRPr="0081635A" w:rsidRDefault="00FF2860">
            <w:pPr>
              <w:spacing w:after="0" w:line="240" w:lineRule="auto"/>
              <w:jc w:val="both"/>
              <w:rPr>
                <w:rFonts w:ascii="Helvetica" w:hAnsi="Helvetica" w:cs="Arial"/>
                <w:sz w:val="20"/>
                <w:szCs w:val="20"/>
              </w:rPr>
            </w:pPr>
            <w:r w:rsidRPr="0081635A">
              <w:rPr>
                <w:rFonts w:ascii="Helvetica" w:hAnsi="Helvetica" w:cs="Arial"/>
                <w:sz w:val="20"/>
                <w:szCs w:val="20"/>
              </w:rPr>
              <w:t>Pequeña</w:t>
            </w:r>
          </w:p>
        </w:tc>
        <w:tc>
          <w:tcPr>
            <w:tcW w:w="904" w:type="pct"/>
            <w:tcBorders>
              <w:top w:val="single" w:sz="4" w:space="0" w:color="auto"/>
              <w:left w:val="single" w:sz="4" w:space="0" w:color="auto"/>
              <w:bottom w:val="single" w:sz="4" w:space="0" w:color="auto"/>
              <w:right w:val="single" w:sz="4" w:space="0" w:color="auto"/>
            </w:tcBorders>
            <w:hideMark/>
          </w:tcPr>
          <w:p w14:paraId="5EE76D38" w14:textId="77777777" w:rsidR="00FF2860" w:rsidRPr="0081635A" w:rsidRDefault="00FF2860">
            <w:pPr>
              <w:spacing w:after="0" w:line="240" w:lineRule="auto"/>
              <w:jc w:val="both"/>
              <w:rPr>
                <w:rFonts w:ascii="Helvetica" w:hAnsi="Helvetica" w:cs="Arial"/>
                <w:sz w:val="20"/>
                <w:szCs w:val="20"/>
              </w:rPr>
            </w:pPr>
            <w:r w:rsidRPr="0081635A">
              <w:rPr>
                <w:rFonts w:ascii="Helvetica" w:hAnsi="Helvetica" w:cs="Arial"/>
                <w:sz w:val="20"/>
                <w:szCs w:val="20"/>
              </w:rPr>
              <w:t>Comercio</w:t>
            </w:r>
          </w:p>
        </w:tc>
        <w:tc>
          <w:tcPr>
            <w:tcW w:w="1336" w:type="pct"/>
            <w:tcBorders>
              <w:top w:val="single" w:sz="4" w:space="0" w:color="auto"/>
              <w:left w:val="single" w:sz="4" w:space="0" w:color="auto"/>
              <w:bottom w:val="single" w:sz="4" w:space="0" w:color="auto"/>
              <w:right w:val="single" w:sz="4" w:space="0" w:color="auto"/>
            </w:tcBorders>
            <w:hideMark/>
          </w:tcPr>
          <w:p w14:paraId="6F55F5FA" w14:textId="77777777" w:rsidR="00FF2860" w:rsidRPr="0081635A" w:rsidRDefault="00FF2860">
            <w:pPr>
              <w:spacing w:after="0" w:line="240" w:lineRule="auto"/>
              <w:jc w:val="both"/>
              <w:rPr>
                <w:rFonts w:ascii="Helvetica" w:hAnsi="Helvetica" w:cs="Arial"/>
                <w:sz w:val="20"/>
                <w:szCs w:val="20"/>
              </w:rPr>
            </w:pPr>
            <w:r w:rsidRPr="0081635A">
              <w:rPr>
                <w:rFonts w:ascii="Helvetica" w:hAnsi="Helvetica" w:cs="Arial"/>
                <w:sz w:val="20"/>
                <w:szCs w:val="20"/>
              </w:rPr>
              <w:t>Desde 11 hasta 30</w:t>
            </w:r>
          </w:p>
        </w:tc>
        <w:tc>
          <w:tcPr>
            <w:tcW w:w="1171" w:type="pct"/>
            <w:tcBorders>
              <w:top w:val="single" w:sz="4" w:space="0" w:color="auto"/>
              <w:left w:val="single" w:sz="4" w:space="0" w:color="auto"/>
              <w:bottom w:val="single" w:sz="4" w:space="0" w:color="auto"/>
              <w:right w:val="single" w:sz="4" w:space="0" w:color="auto"/>
            </w:tcBorders>
            <w:hideMark/>
          </w:tcPr>
          <w:p w14:paraId="4FCA6298" w14:textId="77777777" w:rsidR="00FF2860" w:rsidRPr="0081635A" w:rsidRDefault="00FF2860">
            <w:pPr>
              <w:spacing w:after="0" w:line="240" w:lineRule="auto"/>
              <w:jc w:val="both"/>
              <w:rPr>
                <w:rFonts w:ascii="Helvetica" w:hAnsi="Helvetica" w:cs="Arial"/>
                <w:sz w:val="20"/>
                <w:szCs w:val="20"/>
              </w:rPr>
            </w:pPr>
            <w:r w:rsidRPr="0081635A">
              <w:rPr>
                <w:rFonts w:ascii="Helvetica" w:hAnsi="Helvetica" w:cs="Arial"/>
                <w:sz w:val="20"/>
                <w:szCs w:val="20"/>
              </w:rPr>
              <w:t>Desde $4.01 hasta $100</w:t>
            </w:r>
          </w:p>
        </w:tc>
        <w:tc>
          <w:tcPr>
            <w:tcW w:w="771" w:type="pct"/>
            <w:tcBorders>
              <w:top w:val="single" w:sz="4" w:space="0" w:color="auto"/>
              <w:left w:val="single" w:sz="4" w:space="0" w:color="auto"/>
              <w:bottom w:val="single" w:sz="4" w:space="0" w:color="auto"/>
              <w:right w:val="single" w:sz="4" w:space="0" w:color="auto"/>
            </w:tcBorders>
            <w:hideMark/>
          </w:tcPr>
          <w:p w14:paraId="223534EA" w14:textId="77777777" w:rsidR="00FF2860" w:rsidRPr="0081635A" w:rsidRDefault="00FF2860">
            <w:pPr>
              <w:spacing w:after="0" w:line="240" w:lineRule="auto"/>
              <w:jc w:val="both"/>
              <w:rPr>
                <w:rFonts w:ascii="Helvetica" w:hAnsi="Helvetica" w:cs="Arial"/>
                <w:sz w:val="20"/>
                <w:szCs w:val="20"/>
              </w:rPr>
            </w:pPr>
            <w:r w:rsidRPr="0081635A">
              <w:rPr>
                <w:rFonts w:ascii="Helvetica" w:hAnsi="Helvetica" w:cs="Arial"/>
                <w:sz w:val="20"/>
                <w:szCs w:val="20"/>
              </w:rPr>
              <w:t>93</w:t>
            </w:r>
          </w:p>
        </w:tc>
      </w:tr>
      <w:tr w:rsidR="0063185F" w:rsidRPr="0081635A" w14:paraId="7FA31A4F" w14:textId="77777777" w:rsidTr="000A437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DD139F" w14:textId="77777777" w:rsidR="00FF2860" w:rsidRPr="0081635A" w:rsidRDefault="00FF2860">
            <w:pPr>
              <w:spacing w:after="0" w:line="240" w:lineRule="auto"/>
              <w:rPr>
                <w:rFonts w:ascii="Helvetica" w:hAnsi="Helvetica" w:cs="Arial"/>
                <w:sz w:val="20"/>
                <w:szCs w:val="20"/>
              </w:rPr>
            </w:pPr>
          </w:p>
        </w:tc>
        <w:tc>
          <w:tcPr>
            <w:tcW w:w="904" w:type="pct"/>
            <w:tcBorders>
              <w:top w:val="single" w:sz="4" w:space="0" w:color="auto"/>
              <w:left w:val="single" w:sz="4" w:space="0" w:color="auto"/>
              <w:bottom w:val="single" w:sz="4" w:space="0" w:color="auto"/>
              <w:right w:val="single" w:sz="4" w:space="0" w:color="auto"/>
            </w:tcBorders>
            <w:hideMark/>
          </w:tcPr>
          <w:p w14:paraId="6A466A57" w14:textId="77777777" w:rsidR="00FF2860" w:rsidRPr="0081635A" w:rsidRDefault="00FF2860">
            <w:pPr>
              <w:spacing w:after="0" w:line="240" w:lineRule="auto"/>
              <w:jc w:val="both"/>
              <w:rPr>
                <w:rFonts w:ascii="Helvetica" w:hAnsi="Helvetica" w:cs="Arial"/>
                <w:sz w:val="20"/>
                <w:szCs w:val="20"/>
              </w:rPr>
            </w:pPr>
            <w:r w:rsidRPr="0081635A">
              <w:rPr>
                <w:rFonts w:ascii="Helvetica" w:hAnsi="Helvetica" w:cs="Arial"/>
                <w:sz w:val="20"/>
                <w:szCs w:val="20"/>
              </w:rPr>
              <w:t>Industria y Servicios</w:t>
            </w:r>
          </w:p>
        </w:tc>
        <w:tc>
          <w:tcPr>
            <w:tcW w:w="1336" w:type="pct"/>
            <w:tcBorders>
              <w:top w:val="single" w:sz="4" w:space="0" w:color="auto"/>
              <w:left w:val="single" w:sz="4" w:space="0" w:color="auto"/>
              <w:bottom w:val="single" w:sz="4" w:space="0" w:color="auto"/>
              <w:right w:val="single" w:sz="4" w:space="0" w:color="auto"/>
            </w:tcBorders>
            <w:hideMark/>
          </w:tcPr>
          <w:p w14:paraId="2A6A728F" w14:textId="77777777" w:rsidR="00FF2860" w:rsidRPr="0081635A" w:rsidRDefault="00FF2860">
            <w:pPr>
              <w:spacing w:after="0" w:line="240" w:lineRule="auto"/>
              <w:jc w:val="both"/>
              <w:rPr>
                <w:rFonts w:ascii="Helvetica" w:hAnsi="Helvetica" w:cs="Arial"/>
                <w:sz w:val="20"/>
                <w:szCs w:val="20"/>
              </w:rPr>
            </w:pPr>
            <w:r w:rsidRPr="0081635A">
              <w:rPr>
                <w:rFonts w:ascii="Helvetica" w:hAnsi="Helvetica" w:cs="Arial"/>
                <w:sz w:val="20"/>
                <w:szCs w:val="20"/>
              </w:rPr>
              <w:t>Desde 11 hasta 50</w:t>
            </w:r>
          </w:p>
        </w:tc>
        <w:tc>
          <w:tcPr>
            <w:tcW w:w="1171" w:type="pct"/>
            <w:tcBorders>
              <w:top w:val="single" w:sz="4" w:space="0" w:color="auto"/>
              <w:left w:val="single" w:sz="4" w:space="0" w:color="auto"/>
              <w:bottom w:val="single" w:sz="4" w:space="0" w:color="auto"/>
              <w:right w:val="single" w:sz="4" w:space="0" w:color="auto"/>
            </w:tcBorders>
            <w:hideMark/>
          </w:tcPr>
          <w:p w14:paraId="50B9A174" w14:textId="77777777" w:rsidR="00FF2860" w:rsidRPr="0081635A" w:rsidRDefault="00FF2860">
            <w:pPr>
              <w:spacing w:after="0" w:line="240" w:lineRule="auto"/>
              <w:jc w:val="both"/>
              <w:rPr>
                <w:rFonts w:ascii="Helvetica" w:hAnsi="Helvetica" w:cs="Arial"/>
                <w:sz w:val="20"/>
                <w:szCs w:val="20"/>
              </w:rPr>
            </w:pPr>
            <w:r w:rsidRPr="0081635A">
              <w:rPr>
                <w:rFonts w:ascii="Helvetica" w:hAnsi="Helvetica" w:cs="Arial"/>
                <w:sz w:val="20"/>
                <w:szCs w:val="20"/>
              </w:rPr>
              <w:t>Desde $4.01 hasta $100</w:t>
            </w:r>
          </w:p>
        </w:tc>
        <w:tc>
          <w:tcPr>
            <w:tcW w:w="771" w:type="pct"/>
            <w:tcBorders>
              <w:top w:val="single" w:sz="4" w:space="0" w:color="auto"/>
              <w:left w:val="single" w:sz="4" w:space="0" w:color="auto"/>
              <w:bottom w:val="single" w:sz="4" w:space="0" w:color="auto"/>
              <w:right w:val="single" w:sz="4" w:space="0" w:color="auto"/>
            </w:tcBorders>
            <w:hideMark/>
          </w:tcPr>
          <w:p w14:paraId="7C73C03F" w14:textId="77777777" w:rsidR="00FF2860" w:rsidRPr="0081635A" w:rsidRDefault="00FF2860">
            <w:pPr>
              <w:spacing w:after="0" w:line="240" w:lineRule="auto"/>
              <w:jc w:val="both"/>
              <w:rPr>
                <w:rFonts w:ascii="Helvetica" w:hAnsi="Helvetica" w:cs="Arial"/>
                <w:sz w:val="20"/>
                <w:szCs w:val="20"/>
              </w:rPr>
            </w:pPr>
            <w:r w:rsidRPr="0081635A">
              <w:rPr>
                <w:rFonts w:ascii="Helvetica" w:hAnsi="Helvetica" w:cs="Arial"/>
                <w:sz w:val="20"/>
                <w:szCs w:val="20"/>
              </w:rPr>
              <w:t>95</w:t>
            </w:r>
          </w:p>
        </w:tc>
      </w:tr>
      <w:tr w:rsidR="0063185F" w:rsidRPr="0081635A" w14:paraId="35FB6ED0" w14:textId="77777777" w:rsidTr="000A4378">
        <w:trPr>
          <w:jc w:val="center"/>
        </w:trPr>
        <w:tc>
          <w:tcPr>
            <w:tcW w:w="818" w:type="pct"/>
            <w:vMerge w:val="restart"/>
            <w:tcBorders>
              <w:top w:val="single" w:sz="4" w:space="0" w:color="auto"/>
              <w:left w:val="single" w:sz="4" w:space="0" w:color="auto"/>
              <w:bottom w:val="single" w:sz="4" w:space="0" w:color="auto"/>
              <w:right w:val="single" w:sz="4" w:space="0" w:color="auto"/>
            </w:tcBorders>
            <w:hideMark/>
          </w:tcPr>
          <w:p w14:paraId="2F35386B" w14:textId="77777777" w:rsidR="00FF2860" w:rsidRPr="0081635A" w:rsidRDefault="00FF2860">
            <w:pPr>
              <w:spacing w:after="0" w:line="240" w:lineRule="auto"/>
              <w:jc w:val="both"/>
              <w:rPr>
                <w:rFonts w:ascii="Helvetica" w:hAnsi="Helvetica" w:cs="Arial"/>
                <w:sz w:val="20"/>
                <w:szCs w:val="20"/>
              </w:rPr>
            </w:pPr>
            <w:r w:rsidRPr="0081635A">
              <w:rPr>
                <w:rFonts w:ascii="Helvetica" w:hAnsi="Helvetica" w:cs="Arial"/>
                <w:sz w:val="20"/>
                <w:szCs w:val="20"/>
              </w:rPr>
              <w:t>Mediana</w:t>
            </w:r>
          </w:p>
        </w:tc>
        <w:tc>
          <w:tcPr>
            <w:tcW w:w="904" w:type="pct"/>
            <w:tcBorders>
              <w:top w:val="single" w:sz="4" w:space="0" w:color="auto"/>
              <w:left w:val="single" w:sz="4" w:space="0" w:color="auto"/>
              <w:bottom w:val="single" w:sz="4" w:space="0" w:color="auto"/>
              <w:right w:val="single" w:sz="4" w:space="0" w:color="auto"/>
            </w:tcBorders>
            <w:hideMark/>
          </w:tcPr>
          <w:p w14:paraId="27C2341E" w14:textId="77777777" w:rsidR="00FF2860" w:rsidRPr="0081635A" w:rsidRDefault="00FF2860">
            <w:pPr>
              <w:spacing w:after="0" w:line="240" w:lineRule="auto"/>
              <w:jc w:val="both"/>
              <w:rPr>
                <w:rFonts w:ascii="Helvetica" w:hAnsi="Helvetica" w:cs="Arial"/>
                <w:sz w:val="20"/>
                <w:szCs w:val="20"/>
              </w:rPr>
            </w:pPr>
            <w:r w:rsidRPr="0081635A">
              <w:rPr>
                <w:rFonts w:ascii="Helvetica" w:hAnsi="Helvetica" w:cs="Arial"/>
                <w:sz w:val="20"/>
                <w:szCs w:val="20"/>
              </w:rPr>
              <w:t>Comercio</w:t>
            </w:r>
          </w:p>
        </w:tc>
        <w:tc>
          <w:tcPr>
            <w:tcW w:w="1336" w:type="pct"/>
            <w:tcBorders>
              <w:top w:val="single" w:sz="4" w:space="0" w:color="auto"/>
              <w:left w:val="single" w:sz="4" w:space="0" w:color="auto"/>
              <w:bottom w:val="single" w:sz="4" w:space="0" w:color="auto"/>
              <w:right w:val="single" w:sz="4" w:space="0" w:color="auto"/>
            </w:tcBorders>
            <w:hideMark/>
          </w:tcPr>
          <w:p w14:paraId="6056352B" w14:textId="77777777" w:rsidR="00FF2860" w:rsidRPr="0081635A" w:rsidRDefault="00FF2860">
            <w:pPr>
              <w:spacing w:after="0" w:line="240" w:lineRule="auto"/>
              <w:jc w:val="both"/>
              <w:rPr>
                <w:rFonts w:ascii="Helvetica" w:hAnsi="Helvetica" w:cs="Arial"/>
                <w:sz w:val="20"/>
                <w:szCs w:val="20"/>
              </w:rPr>
            </w:pPr>
            <w:r w:rsidRPr="0081635A">
              <w:rPr>
                <w:rFonts w:ascii="Helvetica" w:hAnsi="Helvetica" w:cs="Arial"/>
                <w:sz w:val="20"/>
                <w:szCs w:val="20"/>
              </w:rPr>
              <w:t>Desde 31 hasta 100</w:t>
            </w:r>
          </w:p>
        </w:tc>
        <w:tc>
          <w:tcPr>
            <w:tcW w:w="1171" w:type="pct"/>
            <w:vMerge w:val="restart"/>
            <w:tcBorders>
              <w:top w:val="single" w:sz="4" w:space="0" w:color="auto"/>
              <w:left w:val="single" w:sz="4" w:space="0" w:color="auto"/>
              <w:bottom w:val="single" w:sz="4" w:space="0" w:color="auto"/>
              <w:right w:val="single" w:sz="4" w:space="0" w:color="auto"/>
            </w:tcBorders>
            <w:hideMark/>
          </w:tcPr>
          <w:p w14:paraId="66429D64" w14:textId="77777777" w:rsidR="00FF2860" w:rsidRPr="0081635A" w:rsidRDefault="00FF2860">
            <w:pPr>
              <w:spacing w:after="0" w:line="240" w:lineRule="auto"/>
              <w:jc w:val="both"/>
              <w:rPr>
                <w:rFonts w:ascii="Helvetica" w:hAnsi="Helvetica" w:cs="Arial"/>
                <w:sz w:val="20"/>
                <w:szCs w:val="20"/>
              </w:rPr>
            </w:pPr>
            <w:r w:rsidRPr="0081635A">
              <w:rPr>
                <w:rFonts w:ascii="Helvetica" w:hAnsi="Helvetica" w:cs="Arial"/>
                <w:sz w:val="20"/>
                <w:szCs w:val="20"/>
              </w:rPr>
              <w:t>Desde $100.01 hasta $250</w:t>
            </w:r>
          </w:p>
        </w:tc>
        <w:tc>
          <w:tcPr>
            <w:tcW w:w="771" w:type="pct"/>
            <w:vMerge w:val="restart"/>
            <w:tcBorders>
              <w:top w:val="single" w:sz="4" w:space="0" w:color="auto"/>
              <w:left w:val="single" w:sz="4" w:space="0" w:color="auto"/>
              <w:bottom w:val="single" w:sz="4" w:space="0" w:color="auto"/>
              <w:right w:val="single" w:sz="4" w:space="0" w:color="auto"/>
            </w:tcBorders>
            <w:hideMark/>
          </w:tcPr>
          <w:p w14:paraId="249CFF50" w14:textId="77777777" w:rsidR="00FF2860" w:rsidRPr="0081635A" w:rsidRDefault="00FF2860">
            <w:pPr>
              <w:spacing w:after="0" w:line="240" w:lineRule="auto"/>
              <w:jc w:val="both"/>
              <w:rPr>
                <w:rFonts w:ascii="Helvetica" w:hAnsi="Helvetica" w:cs="Arial"/>
                <w:sz w:val="20"/>
                <w:szCs w:val="20"/>
              </w:rPr>
            </w:pPr>
            <w:r w:rsidRPr="0081635A">
              <w:rPr>
                <w:rFonts w:ascii="Helvetica" w:hAnsi="Helvetica" w:cs="Arial"/>
                <w:sz w:val="20"/>
                <w:szCs w:val="20"/>
              </w:rPr>
              <w:t>235</w:t>
            </w:r>
          </w:p>
        </w:tc>
      </w:tr>
      <w:tr w:rsidR="0063185F" w:rsidRPr="0081635A" w14:paraId="057188F3" w14:textId="77777777" w:rsidTr="000A437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D6F7BC" w14:textId="77777777" w:rsidR="00FF2860" w:rsidRPr="0081635A" w:rsidRDefault="00FF2860">
            <w:pPr>
              <w:spacing w:after="0" w:line="240" w:lineRule="auto"/>
              <w:rPr>
                <w:rFonts w:ascii="Helvetica" w:hAnsi="Helvetica" w:cs="Arial"/>
                <w:sz w:val="20"/>
                <w:szCs w:val="20"/>
              </w:rPr>
            </w:pPr>
          </w:p>
        </w:tc>
        <w:tc>
          <w:tcPr>
            <w:tcW w:w="904" w:type="pct"/>
            <w:tcBorders>
              <w:top w:val="single" w:sz="4" w:space="0" w:color="auto"/>
              <w:left w:val="single" w:sz="4" w:space="0" w:color="auto"/>
              <w:bottom w:val="single" w:sz="4" w:space="0" w:color="auto"/>
              <w:right w:val="single" w:sz="4" w:space="0" w:color="auto"/>
            </w:tcBorders>
            <w:hideMark/>
          </w:tcPr>
          <w:p w14:paraId="16EA966E" w14:textId="77777777" w:rsidR="00FF2860" w:rsidRPr="0081635A" w:rsidRDefault="00FF2860">
            <w:pPr>
              <w:spacing w:after="0" w:line="240" w:lineRule="auto"/>
              <w:jc w:val="both"/>
              <w:rPr>
                <w:rFonts w:ascii="Helvetica" w:hAnsi="Helvetica" w:cs="Arial"/>
                <w:sz w:val="20"/>
                <w:szCs w:val="20"/>
              </w:rPr>
            </w:pPr>
            <w:r w:rsidRPr="0081635A">
              <w:rPr>
                <w:rFonts w:ascii="Helvetica" w:hAnsi="Helvetica" w:cs="Arial"/>
                <w:sz w:val="20"/>
                <w:szCs w:val="20"/>
              </w:rPr>
              <w:t>Servicios</w:t>
            </w:r>
          </w:p>
        </w:tc>
        <w:tc>
          <w:tcPr>
            <w:tcW w:w="1336" w:type="pct"/>
            <w:tcBorders>
              <w:top w:val="single" w:sz="4" w:space="0" w:color="auto"/>
              <w:left w:val="single" w:sz="4" w:space="0" w:color="auto"/>
              <w:bottom w:val="single" w:sz="4" w:space="0" w:color="auto"/>
              <w:right w:val="single" w:sz="4" w:space="0" w:color="auto"/>
            </w:tcBorders>
            <w:hideMark/>
          </w:tcPr>
          <w:p w14:paraId="4099B71A" w14:textId="77777777" w:rsidR="00FF2860" w:rsidRPr="0081635A" w:rsidRDefault="00FF2860">
            <w:pPr>
              <w:spacing w:after="0" w:line="240" w:lineRule="auto"/>
              <w:jc w:val="both"/>
              <w:rPr>
                <w:rFonts w:ascii="Helvetica" w:hAnsi="Helvetica" w:cs="Arial"/>
                <w:sz w:val="20"/>
                <w:szCs w:val="20"/>
              </w:rPr>
            </w:pPr>
            <w:r w:rsidRPr="0081635A">
              <w:rPr>
                <w:rFonts w:ascii="Helvetica" w:hAnsi="Helvetica" w:cs="Arial"/>
                <w:sz w:val="20"/>
                <w:szCs w:val="20"/>
              </w:rPr>
              <w:t>Desde 51 hasta 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1242AD" w14:textId="77777777" w:rsidR="00FF2860" w:rsidRPr="0081635A" w:rsidRDefault="00FF2860">
            <w:pPr>
              <w:spacing w:after="0" w:line="240" w:lineRule="auto"/>
              <w:rPr>
                <w:rFonts w:ascii="Helvetica" w:hAnsi="Helvetica"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94C5B5" w14:textId="77777777" w:rsidR="00FF2860" w:rsidRPr="0081635A" w:rsidRDefault="00FF2860">
            <w:pPr>
              <w:spacing w:after="0" w:line="240" w:lineRule="auto"/>
              <w:rPr>
                <w:rFonts w:ascii="Helvetica" w:hAnsi="Helvetica" w:cs="Arial"/>
                <w:sz w:val="20"/>
                <w:szCs w:val="20"/>
              </w:rPr>
            </w:pPr>
          </w:p>
        </w:tc>
      </w:tr>
      <w:tr w:rsidR="00FF2860" w:rsidRPr="0081635A" w14:paraId="0500DDE6" w14:textId="77777777" w:rsidTr="000A437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9F7DBC" w14:textId="77777777" w:rsidR="00FF2860" w:rsidRPr="0081635A" w:rsidRDefault="00FF2860">
            <w:pPr>
              <w:spacing w:after="0" w:line="240" w:lineRule="auto"/>
              <w:rPr>
                <w:rFonts w:ascii="Helvetica" w:hAnsi="Helvetica" w:cs="Arial"/>
                <w:sz w:val="20"/>
                <w:szCs w:val="20"/>
              </w:rPr>
            </w:pPr>
          </w:p>
        </w:tc>
        <w:tc>
          <w:tcPr>
            <w:tcW w:w="904" w:type="pct"/>
            <w:tcBorders>
              <w:top w:val="single" w:sz="4" w:space="0" w:color="auto"/>
              <w:left w:val="single" w:sz="4" w:space="0" w:color="auto"/>
              <w:bottom w:val="single" w:sz="4" w:space="0" w:color="auto"/>
              <w:right w:val="single" w:sz="4" w:space="0" w:color="auto"/>
            </w:tcBorders>
            <w:hideMark/>
          </w:tcPr>
          <w:p w14:paraId="54A77C9F" w14:textId="77777777" w:rsidR="00FF2860" w:rsidRPr="0081635A" w:rsidRDefault="00FF2860">
            <w:pPr>
              <w:spacing w:after="0" w:line="240" w:lineRule="auto"/>
              <w:jc w:val="both"/>
              <w:rPr>
                <w:rFonts w:ascii="Helvetica" w:hAnsi="Helvetica" w:cs="Arial"/>
                <w:sz w:val="20"/>
                <w:szCs w:val="20"/>
              </w:rPr>
            </w:pPr>
            <w:r w:rsidRPr="0081635A">
              <w:rPr>
                <w:rFonts w:ascii="Helvetica" w:hAnsi="Helvetica" w:cs="Arial"/>
                <w:sz w:val="20"/>
                <w:szCs w:val="20"/>
              </w:rPr>
              <w:t>Industria</w:t>
            </w:r>
          </w:p>
        </w:tc>
        <w:tc>
          <w:tcPr>
            <w:tcW w:w="1336" w:type="pct"/>
            <w:tcBorders>
              <w:top w:val="single" w:sz="4" w:space="0" w:color="auto"/>
              <w:left w:val="single" w:sz="4" w:space="0" w:color="auto"/>
              <w:bottom w:val="single" w:sz="4" w:space="0" w:color="auto"/>
              <w:right w:val="single" w:sz="4" w:space="0" w:color="auto"/>
            </w:tcBorders>
            <w:hideMark/>
          </w:tcPr>
          <w:p w14:paraId="3864CC2F" w14:textId="77777777" w:rsidR="00FF2860" w:rsidRPr="0081635A" w:rsidRDefault="00FF2860">
            <w:pPr>
              <w:spacing w:after="0" w:line="240" w:lineRule="auto"/>
              <w:jc w:val="both"/>
              <w:rPr>
                <w:rFonts w:ascii="Helvetica" w:hAnsi="Helvetica" w:cs="Arial"/>
                <w:sz w:val="20"/>
                <w:szCs w:val="20"/>
              </w:rPr>
            </w:pPr>
            <w:r w:rsidRPr="0081635A">
              <w:rPr>
                <w:rFonts w:ascii="Helvetica" w:hAnsi="Helvetica" w:cs="Arial"/>
                <w:sz w:val="20"/>
                <w:szCs w:val="20"/>
              </w:rPr>
              <w:t>Desde 51 hasta 250</w:t>
            </w:r>
          </w:p>
        </w:tc>
        <w:tc>
          <w:tcPr>
            <w:tcW w:w="1171" w:type="pct"/>
            <w:tcBorders>
              <w:top w:val="single" w:sz="4" w:space="0" w:color="auto"/>
              <w:left w:val="single" w:sz="4" w:space="0" w:color="auto"/>
              <w:bottom w:val="single" w:sz="4" w:space="0" w:color="auto"/>
              <w:right w:val="single" w:sz="4" w:space="0" w:color="auto"/>
            </w:tcBorders>
            <w:hideMark/>
          </w:tcPr>
          <w:p w14:paraId="0DF9FA8C" w14:textId="77777777" w:rsidR="00FF2860" w:rsidRPr="0081635A" w:rsidRDefault="00FF2860">
            <w:pPr>
              <w:spacing w:after="0" w:line="240" w:lineRule="auto"/>
              <w:jc w:val="both"/>
              <w:rPr>
                <w:rFonts w:ascii="Helvetica" w:hAnsi="Helvetica" w:cs="Arial"/>
                <w:sz w:val="20"/>
                <w:szCs w:val="20"/>
              </w:rPr>
            </w:pPr>
            <w:r w:rsidRPr="0081635A">
              <w:rPr>
                <w:rFonts w:ascii="Helvetica" w:hAnsi="Helvetica" w:cs="Arial"/>
                <w:sz w:val="20"/>
                <w:szCs w:val="20"/>
              </w:rPr>
              <w:t>Desde $100.01 hasta $250</w:t>
            </w:r>
          </w:p>
        </w:tc>
        <w:tc>
          <w:tcPr>
            <w:tcW w:w="771" w:type="pct"/>
            <w:tcBorders>
              <w:top w:val="single" w:sz="4" w:space="0" w:color="auto"/>
              <w:left w:val="single" w:sz="4" w:space="0" w:color="auto"/>
              <w:bottom w:val="single" w:sz="4" w:space="0" w:color="auto"/>
              <w:right w:val="single" w:sz="4" w:space="0" w:color="auto"/>
            </w:tcBorders>
            <w:hideMark/>
          </w:tcPr>
          <w:p w14:paraId="4A0D8DAC" w14:textId="77777777" w:rsidR="00FF2860" w:rsidRPr="0081635A" w:rsidRDefault="00FF2860">
            <w:pPr>
              <w:spacing w:after="0" w:line="240" w:lineRule="auto"/>
              <w:jc w:val="both"/>
              <w:rPr>
                <w:rFonts w:ascii="Helvetica" w:hAnsi="Helvetica" w:cs="Arial"/>
                <w:sz w:val="20"/>
                <w:szCs w:val="20"/>
              </w:rPr>
            </w:pPr>
            <w:r w:rsidRPr="0081635A">
              <w:rPr>
                <w:rFonts w:ascii="Helvetica" w:hAnsi="Helvetica" w:cs="Arial"/>
                <w:sz w:val="20"/>
                <w:szCs w:val="20"/>
              </w:rPr>
              <w:t>250</w:t>
            </w:r>
          </w:p>
        </w:tc>
      </w:tr>
    </w:tbl>
    <w:p w14:paraId="0D4D6EF0" w14:textId="77777777" w:rsidR="00FF2860" w:rsidRPr="0081635A" w:rsidRDefault="00FF2860" w:rsidP="00B02E07">
      <w:pPr>
        <w:spacing w:after="0" w:line="240" w:lineRule="auto"/>
        <w:jc w:val="both"/>
        <w:rPr>
          <w:rFonts w:ascii="Helvetica" w:hAnsi="Helvetica" w:cs="Arial"/>
          <w:sz w:val="20"/>
          <w:szCs w:val="20"/>
        </w:rPr>
      </w:pPr>
    </w:p>
    <w:p w14:paraId="6EA5B15F" w14:textId="77777777" w:rsidR="00FF2860" w:rsidRPr="0081635A" w:rsidRDefault="00FF2860" w:rsidP="00B02E07">
      <w:pPr>
        <w:spacing w:after="0" w:line="240" w:lineRule="auto"/>
        <w:jc w:val="both"/>
        <w:rPr>
          <w:rFonts w:ascii="Helvetica" w:hAnsi="Helvetica" w:cs="Arial"/>
          <w:sz w:val="20"/>
          <w:szCs w:val="20"/>
        </w:rPr>
      </w:pPr>
      <w:r w:rsidRPr="0081635A">
        <w:rPr>
          <w:rFonts w:ascii="Helvetica" w:hAnsi="Helvetica" w:cs="Arial"/>
          <w:sz w:val="20"/>
          <w:szCs w:val="20"/>
        </w:rPr>
        <w:t>*Tope Máximo Combinado= (Trabajadores) x 10% + (Ventas Anuales) x 90%)</w:t>
      </w:r>
    </w:p>
    <w:p w14:paraId="65926E97" w14:textId="77777777" w:rsidR="00FF2860" w:rsidRPr="0081635A" w:rsidRDefault="00FF2860" w:rsidP="00B02E07">
      <w:pPr>
        <w:spacing w:after="0" w:line="240" w:lineRule="auto"/>
        <w:jc w:val="both"/>
        <w:rPr>
          <w:rFonts w:ascii="Helvetica" w:hAnsi="Helvetica" w:cs="Arial"/>
          <w:sz w:val="20"/>
          <w:szCs w:val="20"/>
        </w:rPr>
      </w:pPr>
      <w:r w:rsidRPr="0081635A">
        <w:rPr>
          <w:rFonts w:ascii="Helvetica" w:hAnsi="Helvetica" w:cs="Arial"/>
          <w:sz w:val="20"/>
          <w:szCs w:val="20"/>
        </w:rPr>
        <w:t>(7) (8) El número de trabajadores será el que resulte de la sumatoria de los puntos (7) y (8)</w:t>
      </w:r>
    </w:p>
    <w:p w14:paraId="3DA9720B" w14:textId="77777777" w:rsidR="00FF2860" w:rsidRPr="0081635A" w:rsidRDefault="00FF2860" w:rsidP="00B02E07">
      <w:pPr>
        <w:spacing w:after="0" w:line="240" w:lineRule="auto"/>
        <w:jc w:val="both"/>
        <w:rPr>
          <w:rFonts w:ascii="Helvetica" w:hAnsi="Helvetica" w:cs="Arial"/>
          <w:sz w:val="20"/>
          <w:szCs w:val="20"/>
        </w:rPr>
      </w:pPr>
      <w:r w:rsidRPr="0081635A">
        <w:rPr>
          <w:rFonts w:ascii="Helvetica" w:hAnsi="Helvetica" w:cs="Arial"/>
          <w:sz w:val="20"/>
          <w:szCs w:val="20"/>
        </w:rPr>
        <w:t>(10) El tamaño de la empresa se determina a partir del puntaje obtenido conforme a la siguiente fórmula: Puntaje de la empresa= (Número de trabajadores) x 10% + (Monto de Ventas Anuales) x 90% el cual debe ser igual o menor al Tope Máximo Combinado</w:t>
      </w:r>
    </w:p>
    <w:p w14:paraId="2888EC03" w14:textId="77777777" w:rsidR="00FF2860" w:rsidRPr="0081635A" w:rsidRDefault="00FF2860" w:rsidP="00B02E07">
      <w:pPr>
        <w:spacing w:after="0" w:line="240" w:lineRule="auto"/>
        <w:jc w:val="both"/>
        <w:rPr>
          <w:rFonts w:ascii="Helvetica" w:hAnsi="Helvetica" w:cs="Arial"/>
          <w:sz w:val="20"/>
          <w:szCs w:val="20"/>
        </w:rPr>
      </w:pPr>
    </w:p>
    <w:p w14:paraId="27D2E4AA" w14:textId="77777777" w:rsidR="00FF2860" w:rsidRPr="0081635A" w:rsidRDefault="00FF2860" w:rsidP="00B02E07">
      <w:pPr>
        <w:spacing w:after="0" w:line="240" w:lineRule="auto"/>
        <w:jc w:val="both"/>
        <w:rPr>
          <w:rFonts w:ascii="Helvetica" w:hAnsi="Helvetica" w:cs="Arial"/>
          <w:sz w:val="20"/>
          <w:szCs w:val="20"/>
        </w:rPr>
      </w:pPr>
      <w:r w:rsidRPr="0081635A">
        <w:rPr>
          <w:rFonts w:ascii="Helvetica" w:hAnsi="Helvetica" w:cs="Arial"/>
          <w:sz w:val="20"/>
          <w:szCs w:val="20"/>
        </w:rPr>
        <w:t>Asimismo, manifiesto, bajo protesta de decir verdad, que el Registro Federal de Contribuyentes de mi representada es______________________ y que el Registro Federal de Contribuyentes del (los) fabricante(s) de los bienes que integran mi oferta, es (son) ________________________.</w:t>
      </w:r>
    </w:p>
    <w:p w14:paraId="3A9012A9" w14:textId="09CEC35F" w:rsidR="00FF2860" w:rsidRPr="0081635A" w:rsidRDefault="00FF2860" w:rsidP="00B02E07">
      <w:pPr>
        <w:spacing w:after="0" w:line="240" w:lineRule="auto"/>
        <w:jc w:val="both"/>
        <w:rPr>
          <w:rFonts w:ascii="Helvetica" w:hAnsi="Helvetica" w:cs="Arial"/>
          <w:sz w:val="20"/>
          <w:szCs w:val="20"/>
        </w:rPr>
      </w:pPr>
    </w:p>
    <w:p w14:paraId="3D3806CC" w14:textId="77777777" w:rsidR="00AA0846" w:rsidRPr="0081635A" w:rsidRDefault="00AA0846" w:rsidP="00AA0846">
      <w:pPr>
        <w:pStyle w:val="Ttulo"/>
        <w:outlineLvl w:val="0"/>
        <w:rPr>
          <w:rFonts w:ascii="Helvetica" w:eastAsiaTheme="minorHAnsi" w:hAnsi="Helvetica" w:cs="Arial"/>
          <w:b w:val="0"/>
          <w:sz w:val="20"/>
          <w:lang w:val="es-MX" w:eastAsia="en-US"/>
        </w:rPr>
      </w:pPr>
      <w:r w:rsidRPr="0081635A">
        <w:rPr>
          <w:rFonts w:ascii="Helvetica" w:eastAsiaTheme="minorHAnsi" w:hAnsi="Helvetica" w:cs="Arial"/>
          <w:b w:val="0"/>
          <w:sz w:val="20"/>
          <w:lang w:val="es-MX" w:eastAsia="en-US"/>
        </w:rPr>
        <w:t>Atentamente</w:t>
      </w:r>
    </w:p>
    <w:p w14:paraId="296986FE" w14:textId="77777777" w:rsidR="00AA0846" w:rsidRPr="0081635A" w:rsidRDefault="00AA0846" w:rsidP="00AA0846">
      <w:pPr>
        <w:pStyle w:val="Ttulo"/>
        <w:outlineLvl w:val="0"/>
        <w:rPr>
          <w:rFonts w:ascii="Helvetica" w:eastAsiaTheme="minorHAnsi" w:hAnsi="Helvetica" w:cs="Arial"/>
          <w:b w:val="0"/>
          <w:sz w:val="20"/>
          <w:lang w:val="es-MX" w:eastAsia="en-US"/>
        </w:rPr>
      </w:pPr>
    </w:p>
    <w:p w14:paraId="506C91AB" w14:textId="77777777" w:rsidR="00AA0846" w:rsidRPr="0081635A" w:rsidRDefault="00AA0846" w:rsidP="00AA0846">
      <w:pPr>
        <w:pStyle w:val="Ttulo"/>
        <w:outlineLvl w:val="0"/>
        <w:rPr>
          <w:rFonts w:ascii="Helvetica" w:eastAsiaTheme="minorHAnsi" w:hAnsi="Helvetica" w:cs="Arial"/>
          <w:b w:val="0"/>
          <w:sz w:val="20"/>
          <w:lang w:val="es-MX" w:eastAsia="en-US"/>
        </w:rPr>
      </w:pPr>
      <w:r w:rsidRPr="0081635A">
        <w:rPr>
          <w:rFonts w:ascii="Helvetica" w:eastAsiaTheme="minorHAnsi" w:hAnsi="Helvetica" w:cs="Arial"/>
          <w:b w:val="0"/>
          <w:sz w:val="20"/>
          <w:lang w:val="es-MX" w:eastAsia="en-US"/>
        </w:rPr>
        <w:t>_________________________</w:t>
      </w:r>
    </w:p>
    <w:p w14:paraId="5F66EACD" w14:textId="5A61D6B9" w:rsidR="00AA0846" w:rsidRPr="0081635A" w:rsidRDefault="00AA0846" w:rsidP="00AA0846">
      <w:pPr>
        <w:pStyle w:val="Ttulo"/>
        <w:jc w:val="left"/>
        <w:outlineLvl w:val="0"/>
        <w:rPr>
          <w:rFonts w:ascii="Helvetica" w:eastAsiaTheme="minorHAnsi" w:hAnsi="Helvetica" w:cs="Arial"/>
          <w:b w:val="0"/>
          <w:sz w:val="20"/>
          <w:lang w:val="es-MX" w:eastAsia="en-US"/>
        </w:rPr>
      </w:pPr>
    </w:p>
    <w:p w14:paraId="6E3C03C9" w14:textId="16E04710" w:rsidR="00AA0846" w:rsidRPr="0081635A" w:rsidRDefault="00AA0846" w:rsidP="00AA0846">
      <w:pPr>
        <w:pStyle w:val="Ttulo"/>
        <w:outlineLvl w:val="0"/>
        <w:rPr>
          <w:rFonts w:ascii="Helvetica" w:eastAsiaTheme="minorHAnsi" w:hAnsi="Helvetica" w:cs="Arial"/>
          <w:b w:val="0"/>
          <w:sz w:val="20"/>
          <w:lang w:val="es-MX" w:eastAsia="en-US"/>
        </w:rPr>
      </w:pPr>
      <w:r w:rsidRPr="0081635A">
        <w:rPr>
          <w:rFonts w:ascii="Helvetica" w:eastAsiaTheme="minorHAnsi" w:hAnsi="Helvetica" w:cs="Arial"/>
          <w:b w:val="0"/>
          <w:sz w:val="20"/>
          <w:lang w:val="es-MX" w:eastAsia="en-US"/>
        </w:rPr>
        <w:t>Nombre y firma</w:t>
      </w:r>
    </w:p>
    <w:p w14:paraId="0728E2AD" w14:textId="3B4E6F3A" w:rsidR="00AA0846" w:rsidRPr="0081635A" w:rsidRDefault="00AA0846" w:rsidP="00AA0846">
      <w:pPr>
        <w:pStyle w:val="Ttulo"/>
        <w:outlineLvl w:val="0"/>
        <w:rPr>
          <w:rFonts w:ascii="Helvetica" w:eastAsiaTheme="minorHAnsi" w:hAnsi="Helvetica" w:cs="Arial"/>
          <w:b w:val="0"/>
          <w:sz w:val="20"/>
          <w:lang w:val="es-MX" w:eastAsia="en-US"/>
        </w:rPr>
      </w:pPr>
      <w:r w:rsidRPr="0081635A">
        <w:rPr>
          <w:rFonts w:ascii="Helvetica" w:eastAsiaTheme="minorHAnsi" w:hAnsi="Helvetica" w:cs="Arial"/>
          <w:b w:val="0"/>
          <w:sz w:val="20"/>
          <w:lang w:val="es-MX" w:eastAsia="en-US"/>
        </w:rPr>
        <w:t xml:space="preserve">Representante legal </w:t>
      </w:r>
    </w:p>
    <w:p w14:paraId="4B0DD8E4" w14:textId="77777777" w:rsidR="00AA0846" w:rsidRPr="0081635A" w:rsidRDefault="00AA0846" w:rsidP="00AA0846">
      <w:pPr>
        <w:pStyle w:val="Ttulo"/>
        <w:outlineLvl w:val="0"/>
        <w:rPr>
          <w:rFonts w:ascii="Helvetica" w:eastAsiaTheme="minorHAnsi" w:hAnsi="Helvetica" w:cs="Arial"/>
          <w:b w:val="0"/>
          <w:sz w:val="20"/>
          <w:lang w:val="es-MX" w:eastAsia="en-US"/>
        </w:rPr>
      </w:pPr>
    </w:p>
    <w:p w14:paraId="695E6C25" w14:textId="0626521D" w:rsidR="00FF2860" w:rsidRPr="0081635A" w:rsidRDefault="00FF2860" w:rsidP="00AA0846">
      <w:pPr>
        <w:pStyle w:val="Ttulo"/>
        <w:outlineLvl w:val="0"/>
        <w:rPr>
          <w:rFonts w:ascii="Helvetica" w:hAnsi="Helvetica" w:cs="Arial"/>
          <w:sz w:val="20"/>
        </w:rPr>
      </w:pPr>
      <w:r w:rsidRPr="0081635A">
        <w:rPr>
          <w:rFonts w:ascii="Helvetica" w:hAnsi="Helvetica" w:cs="Arial"/>
          <w:sz w:val="20"/>
        </w:rPr>
        <w:t>Anexo N° 5</w:t>
      </w:r>
    </w:p>
    <w:p w14:paraId="34A26ACA" w14:textId="329181FF" w:rsidR="00FF2860" w:rsidRPr="0081635A" w:rsidRDefault="00FF2860" w:rsidP="00107ABE">
      <w:pPr>
        <w:pStyle w:val="Ttulo"/>
        <w:rPr>
          <w:rFonts w:ascii="Helvetica" w:hAnsi="Helvetica" w:cs="Arial"/>
          <w:sz w:val="20"/>
        </w:rPr>
      </w:pPr>
      <w:r w:rsidRPr="0081635A">
        <w:rPr>
          <w:rFonts w:ascii="Helvetica" w:hAnsi="Helvetica" w:cs="Arial"/>
          <w:sz w:val="20"/>
        </w:rPr>
        <w:t xml:space="preserve">Modelo de contrato </w:t>
      </w:r>
    </w:p>
    <w:p w14:paraId="1334D4FA" w14:textId="0389DF7E" w:rsidR="00130532" w:rsidRPr="0081635A" w:rsidRDefault="00326521" w:rsidP="00130532">
      <w:pPr>
        <w:widowControl w:val="0"/>
        <w:pBdr>
          <w:top w:val="nil"/>
          <w:left w:val="nil"/>
          <w:bottom w:val="nil"/>
          <w:right w:val="nil"/>
          <w:between w:val="nil"/>
        </w:pBdr>
        <w:spacing w:after="0"/>
        <w:jc w:val="center"/>
        <w:rPr>
          <w:rFonts w:ascii="Helvetica" w:eastAsia="Times New Roman" w:hAnsi="Helvetica" w:cs="Arial"/>
          <w:b/>
          <w:sz w:val="20"/>
          <w:szCs w:val="20"/>
          <w:lang w:val="es-ES_tradnl" w:eastAsia="es-ES"/>
        </w:rPr>
      </w:pPr>
      <w:r w:rsidRPr="0081635A">
        <w:rPr>
          <w:rFonts w:ascii="Helvetica" w:eastAsia="Times New Roman" w:hAnsi="Helvetica" w:cs="Arial"/>
          <w:b/>
          <w:sz w:val="20"/>
          <w:szCs w:val="20"/>
          <w:lang w:val="es-ES_tradnl" w:eastAsia="es-ES"/>
        </w:rPr>
        <w:t>La Universidad será la</w:t>
      </w:r>
      <w:r w:rsidR="00130532" w:rsidRPr="0081635A">
        <w:rPr>
          <w:rFonts w:ascii="Helvetica" w:eastAsia="Times New Roman" w:hAnsi="Helvetica" w:cs="Arial"/>
          <w:b/>
          <w:sz w:val="20"/>
          <w:szCs w:val="20"/>
          <w:lang w:val="es-ES_tradnl" w:eastAsia="es-ES"/>
        </w:rPr>
        <w:t xml:space="preserve"> </w:t>
      </w:r>
      <w:r w:rsidRPr="0081635A">
        <w:rPr>
          <w:rFonts w:ascii="Helvetica" w:eastAsia="Times New Roman" w:hAnsi="Helvetica" w:cs="Arial"/>
          <w:b/>
          <w:sz w:val="20"/>
          <w:szCs w:val="20"/>
          <w:lang w:val="es-ES_tradnl" w:eastAsia="es-ES"/>
        </w:rPr>
        <w:t>responsable de adecuarlo a sus necesidades</w:t>
      </w:r>
    </w:p>
    <w:p w14:paraId="55E7977B" w14:textId="77777777" w:rsidR="00FF2860" w:rsidRPr="0081635A" w:rsidRDefault="00FF2860" w:rsidP="00130532">
      <w:pPr>
        <w:pStyle w:val="ecxmsonormal"/>
        <w:shd w:val="clear" w:color="auto" w:fill="FFFFFF"/>
        <w:spacing w:before="0" w:beforeAutospacing="0" w:after="0" w:afterAutospacing="0"/>
        <w:jc w:val="center"/>
        <w:rPr>
          <w:rFonts w:ascii="Helvetica" w:eastAsia="Calibri" w:hAnsi="Helvetica" w:cs="Arial"/>
          <w:sz w:val="20"/>
          <w:szCs w:val="20"/>
          <w:lang w:eastAsia="en-US"/>
        </w:rPr>
      </w:pPr>
      <w:r w:rsidRPr="0081635A">
        <w:rPr>
          <w:rFonts w:ascii="Helvetica" w:eastAsia="Calibri" w:hAnsi="Helvetica" w:cs="Arial"/>
          <w:sz w:val="20"/>
          <w:szCs w:val="20"/>
          <w:lang w:eastAsia="en-US"/>
        </w:rPr>
        <w:t>Universidad Autónoma del Estado de Hidalgo</w:t>
      </w:r>
    </w:p>
    <w:p w14:paraId="30AB2A31" w14:textId="77777777" w:rsidR="00FF2860" w:rsidRPr="0081635A" w:rsidRDefault="00FF2860" w:rsidP="00387D7F">
      <w:pPr>
        <w:pStyle w:val="ecxmsonormal"/>
        <w:shd w:val="clear" w:color="auto" w:fill="FFFFFF"/>
        <w:spacing w:before="0" w:beforeAutospacing="0" w:after="0" w:afterAutospacing="0"/>
        <w:jc w:val="center"/>
        <w:rPr>
          <w:rFonts w:ascii="Helvetica" w:eastAsia="Calibri" w:hAnsi="Helvetica" w:cs="Arial"/>
          <w:sz w:val="20"/>
          <w:szCs w:val="20"/>
          <w:lang w:eastAsia="en-US"/>
        </w:rPr>
      </w:pPr>
      <w:r w:rsidRPr="0081635A">
        <w:rPr>
          <w:rFonts w:ascii="Helvetica" w:eastAsia="Calibri" w:hAnsi="Helvetica" w:cs="Arial"/>
          <w:sz w:val="20"/>
          <w:szCs w:val="20"/>
          <w:lang w:eastAsia="en-US"/>
        </w:rPr>
        <w:t>A través de la Comisión Gasto - Financiamiento</w:t>
      </w:r>
    </w:p>
    <w:p w14:paraId="317E71D8" w14:textId="77777777" w:rsidR="00FF2860" w:rsidRPr="0081635A" w:rsidRDefault="00FF2860" w:rsidP="00387D7F">
      <w:pPr>
        <w:pStyle w:val="ecxmsonormal"/>
        <w:shd w:val="clear" w:color="auto" w:fill="FFFFFF"/>
        <w:spacing w:before="0" w:beforeAutospacing="0" w:after="0" w:afterAutospacing="0"/>
        <w:jc w:val="center"/>
        <w:rPr>
          <w:rFonts w:ascii="Helvetica" w:eastAsia="Calibri" w:hAnsi="Helvetica" w:cs="Arial"/>
          <w:sz w:val="20"/>
          <w:szCs w:val="20"/>
          <w:lang w:eastAsia="en-US"/>
        </w:rPr>
      </w:pPr>
      <w:r w:rsidRPr="0081635A">
        <w:rPr>
          <w:rFonts w:ascii="Helvetica" w:eastAsia="Calibri" w:hAnsi="Helvetica" w:cs="Arial"/>
          <w:sz w:val="20"/>
          <w:szCs w:val="20"/>
          <w:lang w:eastAsia="en-US"/>
        </w:rPr>
        <w:t xml:space="preserve"> Instalada como Comité de Adquisiciones, Arrendamientos y Servicios</w:t>
      </w:r>
    </w:p>
    <w:p w14:paraId="5AE22F5A" w14:textId="6CAE7A93" w:rsidR="00FF2860" w:rsidRPr="0081635A" w:rsidRDefault="00BE5BEF" w:rsidP="00387D7F">
      <w:pPr>
        <w:spacing w:after="0" w:line="240" w:lineRule="auto"/>
        <w:jc w:val="center"/>
        <w:rPr>
          <w:rFonts w:ascii="Helvetica" w:hAnsi="Helvetica" w:cs="Arial"/>
          <w:sz w:val="20"/>
          <w:szCs w:val="20"/>
          <w:lang w:val="es-ES_tradnl"/>
        </w:rPr>
      </w:pPr>
      <w:r w:rsidRPr="0081635A">
        <w:rPr>
          <w:rFonts w:ascii="Helvetica" w:hAnsi="Helvetica" w:cs="Arial"/>
          <w:sz w:val="20"/>
          <w:szCs w:val="20"/>
        </w:rPr>
        <w:t xml:space="preserve">Licitación Pública Nacional </w:t>
      </w:r>
      <w:r w:rsidR="000434C8" w:rsidRPr="0081635A">
        <w:rPr>
          <w:rFonts w:ascii="Helvetica" w:hAnsi="Helvetica" w:cs="Arial"/>
          <w:sz w:val="20"/>
          <w:szCs w:val="20"/>
        </w:rPr>
        <w:t>UAEH-LP-N</w:t>
      </w:r>
      <w:r w:rsidR="00497B5B" w:rsidRPr="0081635A">
        <w:rPr>
          <w:rFonts w:ascii="Helvetica" w:hAnsi="Helvetica" w:cs="Arial"/>
          <w:sz w:val="20"/>
          <w:szCs w:val="20"/>
        </w:rPr>
        <w:t>41</w:t>
      </w:r>
      <w:r w:rsidR="000434C8" w:rsidRPr="0081635A">
        <w:rPr>
          <w:rFonts w:ascii="Helvetica" w:hAnsi="Helvetica" w:cs="Arial"/>
          <w:sz w:val="20"/>
          <w:szCs w:val="20"/>
        </w:rPr>
        <w:t xml:space="preserve">-2024 </w:t>
      </w:r>
    </w:p>
    <w:p w14:paraId="0E9EFD0D" w14:textId="12346CCC" w:rsidR="00343DA5" w:rsidRPr="0081635A" w:rsidRDefault="000434C8" w:rsidP="00343DA5">
      <w:pPr>
        <w:spacing w:after="0"/>
        <w:jc w:val="center"/>
        <w:rPr>
          <w:rFonts w:ascii="Helvetica" w:hAnsi="Helvetica" w:cs="Calibri Light"/>
          <w:i/>
          <w:iCs/>
          <w:noProof/>
          <w:sz w:val="20"/>
          <w:lang w:val="es-ES_tradnl"/>
        </w:rPr>
      </w:pPr>
      <w:r w:rsidRPr="0081635A">
        <w:rPr>
          <w:rFonts w:ascii="Helvetica" w:hAnsi="Helvetica" w:cs="Calibri Light"/>
          <w:i/>
          <w:iCs/>
          <w:noProof/>
          <w:sz w:val="20"/>
          <w:lang w:val="es-ES_tradnl"/>
        </w:rPr>
        <w:t xml:space="preserve">Adquisición de </w:t>
      </w:r>
      <w:r w:rsidR="00497B5B" w:rsidRPr="0081635A">
        <w:rPr>
          <w:rFonts w:ascii="Helvetica" w:hAnsi="Helvetica" w:cs="Calibri Light"/>
          <w:i/>
          <w:iCs/>
          <w:noProof/>
          <w:sz w:val="20"/>
          <w:lang w:val="es-ES_tradnl"/>
        </w:rPr>
        <w:t>equipo y accesorios de cómputo</w:t>
      </w:r>
      <w:r w:rsidRPr="0081635A">
        <w:rPr>
          <w:rFonts w:ascii="Helvetica" w:hAnsi="Helvetica" w:cs="Calibri Light"/>
          <w:i/>
          <w:iCs/>
          <w:noProof/>
          <w:sz w:val="20"/>
          <w:lang w:val="es-ES_tradnl"/>
        </w:rPr>
        <w:t xml:space="preserve"> </w:t>
      </w:r>
    </w:p>
    <w:p w14:paraId="724E085E" w14:textId="26FE8E1F" w:rsidR="00D60B4E" w:rsidRPr="0081635A" w:rsidRDefault="00D60B4E" w:rsidP="00D60B4E">
      <w:pPr>
        <w:spacing w:after="0"/>
        <w:jc w:val="right"/>
        <w:rPr>
          <w:rFonts w:ascii="Helvetica" w:hAnsi="Helvetica" w:cs="Arial"/>
          <w:b/>
          <w:sz w:val="20"/>
          <w:szCs w:val="20"/>
        </w:rPr>
      </w:pPr>
      <w:r w:rsidRPr="0081635A">
        <w:rPr>
          <w:rFonts w:ascii="Helvetica" w:hAnsi="Helvetica" w:cs="Arial"/>
          <w:b/>
          <w:sz w:val="20"/>
          <w:szCs w:val="20"/>
        </w:rPr>
        <w:t>DGJ/_________/_____</w:t>
      </w:r>
    </w:p>
    <w:p w14:paraId="7C671BBC" w14:textId="77777777" w:rsidR="00D60B4E" w:rsidRPr="0081635A" w:rsidRDefault="00D60B4E" w:rsidP="00D60B4E">
      <w:pPr>
        <w:tabs>
          <w:tab w:val="left" w:pos="8080"/>
        </w:tabs>
        <w:spacing w:after="0"/>
        <w:jc w:val="both"/>
        <w:rPr>
          <w:rFonts w:ascii="Helvetica" w:hAnsi="Helvetica" w:cs="Arial"/>
          <w:sz w:val="20"/>
          <w:szCs w:val="20"/>
        </w:rPr>
      </w:pPr>
    </w:p>
    <w:p w14:paraId="6C371FFD" w14:textId="0FB641DA" w:rsidR="00D60B4E" w:rsidRPr="0081635A" w:rsidRDefault="00D60B4E" w:rsidP="00D60B4E">
      <w:pPr>
        <w:tabs>
          <w:tab w:val="left" w:pos="8080"/>
        </w:tabs>
        <w:spacing w:after="0"/>
        <w:jc w:val="both"/>
        <w:rPr>
          <w:rFonts w:ascii="Helvetica" w:hAnsi="Helvetica" w:cs="Arial"/>
          <w:sz w:val="20"/>
          <w:szCs w:val="20"/>
        </w:rPr>
      </w:pPr>
      <w:r w:rsidRPr="0081635A">
        <w:rPr>
          <w:rFonts w:ascii="Helvetica" w:hAnsi="Helvetica" w:cs="Arial"/>
          <w:sz w:val="20"/>
          <w:szCs w:val="20"/>
        </w:rPr>
        <w:t xml:space="preserve">CONTRATO DE COMPRA VENTA QUE CELEBRAN POR UNA PARTE LA UNIVERSIDAD AUTÓNOMA DEL ESTADO DE HIDALGO, A QUIEN EN LO SUCESIVO SE LE DENOMINARÁ </w:t>
      </w:r>
      <w:r w:rsidRPr="0081635A">
        <w:rPr>
          <w:rFonts w:ascii="Helvetica" w:hAnsi="Helvetica" w:cs="Arial"/>
          <w:b/>
          <w:bCs/>
          <w:sz w:val="20"/>
          <w:szCs w:val="20"/>
        </w:rPr>
        <w:t>“LA UNIVERSIDAD”</w:t>
      </w:r>
      <w:r w:rsidRPr="0081635A">
        <w:rPr>
          <w:rFonts w:ascii="Helvetica" w:hAnsi="Helvetica" w:cs="Arial"/>
          <w:sz w:val="20"/>
          <w:szCs w:val="20"/>
        </w:rPr>
        <w:t xml:space="preserve">, REPRESENTADA EN ESTE ACTO POR SU SECRETARIO GENERAL, </w:t>
      </w:r>
      <w:r w:rsidR="00E566D5" w:rsidRPr="0081635A">
        <w:rPr>
          <w:rFonts w:ascii="Helvetica" w:hAnsi="Helvetica" w:cs="Arial"/>
          <w:sz w:val="20"/>
          <w:szCs w:val="20"/>
        </w:rPr>
        <w:t>M. EN C. JULIO CÉSAR LEINES MEDÉCIGO</w:t>
      </w:r>
      <w:r w:rsidRPr="0081635A">
        <w:rPr>
          <w:rFonts w:ascii="Helvetica" w:hAnsi="Helvetica" w:cs="Arial"/>
          <w:sz w:val="20"/>
          <w:szCs w:val="20"/>
        </w:rPr>
        <w:t xml:space="preserve"> Y POR OTRA PARTE, LA EMPRESA “________________________” EN SU CARÁCTER DE VENDEDOR A QUIEN EN LO SUBSECUENTE SE DENOMINARÁ </w:t>
      </w:r>
      <w:r w:rsidRPr="0081635A">
        <w:rPr>
          <w:rFonts w:ascii="Helvetica" w:hAnsi="Helvetica" w:cs="Arial"/>
          <w:b/>
          <w:bCs/>
          <w:sz w:val="20"/>
          <w:szCs w:val="20"/>
        </w:rPr>
        <w:t>“EL PROVEEDOR”</w:t>
      </w:r>
      <w:r w:rsidRPr="0081635A">
        <w:rPr>
          <w:rFonts w:ascii="Helvetica" w:hAnsi="Helvetica" w:cs="Arial"/>
          <w:sz w:val="20"/>
          <w:szCs w:val="20"/>
        </w:rPr>
        <w:t xml:space="preserve"> REPRESENTADA EN ESTE ACTO POR EL __________________________ EN SU CARÁCTER DE ______________________________, AL TENOR DE LAS SIGUIENTES DECLARACIONES Y CLÁUSULAS.</w:t>
      </w:r>
    </w:p>
    <w:p w14:paraId="2E75B14B" w14:textId="5E905DED" w:rsidR="00D60B4E" w:rsidRPr="0081635A" w:rsidRDefault="00D60B4E" w:rsidP="00D60B4E">
      <w:pPr>
        <w:tabs>
          <w:tab w:val="left" w:pos="8080"/>
        </w:tabs>
        <w:spacing w:after="0"/>
        <w:jc w:val="both"/>
        <w:rPr>
          <w:rFonts w:ascii="Helvetica" w:hAnsi="Helvetica" w:cs="Arial"/>
          <w:sz w:val="20"/>
          <w:szCs w:val="20"/>
        </w:rPr>
      </w:pPr>
    </w:p>
    <w:p w14:paraId="63702A15" w14:textId="77777777" w:rsidR="00873589" w:rsidRPr="0081635A" w:rsidRDefault="00873589" w:rsidP="00D60B4E">
      <w:pPr>
        <w:tabs>
          <w:tab w:val="left" w:pos="8080"/>
        </w:tabs>
        <w:spacing w:after="0"/>
        <w:jc w:val="both"/>
        <w:rPr>
          <w:rFonts w:ascii="Helvetica" w:hAnsi="Helvetica" w:cs="Arial"/>
          <w:sz w:val="20"/>
          <w:szCs w:val="20"/>
        </w:rPr>
      </w:pPr>
    </w:p>
    <w:p w14:paraId="58C633A0" w14:textId="77777777" w:rsidR="00D60B4E" w:rsidRPr="0081635A" w:rsidRDefault="00D60B4E" w:rsidP="00D60B4E">
      <w:pPr>
        <w:pStyle w:val="Ttulo1"/>
        <w:tabs>
          <w:tab w:val="left" w:pos="7380"/>
          <w:tab w:val="left" w:pos="10260"/>
        </w:tabs>
        <w:spacing w:before="0"/>
        <w:jc w:val="center"/>
        <w:rPr>
          <w:rFonts w:ascii="Helvetica" w:hAnsi="Helvetica"/>
          <w:b/>
          <w:bCs/>
          <w:color w:val="auto"/>
          <w:sz w:val="20"/>
          <w:szCs w:val="20"/>
        </w:rPr>
      </w:pPr>
      <w:r w:rsidRPr="0081635A">
        <w:rPr>
          <w:rFonts w:ascii="Helvetica" w:hAnsi="Helvetica"/>
          <w:b/>
          <w:bCs/>
          <w:color w:val="auto"/>
          <w:sz w:val="20"/>
          <w:szCs w:val="20"/>
        </w:rPr>
        <w:t>DECLARACIONES</w:t>
      </w:r>
    </w:p>
    <w:p w14:paraId="46B76FCB" w14:textId="77777777" w:rsidR="00D60B4E" w:rsidRPr="0081635A" w:rsidRDefault="00D60B4E" w:rsidP="00D60B4E">
      <w:pPr>
        <w:spacing w:after="0"/>
        <w:jc w:val="both"/>
        <w:rPr>
          <w:rFonts w:ascii="Helvetica" w:hAnsi="Helvetica" w:cs="Arial"/>
          <w:b/>
          <w:bCs/>
          <w:sz w:val="20"/>
          <w:szCs w:val="20"/>
        </w:rPr>
      </w:pPr>
    </w:p>
    <w:p w14:paraId="0648A374" w14:textId="12184953" w:rsidR="00D60B4E" w:rsidRPr="0081635A" w:rsidRDefault="00D60B4E" w:rsidP="00D60B4E">
      <w:pPr>
        <w:spacing w:after="0"/>
        <w:jc w:val="both"/>
        <w:rPr>
          <w:rFonts w:ascii="Helvetica" w:hAnsi="Helvetica" w:cs="Arial"/>
          <w:sz w:val="20"/>
          <w:szCs w:val="20"/>
        </w:rPr>
      </w:pPr>
      <w:r w:rsidRPr="0081635A">
        <w:rPr>
          <w:rFonts w:ascii="Helvetica" w:hAnsi="Helvetica" w:cs="Arial"/>
          <w:b/>
          <w:bCs/>
          <w:sz w:val="20"/>
          <w:szCs w:val="20"/>
        </w:rPr>
        <w:t xml:space="preserve">1. - </w:t>
      </w:r>
      <w:r w:rsidR="00E566D5" w:rsidRPr="0081635A">
        <w:rPr>
          <w:rFonts w:ascii="Helvetica" w:hAnsi="Helvetica" w:cs="Arial"/>
          <w:sz w:val="20"/>
          <w:szCs w:val="20"/>
        </w:rPr>
        <w:t>DECLARA “</w:t>
      </w:r>
      <w:r w:rsidRPr="0081635A">
        <w:rPr>
          <w:rFonts w:ascii="Helvetica" w:hAnsi="Helvetica" w:cs="Arial"/>
          <w:b/>
          <w:bCs/>
          <w:sz w:val="20"/>
          <w:szCs w:val="20"/>
        </w:rPr>
        <w:t>LA UNIVERSIDAD</w:t>
      </w:r>
      <w:r w:rsidRPr="0081635A">
        <w:rPr>
          <w:rFonts w:ascii="Helvetica" w:hAnsi="Helvetica" w:cs="Arial"/>
          <w:sz w:val="20"/>
          <w:szCs w:val="20"/>
        </w:rPr>
        <w:t>”:</w:t>
      </w:r>
    </w:p>
    <w:p w14:paraId="194712CC" w14:textId="77777777" w:rsidR="00D60B4E" w:rsidRPr="0081635A" w:rsidRDefault="00D60B4E" w:rsidP="00D60B4E">
      <w:pPr>
        <w:spacing w:after="0"/>
        <w:jc w:val="both"/>
        <w:rPr>
          <w:rFonts w:ascii="Helvetica" w:hAnsi="Helvetica" w:cs="Arial"/>
          <w:sz w:val="20"/>
          <w:szCs w:val="20"/>
        </w:rPr>
      </w:pPr>
    </w:p>
    <w:p w14:paraId="56A8D3EE" w14:textId="77777777" w:rsidR="00D60B4E" w:rsidRPr="0081635A" w:rsidRDefault="00D60B4E" w:rsidP="00D60B4E">
      <w:pPr>
        <w:numPr>
          <w:ilvl w:val="0"/>
          <w:numId w:val="1"/>
        </w:numPr>
        <w:spacing w:after="0" w:line="240" w:lineRule="auto"/>
        <w:jc w:val="both"/>
        <w:rPr>
          <w:rFonts w:ascii="Helvetica" w:hAnsi="Helvetica" w:cs="Arial"/>
          <w:sz w:val="20"/>
          <w:szCs w:val="20"/>
        </w:rPr>
      </w:pPr>
      <w:r w:rsidRPr="0081635A">
        <w:rPr>
          <w:rFonts w:ascii="Helvetica" w:hAnsi="Helvetica" w:cs="Arial"/>
          <w:sz w:val="20"/>
          <w:szCs w:val="20"/>
        </w:rPr>
        <w:t>QUE TIENE PERSONALIDAD JURÍDICA PARA CONTRATAR Y OBLIGARSE EN LOS TÉRMINOS DEL PRESENTE CONTRATO DE CONFORMIDAD CON LO ESTABLECIDO EN SU LEY ORGÁNICA Y ESTATUTO GENERAL.</w:t>
      </w:r>
    </w:p>
    <w:p w14:paraId="25D737AA" w14:textId="77777777" w:rsidR="00D60B4E" w:rsidRPr="0081635A" w:rsidRDefault="00D60B4E" w:rsidP="00D60B4E">
      <w:pPr>
        <w:spacing w:after="0"/>
        <w:jc w:val="both"/>
        <w:rPr>
          <w:rFonts w:ascii="Helvetica" w:hAnsi="Helvetica" w:cs="Arial"/>
          <w:sz w:val="20"/>
          <w:szCs w:val="20"/>
        </w:rPr>
      </w:pPr>
    </w:p>
    <w:p w14:paraId="4C7F454E" w14:textId="77777777" w:rsidR="00D60B4E" w:rsidRPr="0081635A" w:rsidRDefault="00D60B4E" w:rsidP="00D60B4E">
      <w:pPr>
        <w:numPr>
          <w:ilvl w:val="0"/>
          <w:numId w:val="1"/>
        </w:numPr>
        <w:spacing w:after="0" w:line="240" w:lineRule="auto"/>
        <w:jc w:val="both"/>
        <w:rPr>
          <w:rFonts w:ascii="Helvetica" w:hAnsi="Helvetica" w:cs="Arial"/>
          <w:sz w:val="20"/>
          <w:szCs w:val="20"/>
        </w:rPr>
      </w:pPr>
      <w:r w:rsidRPr="0081635A">
        <w:rPr>
          <w:rFonts w:ascii="Helvetica" w:hAnsi="Helvetica" w:cs="Arial"/>
          <w:sz w:val="20"/>
          <w:szCs w:val="20"/>
        </w:rPr>
        <w:t>QUE EL SECRETARIO GENERAL DE “LA UNIVERSIDAD”, DENTRO DE LAS FACULTADES QUE LE CONFIERE EL ARTICULO 80 FRACCIÓN XIII DEL ESTATUTO GENERAL, TIENE LA DE FIRMAR POR DELEGACIÓN EXPRESA DEL C. RECTOR LOS ACTOS JURÍDICOS QUE POR SU NATURALEZA ASÍ LO PERMITAN.</w:t>
      </w:r>
    </w:p>
    <w:p w14:paraId="4992A54A" w14:textId="77777777" w:rsidR="00D60B4E" w:rsidRPr="0081635A" w:rsidRDefault="00D60B4E" w:rsidP="00D60B4E">
      <w:pPr>
        <w:spacing w:after="0"/>
        <w:jc w:val="both"/>
        <w:rPr>
          <w:rFonts w:ascii="Helvetica" w:hAnsi="Helvetica" w:cs="Arial"/>
          <w:sz w:val="20"/>
          <w:szCs w:val="20"/>
        </w:rPr>
      </w:pPr>
    </w:p>
    <w:p w14:paraId="19DBED90" w14:textId="76EC6252" w:rsidR="00D60B4E" w:rsidRPr="0081635A" w:rsidRDefault="00D60B4E" w:rsidP="00D60B4E">
      <w:pPr>
        <w:numPr>
          <w:ilvl w:val="0"/>
          <w:numId w:val="1"/>
        </w:numPr>
        <w:spacing w:after="0" w:line="240" w:lineRule="auto"/>
        <w:jc w:val="both"/>
        <w:rPr>
          <w:rFonts w:ascii="Helvetica" w:hAnsi="Helvetica" w:cs="Arial"/>
          <w:sz w:val="20"/>
          <w:szCs w:val="20"/>
        </w:rPr>
      </w:pPr>
      <w:r w:rsidRPr="0081635A">
        <w:rPr>
          <w:rFonts w:ascii="Helvetica" w:hAnsi="Helvetica" w:cs="Arial"/>
          <w:sz w:val="20"/>
          <w:szCs w:val="20"/>
        </w:rPr>
        <w:t>QUE DE ACUERDO CON LA</w:t>
      </w:r>
      <w:r w:rsidR="00E667BC" w:rsidRPr="0081635A">
        <w:rPr>
          <w:rFonts w:ascii="Helvetica" w:hAnsi="Helvetica" w:cs="Arial"/>
          <w:sz w:val="20"/>
          <w:szCs w:val="20"/>
        </w:rPr>
        <w:t xml:space="preserve"> </w:t>
      </w:r>
      <w:r w:rsidRPr="0081635A">
        <w:rPr>
          <w:rFonts w:ascii="Helvetica" w:hAnsi="Helvetica" w:cs="Arial"/>
          <w:sz w:val="20"/>
          <w:szCs w:val="20"/>
        </w:rPr>
        <w:t>____________________________ FONDO</w:t>
      </w:r>
      <w:r w:rsidR="00E667BC" w:rsidRPr="0081635A">
        <w:rPr>
          <w:rFonts w:ascii="Helvetica" w:hAnsi="Helvetica" w:cs="Arial"/>
          <w:sz w:val="20"/>
          <w:szCs w:val="20"/>
        </w:rPr>
        <w:t xml:space="preserve"> </w:t>
      </w:r>
      <w:r w:rsidRPr="0081635A">
        <w:rPr>
          <w:rFonts w:ascii="Helvetica" w:hAnsi="Helvetica" w:cs="Arial"/>
          <w:sz w:val="20"/>
          <w:szCs w:val="20"/>
        </w:rPr>
        <w:t>______________________________ SE CONSIDERA PROCEDENTE EFECTUAR LA ADQUISICIÓN DE LOS BIENES DE ACUERDO A LA (S) ORDEN (ES) DE COMPRA ANEXA(S).</w:t>
      </w:r>
    </w:p>
    <w:p w14:paraId="25357373" w14:textId="77777777" w:rsidR="00D60B4E" w:rsidRPr="0081635A" w:rsidRDefault="00D60B4E" w:rsidP="00D60B4E">
      <w:pPr>
        <w:spacing w:after="0"/>
        <w:jc w:val="both"/>
        <w:rPr>
          <w:rFonts w:ascii="Helvetica" w:hAnsi="Helvetica" w:cs="Arial"/>
          <w:sz w:val="20"/>
          <w:szCs w:val="20"/>
        </w:rPr>
      </w:pPr>
    </w:p>
    <w:p w14:paraId="0E9AB6DB" w14:textId="77777777" w:rsidR="00D60B4E" w:rsidRPr="0081635A" w:rsidRDefault="00D60B4E" w:rsidP="00D60B4E">
      <w:pPr>
        <w:numPr>
          <w:ilvl w:val="0"/>
          <w:numId w:val="1"/>
        </w:numPr>
        <w:spacing w:after="0" w:line="240" w:lineRule="auto"/>
        <w:jc w:val="both"/>
        <w:rPr>
          <w:rFonts w:ascii="Helvetica" w:hAnsi="Helvetica" w:cs="Arial"/>
          <w:sz w:val="20"/>
          <w:szCs w:val="20"/>
        </w:rPr>
      </w:pPr>
      <w:r w:rsidRPr="0081635A">
        <w:rPr>
          <w:rFonts w:ascii="Helvetica" w:hAnsi="Helvetica" w:cs="Arial"/>
          <w:sz w:val="20"/>
          <w:szCs w:val="20"/>
        </w:rPr>
        <w:t>QUE UNA VEZ CUMPLIDOS LOS REQUISITOS FIJADOS PARA EL EJERCICIO DE LOS RECURSOS Y A EFECTO DE LLEVAR ADELANTE EL CUMPLIMIENTO DE DIVERSOS PROGRAMAS, SE PROCEDIÓ A LA ADJUDICACIÓN DEL PRESENTE CONTRATO A FAVOR DE “EL PROVEEDOR” MEDIANTE _______________________, APROBADO POR LA COMISIÓN GASTO-FINANCIAMIENTO DE “LA UNIVERSIDAD”.</w:t>
      </w:r>
    </w:p>
    <w:p w14:paraId="6065AC40" w14:textId="77777777" w:rsidR="00D60B4E" w:rsidRPr="0081635A" w:rsidRDefault="00D60B4E" w:rsidP="00D60B4E">
      <w:pPr>
        <w:spacing w:after="0"/>
        <w:jc w:val="both"/>
        <w:rPr>
          <w:rFonts w:ascii="Helvetica" w:hAnsi="Helvetica" w:cs="Arial"/>
          <w:sz w:val="20"/>
          <w:szCs w:val="20"/>
        </w:rPr>
      </w:pPr>
    </w:p>
    <w:p w14:paraId="378DF209" w14:textId="77777777" w:rsidR="00D60B4E" w:rsidRPr="0081635A" w:rsidRDefault="00D60B4E" w:rsidP="00D60B4E">
      <w:pPr>
        <w:numPr>
          <w:ilvl w:val="0"/>
          <w:numId w:val="1"/>
        </w:numPr>
        <w:spacing w:after="0" w:line="240" w:lineRule="auto"/>
        <w:jc w:val="both"/>
        <w:rPr>
          <w:rFonts w:ascii="Helvetica" w:hAnsi="Helvetica" w:cs="Arial"/>
          <w:sz w:val="20"/>
          <w:szCs w:val="20"/>
        </w:rPr>
      </w:pPr>
      <w:r w:rsidRPr="0081635A">
        <w:rPr>
          <w:rFonts w:ascii="Helvetica" w:hAnsi="Helvetica" w:cs="Arial"/>
          <w:sz w:val="20"/>
          <w:szCs w:val="20"/>
        </w:rPr>
        <w:t xml:space="preserve">QUE SU DOMICILIO LEGAL SE ENCUENTRA EN ABASOLO # 600 COL. CENTRO C.P. 42000, PACHUCA, HIDALGO, CON RFC UAE-610303-799 VIGENTE. </w:t>
      </w:r>
    </w:p>
    <w:p w14:paraId="019DFBB8" w14:textId="08BB6B61" w:rsidR="00D60B4E" w:rsidRPr="0081635A" w:rsidRDefault="00D60B4E" w:rsidP="00D60B4E">
      <w:pPr>
        <w:spacing w:after="0"/>
        <w:jc w:val="both"/>
        <w:rPr>
          <w:rFonts w:ascii="Helvetica" w:hAnsi="Helvetica" w:cs="Arial"/>
          <w:b/>
          <w:bCs/>
          <w:sz w:val="20"/>
          <w:szCs w:val="20"/>
        </w:rPr>
      </w:pPr>
    </w:p>
    <w:p w14:paraId="19131739" w14:textId="77777777" w:rsidR="005D1789" w:rsidRPr="0081635A" w:rsidRDefault="005D1789" w:rsidP="00D60B4E">
      <w:pPr>
        <w:spacing w:after="0"/>
        <w:jc w:val="both"/>
        <w:rPr>
          <w:rFonts w:ascii="Helvetica" w:hAnsi="Helvetica" w:cs="Arial"/>
          <w:sz w:val="20"/>
          <w:szCs w:val="20"/>
        </w:rPr>
      </w:pPr>
    </w:p>
    <w:p w14:paraId="24CE826F" w14:textId="77777777" w:rsidR="00D60B4E" w:rsidRPr="0081635A" w:rsidRDefault="00D60B4E" w:rsidP="00D60B4E">
      <w:pPr>
        <w:spacing w:after="0"/>
        <w:ind w:left="360"/>
        <w:jc w:val="both"/>
        <w:rPr>
          <w:rFonts w:ascii="Helvetica" w:hAnsi="Helvetica" w:cs="Arial"/>
          <w:b/>
          <w:bCs/>
          <w:sz w:val="20"/>
          <w:szCs w:val="20"/>
        </w:rPr>
      </w:pPr>
      <w:r w:rsidRPr="0081635A">
        <w:rPr>
          <w:rFonts w:ascii="Helvetica" w:hAnsi="Helvetica" w:cs="Arial"/>
          <w:b/>
          <w:bCs/>
          <w:sz w:val="20"/>
          <w:szCs w:val="20"/>
        </w:rPr>
        <w:t xml:space="preserve">2. - </w:t>
      </w:r>
      <w:r w:rsidRPr="0081635A">
        <w:rPr>
          <w:rFonts w:ascii="Helvetica" w:hAnsi="Helvetica" w:cs="Arial"/>
          <w:sz w:val="20"/>
          <w:szCs w:val="20"/>
        </w:rPr>
        <w:t xml:space="preserve">DECLARA </w:t>
      </w:r>
      <w:r w:rsidRPr="0081635A">
        <w:rPr>
          <w:rFonts w:ascii="Helvetica" w:hAnsi="Helvetica" w:cs="Arial"/>
          <w:b/>
          <w:bCs/>
          <w:sz w:val="20"/>
          <w:szCs w:val="20"/>
        </w:rPr>
        <w:t>“EL PROVEEDOR”</w:t>
      </w:r>
    </w:p>
    <w:p w14:paraId="216EA5D5" w14:textId="77777777" w:rsidR="00D60B4E" w:rsidRPr="0081635A" w:rsidRDefault="00D60B4E" w:rsidP="00D60B4E">
      <w:pPr>
        <w:spacing w:after="0"/>
        <w:ind w:left="360"/>
        <w:jc w:val="both"/>
        <w:rPr>
          <w:rFonts w:ascii="Helvetica" w:hAnsi="Helvetica" w:cs="Arial"/>
          <w:b/>
          <w:bCs/>
          <w:sz w:val="20"/>
          <w:szCs w:val="20"/>
        </w:rPr>
      </w:pPr>
    </w:p>
    <w:p w14:paraId="2CDCA2A0" w14:textId="06C01B4D" w:rsidR="00D60B4E" w:rsidRPr="0081635A" w:rsidRDefault="00D60B4E" w:rsidP="00D60B4E">
      <w:pPr>
        <w:numPr>
          <w:ilvl w:val="0"/>
          <w:numId w:val="2"/>
        </w:numPr>
        <w:spacing w:after="0" w:line="240" w:lineRule="auto"/>
        <w:jc w:val="both"/>
        <w:rPr>
          <w:rFonts w:ascii="Helvetica" w:hAnsi="Helvetica" w:cs="Arial"/>
          <w:sz w:val="20"/>
          <w:szCs w:val="20"/>
        </w:rPr>
      </w:pPr>
      <w:r w:rsidRPr="0081635A">
        <w:rPr>
          <w:rFonts w:ascii="Helvetica" w:hAnsi="Helvetica" w:cs="Arial"/>
          <w:sz w:val="20"/>
          <w:szCs w:val="20"/>
        </w:rPr>
        <w:lastRenderedPageBreak/>
        <w:t>QUE ES UNA EMPRESA LEGALMENTE CONSTITUTIVA COMO</w:t>
      </w:r>
      <w:r w:rsidR="00E667BC" w:rsidRPr="0081635A">
        <w:rPr>
          <w:rFonts w:ascii="Helvetica" w:hAnsi="Helvetica" w:cs="Arial"/>
          <w:sz w:val="20"/>
          <w:szCs w:val="20"/>
        </w:rPr>
        <w:t xml:space="preserve"> </w:t>
      </w:r>
      <w:r w:rsidRPr="0081635A">
        <w:rPr>
          <w:rFonts w:ascii="Helvetica" w:hAnsi="Helvetica" w:cs="Arial"/>
          <w:sz w:val="20"/>
          <w:szCs w:val="20"/>
        </w:rPr>
        <w:t>______________ EN TÉRMINOS EL ACTA CONSTITUTIVA NÚMERO___________ TIRADA ANTE LA FE DEL LIC._______________________________ NOTARIO PÚBLICO NUMERO______, EN EJERCICIO EN EL DISTRITO JUDICIAL DE LA CIUDAD DE _____________, QUE TIENE FACULTADES PARA CONTRATAR DENTRO DEL TERRITORIO NACIONAL.</w:t>
      </w:r>
    </w:p>
    <w:p w14:paraId="2757A5D6" w14:textId="77777777" w:rsidR="00D60B4E" w:rsidRPr="0081635A" w:rsidRDefault="00D60B4E" w:rsidP="00D60B4E">
      <w:pPr>
        <w:spacing w:after="0"/>
        <w:ind w:left="360"/>
        <w:jc w:val="both"/>
        <w:rPr>
          <w:rFonts w:ascii="Helvetica" w:hAnsi="Helvetica" w:cs="Arial"/>
          <w:sz w:val="20"/>
          <w:szCs w:val="20"/>
        </w:rPr>
      </w:pPr>
    </w:p>
    <w:p w14:paraId="6881CC6F" w14:textId="4F3D664A" w:rsidR="00D60B4E" w:rsidRPr="0081635A" w:rsidRDefault="00D60B4E" w:rsidP="00D60B4E">
      <w:pPr>
        <w:numPr>
          <w:ilvl w:val="0"/>
          <w:numId w:val="2"/>
        </w:numPr>
        <w:spacing w:after="0" w:line="240" w:lineRule="auto"/>
        <w:jc w:val="both"/>
        <w:rPr>
          <w:rFonts w:ascii="Helvetica" w:hAnsi="Helvetica" w:cs="Arial"/>
          <w:sz w:val="20"/>
          <w:szCs w:val="20"/>
        </w:rPr>
      </w:pPr>
      <w:r w:rsidRPr="0081635A">
        <w:rPr>
          <w:rFonts w:ascii="Helvetica" w:hAnsi="Helvetica" w:cs="Arial"/>
          <w:sz w:val="20"/>
          <w:szCs w:val="20"/>
        </w:rPr>
        <w:t>QUE ES REPRESENTADA POR EL C. _______________________________ DENTRO DE LAS FACULTADES QUE LE CONFIEREN EN SU ACTA CONSTITUTIVA NÚMERO ________ TIRADA ANTE LA FE DEL LIC.________________ NOTARIO PÚBLICO NUMERO______, EN EJERCICIO EN EL DISTRITO JUDICIAL DE LA CIUDAD DE ________________________, MISMO QUE A LA FECHA MANIFIESTA BAJO PROTESTA NO LE HA SIDO MODIFICADO.</w:t>
      </w:r>
    </w:p>
    <w:p w14:paraId="568C9DAB" w14:textId="77777777" w:rsidR="00D60B4E" w:rsidRPr="0081635A" w:rsidRDefault="00D60B4E" w:rsidP="00D60B4E">
      <w:pPr>
        <w:spacing w:after="0"/>
        <w:jc w:val="both"/>
        <w:rPr>
          <w:rFonts w:ascii="Helvetica" w:hAnsi="Helvetica" w:cs="Arial"/>
          <w:sz w:val="20"/>
          <w:szCs w:val="20"/>
        </w:rPr>
      </w:pPr>
    </w:p>
    <w:p w14:paraId="6B899B76" w14:textId="77777777" w:rsidR="00D60B4E" w:rsidRPr="0081635A" w:rsidRDefault="00D60B4E" w:rsidP="00D60B4E">
      <w:pPr>
        <w:numPr>
          <w:ilvl w:val="0"/>
          <w:numId w:val="2"/>
        </w:numPr>
        <w:spacing w:after="0" w:line="240" w:lineRule="auto"/>
        <w:jc w:val="both"/>
        <w:rPr>
          <w:rFonts w:ascii="Helvetica" w:hAnsi="Helvetica" w:cs="Arial"/>
          <w:sz w:val="20"/>
          <w:szCs w:val="20"/>
        </w:rPr>
      </w:pPr>
      <w:r w:rsidRPr="0081635A">
        <w:rPr>
          <w:rFonts w:ascii="Helvetica" w:hAnsi="Helvetica" w:cs="Arial"/>
          <w:sz w:val="20"/>
          <w:szCs w:val="20"/>
        </w:rPr>
        <w:t>QUE TIENE LA CAPACIDAD PARA CONTRATAR Y OBLIGARSE PARA LA VENTA DE LOS BIENES A QUE ESTE CONTRATO SE REFIERE Y QUE DISPONE CON LOS ELEMENTOS Y ORGANIZACIÓN NECESARIA PARA EL SUMINISTRO DE LOS MISMOS.</w:t>
      </w:r>
    </w:p>
    <w:p w14:paraId="191DDEC1" w14:textId="77777777" w:rsidR="00D60B4E" w:rsidRPr="0081635A" w:rsidRDefault="00D60B4E" w:rsidP="00D60B4E">
      <w:pPr>
        <w:spacing w:after="0"/>
        <w:jc w:val="both"/>
        <w:rPr>
          <w:rFonts w:ascii="Helvetica" w:hAnsi="Helvetica" w:cs="Arial"/>
          <w:sz w:val="20"/>
          <w:szCs w:val="20"/>
        </w:rPr>
      </w:pPr>
    </w:p>
    <w:p w14:paraId="29F74059" w14:textId="05AC019D" w:rsidR="00D60B4E" w:rsidRPr="0081635A" w:rsidRDefault="00D60B4E" w:rsidP="00D60B4E">
      <w:pPr>
        <w:numPr>
          <w:ilvl w:val="0"/>
          <w:numId w:val="2"/>
        </w:numPr>
        <w:spacing w:after="0" w:line="240" w:lineRule="auto"/>
        <w:jc w:val="both"/>
        <w:rPr>
          <w:rFonts w:ascii="Helvetica" w:hAnsi="Helvetica" w:cs="Arial"/>
          <w:sz w:val="20"/>
          <w:szCs w:val="20"/>
        </w:rPr>
      </w:pPr>
      <w:r w:rsidRPr="0081635A">
        <w:rPr>
          <w:rFonts w:ascii="Helvetica" w:hAnsi="Helvetica" w:cs="Arial"/>
          <w:sz w:val="20"/>
          <w:szCs w:val="20"/>
        </w:rPr>
        <w:t xml:space="preserve">QUE SU REPRESENTANTE NO TIENE PARENTESCO </w:t>
      </w:r>
      <w:r w:rsidR="00E566D5" w:rsidRPr="0081635A">
        <w:rPr>
          <w:rFonts w:ascii="Helvetica" w:hAnsi="Helvetica" w:cs="Arial"/>
          <w:sz w:val="20"/>
          <w:szCs w:val="20"/>
        </w:rPr>
        <w:t>ALGUNO CON</w:t>
      </w:r>
      <w:r w:rsidRPr="0081635A">
        <w:rPr>
          <w:rFonts w:ascii="Helvetica" w:hAnsi="Helvetica" w:cs="Arial"/>
          <w:sz w:val="20"/>
          <w:szCs w:val="20"/>
        </w:rPr>
        <w:t xml:space="preserve"> NINGÚN FUNCIONARIO O ASESOR DE “LA UNIVERSIDAD” Y QUE NINGUNO DE ELLOS TAMPOCO TIENE INTERESES ECONÓMICOS EN LA EMPRESA DE “EL PROVEEDOR”.</w:t>
      </w:r>
    </w:p>
    <w:p w14:paraId="0D6C4C95" w14:textId="77777777" w:rsidR="00D60B4E" w:rsidRPr="0081635A" w:rsidRDefault="00D60B4E" w:rsidP="00D60B4E">
      <w:pPr>
        <w:spacing w:after="0"/>
        <w:jc w:val="both"/>
        <w:rPr>
          <w:rFonts w:ascii="Helvetica" w:hAnsi="Helvetica" w:cs="Arial"/>
          <w:sz w:val="20"/>
          <w:szCs w:val="20"/>
        </w:rPr>
      </w:pPr>
    </w:p>
    <w:p w14:paraId="0EC2B717" w14:textId="4AEDC08D" w:rsidR="00D60B4E" w:rsidRPr="0081635A" w:rsidRDefault="00D60B4E" w:rsidP="00D60B4E">
      <w:pPr>
        <w:numPr>
          <w:ilvl w:val="0"/>
          <w:numId w:val="2"/>
        </w:numPr>
        <w:spacing w:after="0" w:line="240" w:lineRule="auto"/>
        <w:jc w:val="both"/>
        <w:rPr>
          <w:rFonts w:ascii="Helvetica" w:hAnsi="Helvetica" w:cs="Arial"/>
          <w:sz w:val="20"/>
          <w:szCs w:val="20"/>
        </w:rPr>
      </w:pPr>
      <w:r w:rsidRPr="0081635A">
        <w:rPr>
          <w:rFonts w:ascii="Helvetica" w:hAnsi="Helvetica" w:cs="Arial"/>
          <w:sz w:val="20"/>
          <w:szCs w:val="20"/>
        </w:rPr>
        <w:t>QUE TIENE POR OBJETO: __________</w:t>
      </w:r>
      <w:r w:rsidR="00E667BC" w:rsidRPr="0081635A">
        <w:rPr>
          <w:rFonts w:ascii="Helvetica" w:hAnsi="Helvetica" w:cs="Arial"/>
          <w:sz w:val="20"/>
          <w:szCs w:val="20"/>
        </w:rPr>
        <w:t>_______</w:t>
      </w:r>
      <w:r w:rsidRPr="0081635A">
        <w:rPr>
          <w:rFonts w:ascii="Helvetica" w:hAnsi="Helvetica" w:cs="Arial"/>
          <w:sz w:val="20"/>
          <w:szCs w:val="20"/>
        </w:rPr>
        <w:t>___________________________.</w:t>
      </w:r>
    </w:p>
    <w:p w14:paraId="5EF6A15B" w14:textId="77777777" w:rsidR="00D60B4E" w:rsidRPr="0081635A" w:rsidRDefault="00D60B4E" w:rsidP="00D60B4E">
      <w:pPr>
        <w:pStyle w:val="Prrafodelista"/>
        <w:spacing w:after="0"/>
        <w:rPr>
          <w:rFonts w:ascii="Helvetica" w:hAnsi="Helvetica" w:cs="Arial"/>
          <w:sz w:val="20"/>
          <w:szCs w:val="20"/>
        </w:rPr>
      </w:pPr>
    </w:p>
    <w:p w14:paraId="3698FC25" w14:textId="58B3DF4A" w:rsidR="00D60B4E" w:rsidRPr="0081635A" w:rsidRDefault="00D60B4E" w:rsidP="00D60B4E">
      <w:pPr>
        <w:numPr>
          <w:ilvl w:val="0"/>
          <w:numId w:val="2"/>
        </w:numPr>
        <w:spacing w:after="0" w:line="240" w:lineRule="auto"/>
        <w:jc w:val="both"/>
        <w:rPr>
          <w:rFonts w:ascii="Helvetica" w:hAnsi="Helvetica" w:cs="Arial"/>
          <w:sz w:val="20"/>
          <w:szCs w:val="20"/>
        </w:rPr>
      </w:pPr>
      <w:r w:rsidRPr="0081635A">
        <w:rPr>
          <w:rFonts w:ascii="Helvetica" w:hAnsi="Helvetica" w:cs="Arial"/>
          <w:sz w:val="20"/>
          <w:szCs w:val="20"/>
        </w:rPr>
        <w:t xml:space="preserve">QUE SU REGISTRO FEDERAL DE CONTRIBUYENTES ES EL </w:t>
      </w:r>
      <w:r w:rsidR="00E566D5" w:rsidRPr="0081635A">
        <w:rPr>
          <w:rFonts w:ascii="Helvetica" w:hAnsi="Helvetica" w:cs="Arial"/>
          <w:sz w:val="20"/>
          <w:szCs w:val="20"/>
        </w:rPr>
        <w:t>NÚMERO: _</w:t>
      </w:r>
      <w:r w:rsidRPr="0081635A">
        <w:rPr>
          <w:rFonts w:ascii="Helvetica" w:hAnsi="Helvetica" w:cs="Arial"/>
          <w:sz w:val="20"/>
          <w:szCs w:val="20"/>
        </w:rPr>
        <w:t>___________________________</w:t>
      </w:r>
      <w:r w:rsidR="00E667BC" w:rsidRPr="0081635A">
        <w:rPr>
          <w:rFonts w:ascii="Helvetica" w:hAnsi="Helvetica" w:cs="Arial"/>
          <w:sz w:val="20"/>
          <w:szCs w:val="20"/>
        </w:rPr>
        <w:t>.</w:t>
      </w:r>
    </w:p>
    <w:p w14:paraId="260DFA59" w14:textId="17FE2988" w:rsidR="00D60B4E" w:rsidRPr="0081635A" w:rsidRDefault="00D60B4E" w:rsidP="00D60B4E">
      <w:pPr>
        <w:numPr>
          <w:ilvl w:val="0"/>
          <w:numId w:val="2"/>
        </w:numPr>
        <w:spacing w:after="0" w:line="240" w:lineRule="auto"/>
        <w:jc w:val="both"/>
        <w:rPr>
          <w:rFonts w:ascii="Helvetica" w:hAnsi="Helvetica" w:cs="Arial"/>
          <w:sz w:val="20"/>
          <w:szCs w:val="20"/>
        </w:rPr>
      </w:pPr>
      <w:r w:rsidRPr="0081635A">
        <w:rPr>
          <w:rFonts w:ascii="Helvetica" w:hAnsi="Helvetica" w:cs="Arial"/>
          <w:sz w:val="20"/>
          <w:szCs w:val="20"/>
        </w:rPr>
        <w:t>QUE TIENE SU DOMICILIO LEGAL___________________________ COLONIA _________________ DELEGACIÓN _________________________ EN LA CIUDAD DE____________________ C.</w:t>
      </w:r>
      <w:r w:rsidR="00E667BC" w:rsidRPr="0081635A">
        <w:rPr>
          <w:rFonts w:ascii="Helvetica" w:hAnsi="Helvetica" w:cs="Arial"/>
          <w:sz w:val="20"/>
          <w:szCs w:val="20"/>
        </w:rPr>
        <w:t xml:space="preserve"> </w:t>
      </w:r>
      <w:r w:rsidRPr="0081635A">
        <w:rPr>
          <w:rFonts w:ascii="Helvetica" w:hAnsi="Helvetica" w:cs="Arial"/>
          <w:sz w:val="20"/>
          <w:szCs w:val="20"/>
        </w:rPr>
        <w:t>P</w:t>
      </w:r>
      <w:r w:rsidR="00E667BC" w:rsidRPr="0081635A">
        <w:rPr>
          <w:rFonts w:ascii="Helvetica" w:hAnsi="Helvetica" w:cs="Arial"/>
          <w:sz w:val="20"/>
          <w:szCs w:val="20"/>
        </w:rPr>
        <w:t>.</w:t>
      </w:r>
      <w:r w:rsidRPr="0081635A">
        <w:rPr>
          <w:rFonts w:ascii="Helvetica" w:hAnsi="Helvetica" w:cs="Arial"/>
          <w:sz w:val="20"/>
          <w:szCs w:val="20"/>
        </w:rPr>
        <w:t xml:space="preserve">________, MISMO QUE </w:t>
      </w:r>
      <w:r w:rsidR="00E566D5" w:rsidRPr="0081635A">
        <w:rPr>
          <w:rFonts w:ascii="Helvetica" w:hAnsi="Helvetica" w:cs="Arial"/>
          <w:sz w:val="20"/>
          <w:szCs w:val="20"/>
        </w:rPr>
        <w:t>SEÑALA PARA</w:t>
      </w:r>
      <w:r w:rsidRPr="0081635A">
        <w:rPr>
          <w:rFonts w:ascii="Helvetica" w:hAnsi="Helvetica" w:cs="Arial"/>
          <w:sz w:val="20"/>
          <w:szCs w:val="20"/>
        </w:rPr>
        <w:t xml:space="preserve"> LOS FINES Y EFECTOS LEGALES DE ESTE CONTRATO.</w:t>
      </w:r>
    </w:p>
    <w:p w14:paraId="0149F92F" w14:textId="77777777" w:rsidR="00D60B4E" w:rsidRPr="0081635A" w:rsidRDefault="00D60B4E" w:rsidP="00D60B4E">
      <w:pPr>
        <w:spacing w:after="0"/>
        <w:jc w:val="both"/>
        <w:rPr>
          <w:rFonts w:ascii="Helvetica" w:hAnsi="Helvetica" w:cs="Arial"/>
          <w:sz w:val="20"/>
          <w:szCs w:val="20"/>
        </w:rPr>
      </w:pPr>
    </w:p>
    <w:p w14:paraId="0DE9332E" w14:textId="77777777" w:rsidR="00D60B4E" w:rsidRPr="0081635A" w:rsidRDefault="00D60B4E" w:rsidP="00D60B4E">
      <w:pPr>
        <w:spacing w:after="0"/>
        <w:jc w:val="both"/>
        <w:rPr>
          <w:rFonts w:ascii="Helvetica" w:hAnsi="Helvetica" w:cs="Arial"/>
          <w:sz w:val="20"/>
          <w:szCs w:val="20"/>
        </w:rPr>
      </w:pPr>
    </w:p>
    <w:p w14:paraId="465D1A8B" w14:textId="77777777" w:rsidR="00D60B4E" w:rsidRPr="0081635A" w:rsidRDefault="00D60B4E" w:rsidP="00D60B4E">
      <w:pPr>
        <w:spacing w:after="0"/>
        <w:ind w:left="360"/>
        <w:jc w:val="both"/>
        <w:rPr>
          <w:rFonts w:ascii="Helvetica" w:hAnsi="Helvetica" w:cs="Arial"/>
          <w:b/>
          <w:bCs/>
          <w:sz w:val="20"/>
          <w:szCs w:val="20"/>
        </w:rPr>
      </w:pPr>
      <w:r w:rsidRPr="0081635A">
        <w:rPr>
          <w:rFonts w:ascii="Helvetica" w:hAnsi="Helvetica" w:cs="Arial"/>
          <w:b/>
          <w:bCs/>
          <w:sz w:val="20"/>
          <w:szCs w:val="20"/>
        </w:rPr>
        <w:t xml:space="preserve">3. - </w:t>
      </w:r>
      <w:r w:rsidRPr="0081635A">
        <w:rPr>
          <w:rFonts w:ascii="Helvetica" w:hAnsi="Helvetica" w:cs="Arial"/>
          <w:sz w:val="20"/>
          <w:szCs w:val="20"/>
        </w:rPr>
        <w:t>DECLARAN</w:t>
      </w:r>
      <w:r w:rsidRPr="0081635A">
        <w:rPr>
          <w:rFonts w:ascii="Helvetica" w:hAnsi="Helvetica" w:cs="Arial"/>
          <w:b/>
          <w:bCs/>
          <w:sz w:val="20"/>
          <w:szCs w:val="20"/>
        </w:rPr>
        <w:t xml:space="preserve"> LAS PARTES:</w:t>
      </w:r>
    </w:p>
    <w:p w14:paraId="7CD019A0" w14:textId="77777777" w:rsidR="00D60B4E" w:rsidRPr="0081635A" w:rsidRDefault="00D60B4E" w:rsidP="00D60B4E">
      <w:pPr>
        <w:spacing w:after="0"/>
        <w:ind w:left="360"/>
        <w:jc w:val="both"/>
        <w:rPr>
          <w:rFonts w:ascii="Helvetica" w:hAnsi="Helvetica" w:cs="Arial"/>
          <w:b/>
          <w:bCs/>
          <w:sz w:val="20"/>
          <w:szCs w:val="20"/>
        </w:rPr>
      </w:pPr>
    </w:p>
    <w:p w14:paraId="56741073" w14:textId="77777777" w:rsidR="00D60B4E" w:rsidRPr="0081635A" w:rsidRDefault="00D60B4E" w:rsidP="00D60B4E">
      <w:pPr>
        <w:spacing w:after="0"/>
        <w:ind w:left="1410"/>
        <w:jc w:val="both"/>
        <w:rPr>
          <w:rFonts w:ascii="Helvetica" w:hAnsi="Helvetica" w:cs="Arial"/>
          <w:sz w:val="20"/>
          <w:szCs w:val="20"/>
        </w:rPr>
      </w:pPr>
      <w:r w:rsidRPr="0081635A">
        <w:rPr>
          <w:rFonts w:ascii="Helvetica" w:hAnsi="Helvetica" w:cs="Arial"/>
          <w:sz w:val="20"/>
          <w:szCs w:val="20"/>
        </w:rPr>
        <w:t>QUE SE RECONOCEN MUTUAMENTE LA PERSONALIDAD CON QUE SE OSTENTAN EN EL PRESENTE CONTRATO DE COMPRA VENTA Y CONVIENEN EN SUJETARSE A LAS SIGUIENTES</w:t>
      </w:r>
    </w:p>
    <w:p w14:paraId="3DA7F966" w14:textId="606BA721" w:rsidR="00D60B4E" w:rsidRPr="0081635A" w:rsidRDefault="00D60B4E" w:rsidP="00D60B4E">
      <w:pPr>
        <w:spacing w:after="0"/>
        <w:ind w:left="360"/>
        <w:jc w:val="center"/>
        <w:rPr>
          <w:rFonts w:ascii="Helvetica" w:hAnsi="Helvetica" w:cs="Arial"/>
          <w:b/>
          <w:bCs/>
          <w:sz w:val="20"/>
          <w:szCs w:val="20"/>
        </w:rPr>
      </w:pPr>
    </w:p>
    <w:p w14:paraId="1CF78404" w14:textId="77777777" w:rsidR="00873589" w:rsidRPr="0081635A" w:rsidRDefault="00873589" w:rsidP="00D60B4E">
      <w:pPr>
        <w:spacing w:after="0"/>
        <w:ind w:left="360"/>
        <w:jc w:val="center"/>
        <w:rPr>
          <w:rFonts w:ascii="Helvetica" w:hAnsi="Helvetica" w:cs="Arial"/>
          <w:b/>
          <w:bCs/>
          <w:sz w:val="20"/>
          <w:szCs w:val="20"/>
        </w:rPr>
      </w:pPr>
    </w:p>
    <w:p w14:paraId="70178DED" w14:textId="77777777" w:rsidR="00D60B4E" w:rsidRPr="0081635A" w:rsidRDefault="00D60B4E" w:rsidP="00E667BC">
      <w:pPr>
        <w:pStyle w:val="Ttulo2"/>
        <w:spacing w:before="0" w:after="0"/>
        <w:jc w:val="center"/>
        <w:rPr>
          <w:rFonts w:ascii="Helvetica" w:hAnsi="Helvetica"/>
          <w:i w:val="0"/>
          <w:iCs w:val="0"/>
          <w:sz w:val="20"/>
          <w:szCs w:val="20"/>
        </w:rPr>
      </w:pPr>
      <w:r w:rsidRPr="0081635A">
        <w:rPr>
          <w:rFonts w:ascii="Helvetica" w:hAnsi="Helvetica"/>
          <w:i w:val="0"/>
          <w:iCs w:val="0"/>
          <w:sz w:val="20"/>
          <w:szCs w:val="20"/>
        </w:rPr>
        <w:t>CLÁUSULAS</w:t>
      </w:r>
    </w:p>
    <w:p w14:paraId="52ACAF10" w14:textId="77777777" w:rsidR="00D60B4E" w:rsidRPr="0081635A" w:rsidRDefault="00D60B4E" w:rsidP="00D60B4E">
      <w:pPr>
        <w:spacing w:after="0"/>
        <w:ind w:left="360"/>
        <w:jc w:val="both"/>
        <w:rPr>
          <w:rFonts w:ascii="Helvetica" w:hAnsi="Helvetica" w:cs="Arial"/>
          <w:sz w:val="20"/>
          <w:szCs w:val="20"/>
        </w:rPr>
      </w:pPr>
    </w:p>
    <w:p w14:paraId="45C4DD4B" w14:textId="37E76AC8" w:rsidR="00D60B4E" w:rsidRPr="0081635A" w:rsidRDefault="00D60B4E" w:rsidP="00D60B4E">
      <w:pPr>
        <w:spacing w:after="0"/>
        <w:ind w:left="360"/>
        <w:jc w:val="both"/>
        <w:rPr>
          <w:rFonts w:ascii="Helvetica" w:hAnsi="Helvetica" w:cs="Arial"/>
          <w:sz w:val="20"/>
          <w:szCs w:val="20"/>
        </w:rPr>
      </w:pPr>
      <w:bookmarkStart w:id="2" w:name="_Hlk494190633"/>
      <w:r w:rsidRPr="0081635A">
        <w:rPr>
          <w:rFonts w:ascii="Helvetica" w:hAnsi="Helvetica" w:cs="Arial"/>
          <w:b/>
          <w:bCs/>
          <w:sz w:val="20"/>
          <w:szCs w:val="20"/>
        </w:rPr>
        <w:t xml:space="preserve">PRIMERA: </w:t>
      </w:r>
      <w:r w:rsidRPr="0081635A">
        <w:rPr>
          <w:rFonts w:ascii="Helvetica" w:hAnsi="Helvetica" w:cs="Arial"/>
          <w:sz w:val="20"/>
          <w:szCs w:val="20"/>
        </w:rPr>
        <w:t>EL PRESENTE CONTRATO TIENE POR OBJETO QUE “EL PROVEEDOR” REALICE</w:t>
      </w:r>
      <w:r w:rsidR="00E566D5" w:rsidRPr="0081635A">
        <w:rPr>
          <w:rFonts w:ascii="Helvetica" w:hAnsi="Helvetica" w:cs="Arial"/>
          <w:sz w:val="20"/>
          <w:szCs w:val="20"/>
        </w:rPr>
        <w:t xml:space="preserve"> PARA “LA UNIVERSIDAD” BIENES Y/O SERVICIOS</w:t>
      </w:r>
      <w:r w:rsidRPr="0081635A">
        <w:rPr>
          <w:rFonts w:ascii="Helvetica" w:hAnsi="Helvetica" w:cs="Arial"/>
          <w:sz w:val="20"/>
          <w:szCs w:val="20"/>
        </w:rPr>
        <w:t xml:space="preserve"> DE_________________________________, PRECISADO (S) EN LA (S) ORDEN (ES) DE COMPRA, QUE FORMA(N) PARTE DEL PRESENTE CONTRATO COMO ANEXO (S), APROBADO POR LA COMISIÓN GASTO-FINANCIAMIENTO DE “LA UNIVERSIDAD”.</w:t>
      </w:r>
    </w:p>
    <w:p w14:paraId="2C6A4FFA" w14:textId="77777777" w:rsidR="00D60B4E" w:rsidRPr="0081635A" w:rsidRDefault="00D60B4E" w:rsidP="00D60B4E">
      <w:pPr>
        <w:spacing w:after="0"/>
        <w:ind w:left="360"/>
        <w:jc w:val="both"/>
        <w:rPr>
          <w:rFonts w:ascii="Helvetica" w:hAnsi="Helvetica" w:cs="Arial"/>
          <w:sz w:val="20"/>
          <w:szCs w:val="20"/>
        </w:rPr>
      </w:pPr>
    </w:p>
    <w:p w14:paraId="058AF979" w14:textId="610B516D" w:rsidR="00D60B4E" w:rsidRPr="0081635A" w:rsidRDefault="00D60B4E" w:rsidP="00D60B4E">
      <w:pPr>
        <w:spacing w:after="0"/>
        <w:ind w:left="360"/>
        <w:jc w:val="both"/>
        <w:rPr>
          <w:rFonts w:ascii="Helvetica" w:hAnsi="Helvetica" w:cs="Arial"/>
          <w:sz w:val="20"/>
          <w:szCs w:val="20"/>
        </w:rPr>
      </w:pPr>
      <w:r w:rsidRPr="0081635A">
        <w:rPr>
          <w:rFonts w:ascii="Helvetica" w:hAnsi="Helvetica" w:cs="Arial"/>
          <w:b/>
          <w:bCs/>
          <w:sz w:val="20"/>
          <w:szCs w:val="20"/>
        </w:rPr>
        <w:t xml:space="preserve">SEGUNDA: </w:t>
      </w:r>
      <w:r w:rsidRPr="0081635A">
        <w:rPr>
          <w:rFonts w:ascii="Helvetica" w:hAnsi="Helvetica" w:cs="Arial"/>
          <w:sz w:val="20"/>
          <w:szCs w:val="20"/>
        </w:rPr>
        <w:t xml:space="preserve">LOS BIENES QUE SON OBJETO DE ESTA OPERACIÓN SE AJUSTARAN ESTRICTAMENTE A LAS ESPECIFICACIONES GENERALES Y TÉCNICAS QUE HAN SIDO PRESENTADAS POR “EL PROVEEDOR” Y ACEPTADAS POR “LA UNIVERSIDAD”, PARA LA ADJUDICACIÓN DEL PRESENTE CONTRATO, MISMAS QUE SE DETALLAN EN LA (S) </w:t>
      </w:r>
      <w:r w:rsidRPr="0081635A">
        <w:rPr>
          <w:rFonts w:ascii="Helvetica" w:hAnsi="Helvetica" w:cs="Arial"/>
          <w:sz w:val="20"/>
          <w:szCs w:val="20"/>
        </w:rPr>
        <w:lastRenderedPageBreak/>
        <w:t>ORDEN (ES) DE</w:t>
      </w:r>
      <w:r w:rsidR="00873589" w:rsidRPr="0081635A">
        <w:rPr>
          <w:rFonts w:ascii="Helvetica" w:hAnsi="Helvetica" w:cs="Arial"/>
          <w:sz w:val="20"/>
          <w:szCs w:val="20"/>
        </w:rPr>
        <w:t xml:space="preserve"> </w:t>
      </w:r>
      <w:r w:rsidRPr="0081635A">
        <w:rPr>
          <w:rFonts w:ascii="Helvetica" w:hAnsi="Helvetica" w:cs="Arial"/>
          <w:sz w:val="20"/>
          <w:szCs w:val="20"/>
        </w:rPr>
        <w:t>COMPRA MENCIONADA (S) EN LA CLÁUSULA ANTERIOR DEL PRESENTE INSTRUMENTO, DEBIDAMENTE FIRMADA POR “EL PROVEEDOR”.</w:t>
      </w:r>
    </w:p>
    <w:p w14:paraId="3F914DA8" w14:textId="77777777" w:rsidR="00D60B4E" w:rsidRPr="0081635A" w:rsidRDefault="00D60B4E" w:rsidP="00D60B4E">
      <w:pPr>
        <w:spacing w:after="0"/>
        <w:ind w:left="360"/>
        <w:jc w:val="both"/>
        <w:rPr>
          <w:rFonts w:ascii="Helvetica" w:hAnsi="Helvetica" w:cs="Arial"/>
          <w:sz w:val="20"/>
          <w:szCs w:val="20"/>
        </w:rPr>
      </w:pPr>
    </w:p>
    <w:p w14:paraId="445CF06F" w14:textId="481EA6CE" w:rsidR="00D60B4E" w:rsidRPr="0081635A" w:rsidRDefault="00D60B4E" w:rsidP="00D60B4E">
      <w:pPr>
        <w:spacing w:after="0"/>
        <w:ind w:left="360"/>
        <w:jc w:val="both"/>
        <w:rPr>
          <w:rFonts w:ascii="Helvetica" w:hAnsi="Helvetica" w:cs="Arial"/>
          <w:sz w:val="20"/>
          <w:szCs w:val="20"/>
        </w:rPr>
      </w:pPr>
      <w:r w:rsidRPr="0081635A">
        <w:rPr>
          <w:rFonts w:ascii="Helvetica" w:hAnsi="Helvetica" w:cs="Arial"/>
          <w:b/>
          <w:bCs/>
          <w:sz w:val="20"/>
          <w:szCs w:val="20"/>
        </w:rPr>
        <w:t xml:space="preserve">TERCERA: </w:t>
      </w:r>
      <w:r w:rsidRPr="0081635A">
        <w:rPr>
          <w:rFonts w:ascii="Helvetica" w:hAnsi="Helvetica" w:cs="Arial"/>
          <w:sz w:val="20"/>
          <w:szCs w:val="20"/>
        </w:rPr>
        <w:t>EL MONTO TOTAL DE ESTE CONTRATO ES DE $_____________ (_______________ MIL _____________________ PESOS /100 M.</w:t>
      </w:r>
      <w:r w:rsidR="00873589" w:rsidRPr="0081635A">
        <w:rPr>
          <w:rFonts w:ascii="Helvetica" w:hAnsi="Helvetica" w:cs="Arial"/>
          <w:sz w:val="20"/>
          <w:szCs w:val="20"/>
        </w:rPr>
        <w:t xml:space="preserve"> </w:t>
      </w:r>
      <w:r w:rsidRPr="0081635A">
        <w:rPr>
          <w:rFonts w:ascii="Helvetica" w:hAnsi="Helvetica" w:cs="Arial"/>
          <w:sz w:val="20"/>
          <w:szCs w:val="20"/>
        </w:rPr>
        <w:t>N</w:t>
      </w:r>
      <w:r w:rsidR="00873589" w:rsidRPr="0081635A">
        <w:rPr>
          <w:rFonts w:ascii="Helvetica" w:hAnsi="Helvetica" w:cs="Arial"/>
          <w:sz w:val="20"/>
          <w:szCs w:val="20"/>
        </w:rPr>
        <w:t>.</w:t>
      </w:r>
      <w:r w:rsidRPr="0081635A">
        <w:rPr>
          <w:rFonts w:ascii="Helvetica" w:hAnsi="Helvetica" w:cs="Arial"/>
          <w:sz w:val="20"/>
          <w:szCs w:val="20"/>
        </w:rPr>
        <w:t>) ESTABLECIDO EN EL ANEXO 1 Y PREVIAMENTE APROBADO POR LA COMISIÓN GASTO-FINANCIAMIENTO, EL CUAL COMPRENDE EL IMPORTE DE LA TOTALIDAD DE LOS BIENES, TRASLADOS, FLETES Y CUALQUIER OTRA CANTIDAD RESULTANTE DE LA CONTRATACIÓN. EN ESTA CANTIDAD ESTÁ INCLUIDO EL IMPUESTO AL VALOR AGREGADO CONFORME A LAS DISPOSICIONES LEGALES APLICABLES AL RESPECTO.</w:t>
      </w:r>
    </w:p>
    <w:p w14:paraId="3C80BA53" w14:textId="77777777" w:rsidR="00D60B4E" w:rsidRPr="0081635A" w:rsidRDefault="00D60B4E" w:rsidP="00D60B4E">
      <w:pPr>
        <w:spacing w:after="0"/>
        <w:ind w:left="360"/>
        <w:jc w:val="both"/>
        <w:rPr>
          <w:rFonts w:ascii="Helvetica" w:hAnsi="Helvetica" w:cs="Arial"/>
          <w:sz w:val="20"/>
          <w:szCs w:val="20"/>
        </w:rPr>
      </w:pPr>
    </w:p>
    <w:p w14:paraId="3178E07D" w14:textId="77777777" w:rsidR="00D60B4E" w:rsidRPr="0081635A" w:rsidRDefault="00D60B4E" w:rsidP="00D60B4E">
      <w:pPr>
        <w:spacing w:after="0"/>
        <w:ind w:left="360"/>
        <w:jc w:val="both"/>
        <w:rPr>
          <w:rFonts w:ascii="Helvetica" w:hAnsi="Helvetica" w:cs="Arial"/>
          <w:sz w:val="20"/>
          <w:szCs w:val="20"/>
        </w:rPr>
      </w:pPr>
      <w:r w:rsidRPr="0081635A">
        <w:rPr>
          <w:rFonts w:ascii="Helvetica" w:hAnsi="Helvetica" w:cs="Arial"/>
          <w:b/>
          <w:bCs/>
          <w:sz w:val="20"/>
          <w:szCs w:val="20"/>
        </w:rPr>
        <w:t xml:space="preserve">CUARTA: </w:t>
      </w:r>
      <w:r w:rsidRPr="0081635A">
        <w:rPr>
          <w:rFonts w:ascii="Helvetica" w:hAnsi="Helvetica" w:cs="Arial"/>
          <w:sz w:val="20"/>
          <w:szCs w:val="20"/>
        </w:rPr>
        <w:t>AMBAS PARTES CONVIENEN EN QUE EL MONTO DEL PRECIO DEL PRESENTE CONTRATO, SE PAGUE PREVIA DOCUMENTACIÓN EXIGIBLE Y ENTREGA DE LOS BIENES, A ENTERA SATISFACCIÓN DE “LA UNIVERSIDAD”.</w:t>
      </w:r>
    </w:p>
    <w:p w14:paraId="0548E931" w14:textId="77777777" w:rsidR="00D60B4E" w:rsidRPr="0081635A" w:rsidRDefault="00D60B4E" w:rsidP="00D60B4E">
      <w:pPr>
        <w:spacing w:after="0"/>
        <w:ind w:left="360"/>
        <w:jc w:val="both"/>
        <w:rPr>
          <w:rFonts w:ascii="Helvetica" w:hAnsi="Helvetica" w:cs="Arial"/>
          <w:sz w:val="20"/>
          <w:szCs w:val="20"/>
        </w:rPr>
      </w:pPr>
    </w:p>
    <w:p w14:paraId="59269EBE" w14:textId="351EFBF2" w:rsidR="00D60B4E" w:rsidRPr="0081635A" w:rsidRDefault="00D60B4E" w:rsidP="008C03B9">
      <w:pPr>
        <w:spacing w:after="0"/>
        <w:ind w:left="360"/>
        <w:jc w:val="both"/>
        <w:rPr>
          <w:rFonts w:ascii="Helvetica" w:hAnsi="Helvetica" w:cs="Arial"/>
          <w:sz w:val="20"/>
          <w:szCs w:val="20"/>
        </w:rPr>
      </w:pPr>
      <w:r w:rsidRPr="0081635A">
        <w:rPr>
          <w:rFonts w:ascii="Helvetica" w:hAnsi="Helvetica" w:cs="Arial"/>
          <w:b/>
          <w:sz w:val="20"/>
          <w:szCs w:val="20"/>
        </w:rPr>
        <w:t>CUARTA Bis:</w:t>
      </w:r>
      <w:r w:rsidRPr="0081635A">
        <w:rPr>
          <w:rFonts w:ascii="Helvetica" w:hAnsi="Helvetica" w:cs="Arial"/>
          <w:sz w:val="20"/>
          <w:szCs w:val="20"/>
        </w:rPr>
        <w:t xml:space="preserve"> </w:t>
      </w:r>
      <w:r w:rsidR="008C03B9" w:rsidRPr="0081635A">
        <w:rPr>
          <w:rFonts w:ascii="Helvetica" w:hAnsi="Helvetica" w:cs="Arial"/>
          <w:sz w:val="20"/>
          <w:szCs w:val="20"/>
        </w:rPr>
        <w:t>PRESENTACIÓN ART. 32D. EL PROVEEDOR TENDRÁ LA OBLIGACIÓN DE PRESENTAR ANTE LA UAEH EL CUMPLIMIENTO A LO ESTABLECIDO EN EL ARTICULO 32 D DEL CÓDIGO FISCAL DE LA FEDERACIÓN Y EN LA EN LA REGLA 2.1.36. PÁRRAFO TERCERO DE RESOLUCIÓN MISCELÁNEA FISCAL PARA 2024 PUBLICADA EN EL DOF EL 29 DE DICIEMBRE DE 2023 O AQUELLA QUE EN LO FUTURO LA SUBSTITUYA.</w:t>
      </w:r>
    </w:p>
    <w:p w14:paraId="39A4C3BA" w14:textId="77777777" w:rsidR="00D60B4E" w:rsidRPr="0081635A" w:rsidRDefault="00D60B4E" w:rsidP="00D60B4E">
      <w:pPr>
        <w:spacing w:after="0"/>
        <w:ind w:left="360"/>
        <w:jc w:val="both"/>
        <w:rPr>
          <w:rFonts w:ascii="Helvetica" w:hAnsi="Helvetica" w:cs="Arial"/>
          <w:sz w:val="20"/>
          <w:szCs w:val="20"/>
        </w:rPr>
      </w:pPr>
    </w:p>
    <w:p w14:paraId="00F59535" w14:textId="77777777" w:rsidR="00D60B4E" w:rsidRPr="0081635A" w:rsidRDefault="00D60B4E" w:rsidP="00D60B4E">
      <w:pPr>
        <w:spacing w:after="0"/>
        <w:ind w:left="360"/>
        <w:jc w:val="both"/>
        <w:rPr>
          <w:rFonts w:ascii="Helvetica" w:hAnsi="Helvetica" w:cs="Arial"/>
          <w:b/>
          <w:bCs/>
          <w:sz w:val="20"/>
          <w:szCs w:val="20"/>
        </w:rPr>
      </w:pPr>
      <w:r w:rsidRPr="0081635A">
        <w:rPr>
          <w:rFonts w:ascii="Helvetica" w:hAnsi="Helvetica" w:cs="Arial"/>
          <w:b/>
          <w:bCs/>
          <w:sz w:val="20"/>
          <w:szCs w:val="20"/>
        </w:rPr>
        <w:t xml:space="preserve">QUINTA: </w:t>
      </w:r>
      <w:r w:rsidRPr="0081635A">
        <w:rPr>
          <w:rFonts w:ascii="Helvetica" w:hAnsi="Helvetica" w:cs="Arial"/>
          <w:bCs/>
          <w:sz w:val="20"/>
          <w:szCs w:val="20"/>
        </w:rPr>
        <w:t>“EL PROVEEDOR” EFECTUARA EL TRANSPORTE DE LOS BIENES OBJETO DE ESTA OPERACIÓN POR SU EXCLUSIVA CUENTA Y RIESGO Y SERÁN BAJO SU RESPONSABILIDAD LOS DAÑOS QUE PUDIERAN SUFRIR LOS MISMOS DURANTE SU TRASLADO, MOTIVO POR EL CUAL NO SE ACEPTARAN AQUELLOS QUE TENGAN DESPERFECTOS A CONSIDERACIÓN DE “LA UNIVERSIDAD”.</w:t>
      </w:r>
    </w:p>
    <w:p w14:paraId="6869D58A" w14:textId="77777777" w:rsidR="00D60B4E" w:rsidRPr="0081635A" w:rsidRDefault="00D60B4E" w:rsidP="00D60B4E">
      <w:pPr>
        <w:spacing w:after="0"/>
        <w:ind w:left="360"/>
        <w:jc w:val="both"/>
        <w:rPr>
          <w:rFonts w:ascii="Helvetica" w:hAnsi="Helvetica" w:cs="Arial"/>
          <w:b/>
          <w:bCs/>
          <w:sz w:val="20"/>
          <w:szCs w:val="20"/>
        </w:rPr>
      </w:pPr>
    </w:p>
    <w:p w14:paraId="3F31ED52" w14:textId="07254B33" w:rsidR="00D60B4E" w:rsidRPr="0081635A" w:rsidRDefault="00D60B4E" w:rsidP="00D60B4E">
      <w:pPr>
        <w:spacing w:after="0"/>
        <w:ind w:left="360"/>
        <w:jc w:val="both"/>
        <w:rPr>
          <w:rFonts w:ascii="Helvetica" w:hAnsi="Helvetica" w:cs="Arial"/>
          <w:sz w:val="20"/>
          <w:szCs w:val="20"/>
        </w:rPr>
      </w:pPr>
      <w:r w:rsidRPr="0081635A">
        <w:rPr>
          <w:rFonts w:ascii="Helvetica" w:hAnsi="Helvetica" w:cs="Arial"/>
          <w:b/>
          <w:bCs/>
          <w:sz w:val="20"/>
          <w:szCs w:val="20"/>
        </w:rPr>
        <w:t xml:space="preserve">SEXTA: </w:t>
      </w:r>
      <w:r w:rsidRPr="0081635A">
        <w:rPr>
          <w:rFonts w:ascii="Helvetica" w:hAnsi="Helvetica" w:cs="Arial"/>
          <w:sz w:val="20"/>
          <w:szCs w:val="20"/>
        </w:rPr>
        <w:t xml:space="preserve">“EL PROVEEDOR” </w:t>
      </w:r>
      <w:r w:rsidR="004D4F62" w:rsidRPr="0081635A">
        <w:rPr>
          <w:rFonts w:ascii="Helvetica" w:hAnsi="Helvetica" w:cs="Arial"/>
          <w:sz w:val="20"/>
          <w:szCs w:val="20"/>
        </w:rPr>
        <w:t>SE OBLIGA A REALIZAR L</w:t>
      </w:r>
      <w:r w:rsidR="00711199" w:rsidRPr="0081635A">
        <w:rPr>
          <w:rFonts w:ascii="Helvetica" w:hAnsi="Helvetica" w:cs="Arial"/>
          <w:sz w:val="20"/>
          <w:szCs w:val="20"/>
        </w:rPr>
        <w:t>A ENTREGA</w:t>
      </w:r>
      <w:r w:rsidRPr="0081635A">
        <w:rPr>
          <w:rFonts w:ascii="Helvetica" w:hAnsi="Helvetica" w:cs="Arial"/>
          <w:sz w:val="20"/>
          <w:szCs w:val="20"/>
        </w:rPr>
        <w:t xml:space="preserve"> DE LOS BIENES CONFORME A LO CONVENIDO Y APROBADO POR LAS PARTES QUE SIGNAN ESTE CONTRATO, ACORDANDO QUE EL PLAZO MÁXIMO</w:t>
      </w:r>
      <w:r w:rsidR="002639B0" w:rsidRPr="0081635A">
        <w:rPr>
          <w:rFonts w:ascii="Helvetica" w:hAnsi="Helvetica" w:cs="Arial"/>
          <w:sz w:val="20"/>
          <w:szCs w:val="20"/>
        </w:rPr>
        <w:t xml:space="preserve"> (SERA DE ACUERDO A LAS BASES DE ESTE PROCEDIMIENTO)</w:t>
      </w:r>
      <w:r w:rsidRPr="0081635A">
        <w:rPr>
          <w:rFonts w:ascii="Helvetica" w:hAnsi="Helvetica" w:cs="Arial"/>
          <w:sz w:val="20"/>
          <w:szCs w:val="20"/>
        </w:rPr>
        <w:t>, PLAZOS QUE PODRÁN SER PRORROGADOS POR “LA UNIVERSIDAD” CUANDO MEDIE AUTORIZACIÓN PREVIA JUSTIFICACIÓN POR PARTE DE “EL PROVEEDOR”.</w:t>
      </w:r>
    </w:p>
    <w:p w14:paraId="796A2E17" w14:textId="77777777" w:rsidR="00D60B4E" w:rsidRPr="0081635A" w:rsidRDefault="00D60B4E" w:rsidP="00D60B4E">
      <w:pPr>
        <w:spacing w:after="0"/>
        <w:ind w:left="360"/>
        <w:jc w:val="both"/>
        <w:rPr>
          <w:rFonts w:ascii="Helvetica" w:hAnsi="Helvetica" w:cs="Arial"/>
          <w:sz w:val="20"/>
          <w:szCs w:val="20"/>
        </w:rPr>
      </w:pPr>
      <w:r w:rsidRPr="0081635A">
        <w:rPr>
          <w:rFonts w:ascii="Helvetica" w:hAnsi="Helvetica" w:cs="Arial"/>
          <w:sz w:val="20"/>
          <w:szCs w:val="20"/>
        </w:rPr>
        <w:t xml:space="preserve"> </w:t>
      </w:r>
    </w:p>
    <w:p w14:paraId="7977173F" w14:textId="77777777" w:rsidR="00D60B4E" w:rsidRPr="0081635A" w:rsidRDefault="00D60B4E" w:rsidP="00D60B4E">
      <w:pPr>
        <w:spacing w:after="0"/>
        <w:ind w:left="360"/>
        <w:jc w:val="both"/>
        <w:rPr>
          <w:rFonts w:ascii="Helvetica" w:hAnsi="Helvetica" w:cs="Arial"/>
          <w:sz w:val="20"/>
          <w:szCs w:val="20"/>
        </w:rPr>
      </w:pPr>
      <w:r w:rsidRPr="0081635A">
        <w:rPr>
          <w:rFonts w:ascii="Helvetica" w:hAnsi="Helvetica" w:cs="Arial"/>
          <w:sz w:val="20"/>
          <w:szCs w:val="20"/>
        </w:rPr>
        <w:t>DETERMINÁNDOSE COMO LUGAR DE ENTREGA DE LOS BIENES EL INDICADO EN LA (S) ORDEN (ES) DE COMPRA.</w:t>
      </w:r>
    </w:p>
    <w:p w14:paraId="68C3C57E" w14:textId="77777777" w:rsidR="00D60B4E" w:rsidRPr="0081635A" w:rsidRDefault="00D60B4E" w:rsidP="00D60B4E">
      <w:pPr>
        <w:spacing w:after="0"/>
        <w:ind w:left="360"/>
        <w:jc w:val="both"/>
        <w:rPr>
          <w:rFonts w:ascii="Helvetica" w:hAnsi="Helvetica" w:cs="Arial"/>
          <w:b/>
          <w:bCs/>
          <w:sz w:val="20"/>
          <w:szCs w:val="20"/>
        </w:rPr>
      </w:pPr>
    </w:p>
    <w:p w14:paraId="397C6B7C" w14:textId="77777777" w:rsidR="00D60B4E" w:rsidRPr="0081635A" w:rsidRDefault="00D60B4E" w:rsidP="00D60B4E">
      <w:pPr>
        <w:spacing w:after="0"/>
        <w:ind w:left="360"/>
        <w:jc w:val="both"/>
        <w:rPr>
          <w:rFonts w:ascii="Helvetica" w:hAnsi="Helvetica" w:cs="Arial"/>
          <w:sz w:val="20"/>
          <w:szCs w:val="20"/>
        </w:rPr>
      </w:pPr>
      <w:r w:rsidRPr="0081635A">
        <w:rPr>
          <w:rFonts w:ascii="Helvetica" w:hAnsi="Helvetica" w:cs="Arial"/>
          <w:b/>
          <w:bCs/>
          <w:sz w:val="20"/>
          <w:szCs w:val="20"/>
        </w:rPr>
        <w:t xml:space="preserve">SÉPTIMA: </w:t>
      </w:r>
      <w:r w:rsidRPr="0081635A">
        <w:rPr>
          <w:rFonts w:ascii="Helvetica" w:hAnsi="Helvetica" w:cs="Arial"/>
          <w:sz w:val="20"/>
          <w:szCs w:val="20"/>
        </w:rPr>
        <w:t xml:space="preserve">LA ENTREGA EXTEMPORÁNEA DE LOS BIENES, ASÍ COMO EL INCUMPLIMIENTO POR CAUSAS IMPUTABLES A “EL PROVEEDOR” QUE CONSIDERE COMO GRAVES “LA UNIVERSIDAD” PENALIZARÁ CON </w:t>
      </w:r>
      <w:r w:rsidRPr="0081635A">
        <w:rPr>
          <w:rFonts w:ascii="Helvetica" w:hAnsi="Helvetica" w:cs="Arial"/>
          <w:b/>
          <w:sz w:val="20"/>
          <w:szCs w:val="20"/>
        </w:rPr>
        <w:t>EL 0.01</w:t>
      </w:r>
      <w:r w:rsidRPr="0081635A">
        <w:rPr>
          <w:rFonts w:ascii="Helvetica" w:hAnsi="Helvetica" w:cs="Arial"/>
          <w:sz w:val="20"/>
          <w:szCs w:val="20"/>
        </w:rPr>
        <w:t xml:space="preserve"> POR CADA DÍA NATURAL DE DEMORA SOBRE EL IMPORTE DE LOS BIENES PENDIENTES DE ENTREGAR A PARTIR DE LA FECHA LÍMITE SEÑALADA PARA LA ENTREGA. </w:t>
      </w:r>
    </w:p>
    <w:p w14:paraId="75343F6C" w14:textId="77777777" w:rsidR="00D60B4E" w:rsidRPr="0081635A" w:rsidRDefault="00D60B4E" w:rsidP="00D60B4E">
      <w:pPr>
        <w:spacing w:after="0"/>
        <w:ind w:left="360"/>
        <w:jc w:val="both"/>
        <w:rPr>
          <w:rFonts w:ascii="Helvetica" w:hAnsi="Helvetica" w:cs="Arial"/>
          <w:sz w:val="20"/>
          <w:szCs w:val="20"/>
        </w:rPr>
      </w:pPr>
    </w:p>
    <w:p w14:paraId="70720818" w14:textId="19D7D090" w:rsidR="00D60B4E" w:rsidRPr="0081635A" w:rsidRDefault="00D60B4E" w:rsidP="00D60B4E">
      <w:pPr>
        <w:spacing w:after="0"/>
        <w:ind w:left="360"/>
        <w:jc w:val="both"/>
        <w:rPr>
          <w:rFonts w:ascii="Helvetica" w:hAnsi="Helvetica" w:cs="Arial"/>
          <w:sz w:val="20"/>
          <w:szCs w:val="20"/>
        </w:rPr>
      </w:pPr>
      <w:r w:rsidRPr="0081635A">
        <w:rPr>
          <w:rFonts w:ascii="Helvetica" w:hAnsi="Helvetica" w:cs="Arial"/>
          <w:b/>
          <w:bCs/>
          <w:sz w:val="20"/>
          <w:szCs w:val="20"/>
        </w:rPr>
        <w:t>OCTAVA:</w:t>
      </w:r>
      <w:r w:rsidRPr="0081635A">
        <w:rPr>
          <w:rFonts w:ascii="Helvetica" w:hAnsi="Helvetica" w:cs="Arial"/>
          <w:bCs/>
          <w:sz w:val="20"/>
          <w:szCs w:val="20"/>
        </w:rPr>
        <w:t xml:space="preserve"> </w:t>
      </w:r>
      <w:r w:rsidR="008C03B9" w:rsidRPr="0081635A">
        <w:rPr>
          <w:rFonts w:ascii="Helvetica" w:hAnsi="Helvetica" w:cs="Arial"/>
          <w:sz w:val="20"/>
          <w:szCs w:val="20"/>
        </w:rPr>
        <w:t>LA CADUCIDAD</w:t>
      </w:r>
      <w:r w:rsidRPr="0081635A">
        <w:rPr>
          <w:rFonts w:ascii="Helvetica" w:hAnsi="Helvetica" w:cs="Arial"/>
          <w:sz w:val="20"/>
          <w:szCs w:val="20"/>
        </w:rPr>
        <w:t xml:space="preserve"> DEL BIEN QUE SE S</w:t>
      </w:r>
      <w:r w:rsidR="008C03B9" w:rsidRPr="0081635A">
        <w:rPr>
          <w:rFonts w:ascii="Helvetica" w:hAnsi="Helvetica" w:cs="Arial"/>
          <w:sz w:val="20"/>
          <w:szCs w:val="20"/>
        </w:rPr>
        <w:t xml:space="preserve">UMINISTRE SERÁ COMO MÍNIMO DE </w:t>
      </w:r>
      <w:r w:rsidR="004509A2">
        <w:rPr>
          <w:rFonts w:ascii="Helvetica" w:hAnsi="Helvetica" w:cs="Arial"/>
          <w:sz w:val="20"/>
          <w:szCs w:val="20"/>
        </w:rPr>
        <w:t>TRES</w:t>
      </w:r>
      <w:r w:rsidRPr="0081635A">
        <w:rPr>
          <w:rFonts w:ascii="Helvetica" w:hAnsi="Helvetica" w:cs="Arial"/>
          <w:sz w:val="20"/>
          <w:szCs w:val="20"/>
        </w:rPr>
        <w:t xml:space="preserve"> AÑO</w:t>
      </w:r>
      <w:r w:rsidR="008C03B9" w:rsidRPr="0081635A">
        <w:rPr>
          <w:rFonts w:ascii="Helvetica" w:hAnsi="Helvetica" w:cs="Arial"/>
          <w:sz w:val="20"/>
          <w:szCs w:val="20"/>
        </w:rPr>
        <w:t>S</w:t>
      </w:r>
      <w:r w:rsidRPr="0081635A">
        <w:rPr>
          <w:rFonts w:ascii="Helvetica" w:hAnsi="Helvetica" w:cs="Arial"/>
          <w:sz w:val="20"/>
          <w:szCs w:val="20"/>
        </w:rPr>
        <w:t xml:space="preserve"> O LA QUE SE ESTABLEZCA EN LA ORDEN (ES) DE COMPRA (S) Y DEBERÁ PRESENTARLA POR ESCRITO “EL PROVEEDOR”, SIN CONTRAVENIR LA GARANTÍA QUE EL FABRICANTE OTORGUE CUANDO ESTA SEA SUPERIOR EN TODOS LOS COMPONENTES CUANDO ASÍ CORRESPONDA, EN CASO DE QUE PRESENTEN DESPERFECTOS “LA UNIVERSIDAD” INFORMARÁ A “EL PROVEEDOR”, QUIEN SUSTITUIRÁ O REPARARÁ LA PARTE DAÑADA SIN CARGO ALGUNO PARA “LA UNIVERSIDAD” EN UN PLAZO DE QUINCE DÍAS NATURALES PARA LA SUSTITUCIÓN, “EL </w:t>
      </w:r>
      <w:r w:rsidRPr="0081635A">
        <w:rPr>
          <w:rFonts w:ascii="Helvetica" w:hAnsi="Helvetica" w:cs="Arial"/>
          <w:sz w:val="20"/>
          <w:szCs w:val="20"/>
        </w:rPr>
        <w:lastRenderedPageBreak/>
        <w:t>PROVEEDOR” DEBERÁ UTILIZAR LAS PARTES NUEVAS A SATISFACCIÓN DE “LA UNIVERSIDAD”.</w:t>
      </w:r>
    </w:p>
    <w:p w14:paraId="61AD7648" w14:textId="6F53FC4E" w:rsidR="00D60B4E" w:rsidRPr="0081635A" w:rsidRDefault="00D60B4E" w:rsidP="00D60B4E">
      <w:pPr>
        <w:spacing w:after="0"/>
        <w:ind w:left="360"/>
        <w:jc w:val="both"/>
        <w:rPr>
          <w:rFonts w:ascii="Helvetica" w:hAnsi="Helvetica" w:cs="Arial"/>
          <w:sz w:val="20"/>
          <w:szCs w:val="20"/>
        </w:rPr>
      </w:pPr>
    </w:p>
    <w:p w14:paraId="04031D5F" w14:textId="77777777" w:rsidR="008C03B9" w:rsidRPr="0081635A" w:rsidRDefault="008C03B9" w:rsidP="00D60B4E">
      <w:pPr>
        <w:spacing w:after="0"/>
        <w:ind w:left="360"/>
        <w:jc w:val="both"/>
        <w:rPr>
          <w:rFonts w:ascii="Helvetica" w:hAnsi="Helvetica" w:cs="Arial"/>
          <w:sz w:val="20"/>
          <w:szCs w:val="20"/>
        </w:rPr>
      </w:pPr>
    </w:p>
    <w:p w14:paraId="569F81D8" w14:textId="604B0559" w:rsidR="00D60B4E" w:rsidRPr="0081635A" w:rsidRDefault="00D60B4E" w:rsidP="00D60B4E">
      <w:pPr>
        <w:spacing w:after="0"/>
        <w:ind w:left="360"/>
        <w:jc w:val="both"/>
        <w:rPr>
          <w:rFonts w:ascii="Helvetica" w:hAnsi="Helvetica" w:cs="Arial"/>
          <w:sz w:val="20"/>
          <w:szCs w:val="20"/>
        </w:rPr>
      </w:pPr>
      <w:r w:rsidRPr="0081635A">
        <w:rPr>
          <w:rFonts w:ascii="Helvetica" w:hAnsi="Helvetica" w:cs="Arial"/>
          <w:b/>
          <w:bCs/>
          <w:sz w:val="20"/>
          <w:szCs w:val="20"/>
        </w:rPr>
        <w:t xml:space="preserve">NOVENA: </w:t>
      </w:r>
      <w:r w:rsidRPr="0081635A">
        <w:rPr>
          <w:rFonts w:ascii="Helvetica" w:hAnsi="Helvetica" w:cs="Arial"/>
          <w:sz w:val="20"/>
          <w:szCs w:val="20"/>
        </w:rPr>
        <w:t>A LA FIRMA DE ESTE CONTRATO “EL PROVEEDOR” ENTREGA A “LA UNIVERSIDAD</w:t>
      </w:r>
      <w:r w:rsidR="00784E5D" w:rsidRPr="0081635A">
        <w:rPr>
          <w:rFonts w:ascii="Helvetica" w:hAnsi="Helvetica" w:cs="Arial"/>
          <w:sz w:val="20"/>
          <w:szCs w:val="20"/>
        </w:rPr>
        <w:t>”, _</w:t>
      </w:r>
      <w:r w:rsidRPr="0081635A">
        <w:rPr>
          <w:rFonts w:ascii="Helvetica" w:hAnsi="Helvetica" w:cs="Arial"/>
          <w:sz w:val="20"/>
          <w:szCs w:val="20"/>
        </w:rPr>
        <w:t>___________ QUE GARANTIZA EL CUMPLIMIENTO DE TODAS Y CADA UNA DE LAS OBLIGACIONES CONTRAÍDAS, POR UN MONTO DEL 10% (DIEZ POR CIENTO) DEL TOTAL PRECISADO EN LA (S) ORDEN (ES) DE COMPRA ANEXA (S).</w:t>
      </w:r>
    </w:p>
    <w:p w14:paraId="40452591" w14:textId="77777777" w:rsidR="00D60B4E" w:rsidRPr="0081635A" w:rsidRDefault="00D60B4E" w:rsidP="00D60B4E">
      <w:pPr>
        <w:spacing w:after="0"/>
        <w:ind w:left="360"/>
        <w:jc w:val="both"/>
        <w:rPr>
          <w:rFonts w:ascii="Helvetica" w:hAnsi="Helvetica" w:cs="Arial"/>
          <w:sz w:val="20"/>
          <w:szCs w:val="20"/>
        </w:rPr>
      </w:pPr>
    </w:p>
    <w:p w14:paraId="37BF0D4F" w14:textId="77777777" w:rsidR="00D60B4E" w:rsidRPr="0081635A" w:rsidRDefault="00D60B4E" w:rsidP="00D60B4E">
      <w:pPr>
        <w:spacing w:after="0"/>
        <w:ind w:left="360"/>
        <w:jc w:val="both"/>
        <w:rPr>
          <w:rFonts w:ascii="Helvetica" w:hAnsi="Helvetica" w:cs="Arial"/>
          <w:caps/>
          <w:sz w:val="20"/>
          <w:szCs w:val="20"/>
        </w:rPr>
      </w:pPr>
      <w:r w:rsidRPr="0081635A">
        <w:rPr>
          <w:rFonts w:ascii="Helvetica" w:hAnsi="Helvetica" w:cs="Arial"/>
          <w:b/>
          <w:bCs/>
          <w:sz w:val="20"/>
          <w:szCs w:val="20"/>
        </w:rPr>
        <w:t xml:space="preserve">DÉCIMA: </w:t>
      </w:r>
      <w:r w:rsidRPr="0081635A">
        <w:rPr>
          <w:rFonts w:ascii="Helvetica" w:hAnsi="Helvetica" w:cs="Arial"/>
          <w:sz w:val="20"/>
          <w:szCs w:val="20"/>
        </w:rPr>
        <w:t>“EL PROVEEDOR” EN VIRTUD DE QUE CUENTA CON LOS SUFICIENTES ELEMENTOS TÉCNICOS, HUMANOS Y FINANCIEROS PARA CUMPLIR CON EL OBJETO DEL PRESENTE CONTRATO, SE CONSTITUYE COMO PATRÓN DEL PERSONAL QUE LABORE EN LA EJECUCIÓN DEL OBJETO DE ESTE INSTRUMENTO, INCLUSIVE EN CASO DE TRATARSE DE PATRÓN SUSTITUTO SERÁ RESPONSABLE DE TODAS LAS CONSECUENCIAS LEGALES EN TÉRMINOS DE LA LEY FEDERAL DEL TRABAJO, LEY DEL SEGURO SOCIAL, LEY DEL INFONAVIT Y CUALQUIER OTRA OBLIGACIÓN FISCAL O PARAFISCAL DERIVADAS DE LA RELACIÓN DE TRABAJO.</w:t>
      </w:r>
    </w:p>
    <w:p w14:paraId="376E5D2D" w14:textId="77777777" w:rsidR="00D60B4E" w:rsidRPr="0081635A" w:rsidRDefault="00D60B4E" w:rsidP="00D60B4E">
      <w:pPr>
        <w:spacing w:after="0"/>
        <w:ind w:left="360"/>
        <w:jc w:val="both"/>
        <w:rPr>
          <w:rFonts w:ascii="Helvetica" w:hAnsi="Helvetica" w:cs="Arial"/>
          <w:b/>
          <w:bCs/>
          <w:sz w:val="20"/>
          <w:szCs w:val="20"/>
        </w:rPr>
      </w:pPr>
    </w:p>
    <w:p w14:paraId="1FF95A25" w14:textId="77777777" w:rsidR="00D60B4E" w:rsidRPr="0081635A" w:rsidRDefault="00D60B4E" w:rsidP="00D60B4E">
      <w:pPr>
        <w:spacing w:after="0"/>
        <w:ind w:left="360"/>
        <w:jc w:val="both"/>
        <w:rPr>
          <w:rFonts w:ascii="Helvetica" w:hAnsi="Helvetica" w:cs="Arial"/>
          <w:sz w:val="20"/>
          <w:szCs w:val="20"/>
        </w:rPr>
      </w:pPr>
      <w:r w:rsidRPr="0081635A">
        <w:rPr>
          <w:rFonts w:ascii="Helvetica" w:hAnsi="Helvetica" w:cs="Arial"/>
          <w:b/>
          <w:bCs/>
          <w:sz w:val="20"/>
          <w:szCs w:val="20"/>
        </w:rPr>
        <w:t>DÉCIMA PRIMERA:</w:t>
      </w:r>
      <w:r w:rsidRPr="0081635A">
        <w:rPr>
          <w:rFonts w:ascii="Helvetica" w:hAnsi="Helvetica" w:cs="Arial"/>
          <w:sz w:val="20"/>
          <w:szCs w:val="20"/>
        </w:rPr>
        <w:t xml:space="preserve"> “EL PROVEEDOR” SE OBLIGA A NO CEDER A TERCERAS PERSONAS EN NINGÚN MOMENTO LOS DERECHOS Y OBLIGACIONES ADQUIRIDOS MOTIVO DEL PRESENTE CONTRATO, SIN PREVIA APROBACIÓN EXPRESA Y POR ESCRITO DE “LA UNIVERSIDAD”, EN LOS TÉRMINOS DE LA LEY DE ADQUISICIONES, ARRENDAMIENTOS Y SERVICIOS DEL SECTOR PÚBLICO, CAUSA QUE SERÁ SUFICIENTE PARA QUE “LA UNIVERSIDAD” DE POR RESCINDIDO EL PRESENTE INSTRUMENTO.</w:t>
      </w:r>
    </w:p>
    <w:p w14:paraId="3C040C44" w14:textId="77777777" w:rsidR="00D60B4E" w:rsidRPr="0081635A" w:rsidRDefault="00D60B4E" w:rsidP="00D60B4E">
      <w:pPr>
        <w:spacing w:after="0"/>
        <w:ind w:left="360"/>
        <w:jc w:val="both"/>
        <w:rPr>
          <w:rFonts w:ascii="Helvetica" w:hAnsi="Helvetica" w:cs="Arial"/>
          <w:sz w:val="20"/>
          <w:szCs w:val="20"/>
        </w:rPr>
      </w:pPr>
    </w:p>
    <w:p w14:paraId="025769D8" w14:textId="532557DC" w:rsidR="00D60B4E" w:rsidRPr="0081635A" w:rsidRDefault="00D60B4E" w:rsidP="00D60B4E">
      <w:pPr>
        <w:spacing w:after="0"/>
        <w:ind w:left="360"/>
        <w:jc w:val="both"/>
        <w:rPr>
          <w:rFonts w:ascii="Helvetica" w:hAnsi="Helvetica" w:cs="Arial"/>
          <w:sz w:val="20"/>
          <w:szCs w:val="20"/>
        </w:rPr>
      </w:pPr>
      <w:r w:rsidRPr="0081635A">
        <w:rPr>
          <w:rFonts w:ascii="Helvetica" w:hAnsi="Helvetica" w:cs="Arial"/>
          <w:b/>
          <w:bCs/>
          <w:sz w:val="20"/>
          <w:szCs w:val="20"/>
        </w:rPr>
        <w:t xml:space="preserve">DECIMA SEGUNDA: </w:t>
      </w:r>
      <w:r w:rsidRPr="0081635A">
        <w:rPr>
          <w:rFonts w:ascii="Helvetica" w:hAnsi="Helvetica" w:cs="Arial"/>
          <w:sz w:val="20"/>
          <w:szCs w:val="20"/>
        </w:rPr>
        <w:t>“EL PROVEEDOR” S</w:t>
      </w:r>
      <w:r w:rsidR="000C4067" w:rsidRPr="0081635A">
        <w:rPr>
          <w:rFonts w:ascii="Helvetica" w:hAnsi="Helvetica" w:cs="Arial"/>
          <w:sz w:val="20"/>
          <w:szCs w:val="20"/>
        </w:rPr>
        <w:t>E OBLIGA A ENTREGAR</w:t>
      </w:r>
      <w:r w:rsidR="004D4F62" w:rsidRPr="0081635A">
        <w:rPr>
          <w:rFonts w:ascii="Helvetica" w:hAnsi="Helvetica" w:cs="Arial"/>
          <w:sz w:val="20"/>
          <w:szCs w:val="20"/>
        </w:rPr>
        <w:t xml:space="preserve"> LOS BIENES</w:t>
      </w:r>
      <w:r w:rsidRPr="0081635A">
        <w:rPr>
          <w:rFonts w:ascii="Helvetica" w:hAnsi="Helvetica" w:cs="Arial"/>
          <w:sz w:val="20"/>
          <w:szCs w:val="20"/>
        </w:rPr>
        <w:t xml:space="preserve"> OBJETO DEL PRESENTE CONTRATO, CONFORME A LOS TÉRMINOS ESTABLECIDOS EN EL PRESENTE INSTRUMENTO LEGAL, Y A</w:t>
      </w:r>
      <w:r w:rsidR="004D4F62" w:rsidRPr="0081635A">
        <w:rPr>
          <w:rFonts w:ascii="Helvetica" w:hAnsi="Helvetica" w:cs="Arial"/>
          <w:sz w:val="20"/>
          <w:szCs w:val="20"/>
        </w:rPr>
        <w:t xml:space="preserve"> QUE LA ENTREGA DE DICHOS BIENES</w:t>
      </w:r>
      <w:r w:rsidRPr="0081635A">
        <w:rPr>
          <w:rFonts w:ascii="Helvetica" w:hAnsi="Helvetica" w:cs="Arial"/>
          <w:sz w:val="20"/>
          <w:szCs w:val="20"/>
        </w:rPr>
        <w:t xml:space="preserve"> SE EFECTUÉ A SATISFACCIÓN DE “LA UNIVERSIDAD”, ASÍ COMO A RESPONDER POR SU CUENTA Y RIESGO DE LOS DEFECTOS Y VICIOS OCULTOS DE LOS MISMOS Y DE LOS DAÑOS Y PERJUICIOS QUE POR INOBSERVANCIA O NEGLIGENCIA DE SU PARTE SE LLEGUEN A CAUSAR A “LA UNIVERSIDAD” O A TERCEROS, EN CUYO CASO HARÁ EFECTIVA LA GARANTÍA OTORGADA PARA EL CUMPLIMIENTO DEL CONTRATO, HASTA POR EL MONTO TOTAL DE LA MISMA.</w:t>
      </w:r>
    </w:p>
    <w:p w14:paraId="6E842E7A" w14:textId="77777777" w:rsidR="00D60B4E" w:rsidRPr="0081635A" w:rsidRDefault="00D60B4E" w:rsidP="00D60B4E">
      <w:pPr>
        <w:spacing w:after="0"/>
        <w:ind w:left="360"/>
        <w:jc w:val="both"/>
        <w:rPr>
          <w:rFonts w:ascii="Helvetica" w:hAnsi="Helvetica" w:cs="Arial"/>
          <w:sz w:val="20"/>
          <w:szCs w:val="20"/>
        </w:rPr>
      </w:pPr>
    </w:p>
    <w:p w14:paraId="5FF7E233" w14:textId="77777777" w:rsidR="00D60B4E" w:rsidRPr="0081635A" w:rsidRDefault="00D60B4E" w:rsidP="00D60B4E">
      <w:pPr>
        <w:spacing w:after="0"/>
        <w:ind w:left="360"/>
        <w:jc w:val="both"/>
        <w:rPr>
          <w:rFonts w:ascii="Helvetica" w:hAnsi="Helvetica" w:cs="Arial"/>
          <w:sz w:val="20"/>
          <w:szCs w:val="20"/>
        </w:rPr>
      </w:pPr>
      <w:r w:rsidRPr="0081635A">
        <w:rPr>
          <w:rFonts w:ascii="Helvetica" w:hAnsi="Helvetica" w:cs="Arial"/>
          <w:b/>
          <w:bCs/>
          <w:sz w:val="20"/>
          <w:szCs w:val="20"/>
        </w:rPr>
        <w:t>DÉCIMA TERCERA:</w:t>
      </w:r>
      <w:r w:rsidRPr="0081635A">
        <w:rPr>
          <w:rFonts w:ascii="Helvetica" w:hAnsi="Helvetica" w:cs="Arial"/>
          <w:sz w:val="20"/>
          <w:szCs w:val="20"/>
        </w:rPr>
        <w:t xml:space="preserve"> “LA UNIVERSIDAD” PODRÁ SUSPENDER TEMPORALMENTE EN TODO O EN PARTE LA ENTREGA DE LOS BIENES CONTRATADOS Y EN CUALQUIER MOMENTO POR CAUSAS JUSTIFICADAS O POR RAZONES DE INTERÉS GENERAL, SIN QUE ELLO IMPLIQUE SU TERMINACIÓN DEFINITIVA. EL PRESENTE CONTRATO PODRÁ CONTINUAR PRODUCIENDO SUS EFECTOS LEGALES UNA VEZ QUE HAYAN DESAPARECIDO LAS CAUSAS QUE MOTIVARON DICHA SUSPENSIÓN.</w:t>
      </w:r>
    </w:p>
    <w:p w14:paraId="43ADB43D" w14:textId="77777777" w:rsidR="00D60B4E" w:rsidRPr="0081635A" w:rsidRDefault="00D60B4E" w:rsidP="00D60B4E">
      <w:pPr>
        <w:spacing w:after="0"/>
        <w:ind w:left="360"/>
        <w:jc w:val="both"/>
        <w:rPr>
          <w:rFonts w:ascii="Helvetica" w:hAnsi="Helvetica" w:cs="Arial"/>
          <w:caps/>
          <w:sz w:val="20"/>
          <w:szCs w:val="20"/>
        </w:rPr>
      </w:pPr>
    </w:p>
    <w:p w14:paraId="777CB964" w14:textId="77777777" w:rsidR="00BA0699" w:rsidRPr="0081635A" w:rsidRDefault="00D60B4E" w:rsidP="00BA0699">
      <w:pPr>
        <w:spacing w:after="0"/>
        <w:ind w:left="360"/>
        <w:jc w:val="both"/>
        <w:rPr>
          <w:rFonts w:ascii="Helvetica" w:hAnsi="Helvetica" w:cs="Arial"/>
          <w:caps/>
          <w:sz w:val="20"/>
          <w:szCs w:val="20"/>
        </w:rPr>
      </w:pPr>
      <w:r w:rsidRPr="0081635A">
        <w:rPr>
          <w:rFonts w:ascii="Helvetica" w:hAnsi="Helvetica" w:cs="Arial"/>
          <w:b/>
          <w:sz w:val="20"/>
          <w:szCs w:val="20"/>
        </w:rPr>
        <w:t>DECIMA</w:t>
      </w:r>
      <w:r w:rsidRPr="0081635A">
        <w:rPr>
          <w:rFonts w:ascii="Helvetica" w:hAnsi="Helvetica" w:cs="Arial"/>
          <w:b/>
          <w:bCs/>
          <w:sz w:val="20"/>
          <w:szCs w:val="20"/>
        </w:rPr>
        <w:t xml:space="preserve"> CUARTA: </w:t>
      </w:r>
      <w:r w:rsidRPr="0081635A">
        <w:rPr>
          <w:rFonts w:ascii="Helvetica" w:hAnsi="Helvetica" w:cs="Arial"/>
          <w:sz w:val="20"/>
          <w:szCs w:val="20"/>
        </w:rPr>
        <w:t xml:space="preserve">LAS PARTES ACUERDAN EXPRESAMENTE </w:t>
      </w:r>
      <w:r w:rsidR="00D664AE" w:rsidRPr="0081635A">
        <w:rPr>
          <w:rFonts w:ascii="Helvetica" w:hAnsi="Helvetica" w:cs="Arial"/>
          <w:sz w:val="20"/>
          <w:szCs w:val="20"/>
        </w:rPr>
        <w:t>QUE,</w:t>
      </w:r>
      <w:r w:rsidRPr="0081635A">
        <w:rPr>
          <w:rFonts w:ascii="Helvetica" w:hAnsi="Helvetica" w:cs="Arial"/>
          <w:sz w:val="20"/>
          <w:szCs w:val="20"/>
        </w:rPr>
        <w:t xml:space="preserve"> EN CASO DE INTERPRETACIÓN O CONFLICTO JURISDICCIONAL, SERÁN COMPETENTES LOS TRIBUNALES CON RESIDENCIA EN LA CIUDAD DE PACHUCA DE SOTO, HGO., RENUNCIANDO EXPRESAMENTE “EL PROVEEDOR” A LA JURISDICCIÓN Y COMPETENCIA QUE PUDIERA CORRESPONDERLE CON MOTIVO DE DOMICILIO SOCIAL ALGUNO QUE TENGA EN EL PRESENTE O EN EL FUTURO.</w:t>
      </w:r>
    </w:p>
    <w:p w14:paraId="1ABD7115" w14:textId="77777777" w:rsidR="00BA0699" w:rsidRPr="0081635A" w:rsidRDefault="00BA0699" w:rsidP="00BA0699">
      <w:pPr>
        <w:spacing w:after="0"/>
        <w:ind w:left="360"/>
        <w:jc w:val="both"/>
        <w:rPr>
          <w:rFonts w:ascii="Arial" w:hAnsi="Arial" w:cs="Arial"/>
          <w:b/>
          <w:bCs/>
          <w:sz w:val="20"/>
          <w:szCs w:val="20"/>
        </w:rPr>
      </w:pPr>
    </w:p>
    <w:p w14:paraId="29F09010" w14:textId="53080480" w:rsidR="00BA0699" w:rsidRPr="0081635A" w:rsidRDefault="00BA0699" w:rsidP="00BA0699">
      <w:pPr>
        <w:spacing w:after="0"/>
        <w:ind w:left="360"/>
        <w:jc w:val="both"/>
        <w:rPr>
          <w:rFonts w:ascii="Helvetica" w:hAnsi="Helvetica" w:cs="Arial"/>
          <w:sz w:val="20"/>
          <w:szCs w:val="20"/>
        </w:rPr>
      </w:pPr>
      <w:bookmarkStart w:id="3" w:name="_Hlk157171457"/>
      <w:r w:rsidRPr="0081635A">
        <w:rPr>
          <w:rFonts w:ascii="Helvetica" w:hAnsi="Helvetica" w:cs="Arial"/>
          <w:b/>
          <w:sz w:val="20"/>
          <w:szCs w:val="20"/>
        </w:rPr>
        <w:t>DÉCIMA QUINTA:</w:t>
      </w:r>
      <w:r w:rsidRPr="0081635A">
        <w:rPr>
          <w:rFonts w:ascii="Helvetica" w:hAnsi="Helvetica" w:cs="Arial"/>
          <w:sz w:val="20"/>
          <w:szCs w:val="20"/>
        </w:rPr>
        <w:t xml:space="preserve"> </w:t>
      </w:r>
      <w:r w:rsidRPr="0081635A">
        <w:rPr>
          <w:rFonts w:ascii="Helvetica" w:hAnsi="Helvetica" w:cs="Arial"/>
          <w:b/>
          <w:sz w:val="20"/>
          <w:szCs w:val="20"/>
        </w:rPr>
        <w:t>"LAS PARTES”</w:t>
      </w:r>
      <w:r w:rsidRPr="0081635A">
        <w:rPr>
          <w:rFonts w:ascii="Helvetica" w:hAnsi="Helvetica" w:cs="Arial"/>
          <w:sz w:val="20"/>
          <w:szCs w:val="20"/>
        </w:rPr>
        <w:t xml:space="preserve"> ACUERDAN EXPRESAMENTE QUE, PREVIO A TODA FORMA DE CONTENCIÓN JUDICIAL Y/O ADMINISTRATIVA PODRÁN FORMALIZAR ANTE </w:t>
      </w:r>
      <w:r w:rsidRPr="0081635A">
        <w:rPr>
          <w:rFonts w:ascii="Helvetica" w:hAnsi="Helvetica" w:cs="Arial"/>
          <w:b/>
          <w:sz w:val="20"/>
          <w:szCs w:val="20"/>
        </w:rPr>
        <w:t>"LA UNIVERSIDAD"</w:t>
      </w:r>
      <w:r w:rsidRPr="0081635A">
        <w:rPr>
          <w:rFonts w:ascii="Helvetica" w:hAnsi="Helvetica" w:cs="Arial"/>
          <w:sz w:val="20"/>
          <w:szCs w:val="20"/>
        </w:rPr>
        <w:t xml:space="preserve"> SOLICITUD DE COMPOSICIÓN AMIGABLE POR DESAVENENCIAS </w:t>
      </w:r>
      <w:r w:rsidRPr="0081635A">
        <w:rPr>
          <w:rFonts w:ascii="Helvetica" w:hAnsi="Helvetica" w:cs="Arial"/>
          <w:sz w:val="20"/>
          <w:szCs w:val="20"/>
        </w:rPr>
        <w:lastRenderedPageBreak/>
        <w:t xml:space="preserve">DERIVADAS DE LA INTERPRETACIÓN O INCUMPLIMIENTO DEL CONTRATO PRESENTE. PARA TALES EFECTOS, BASTARÁ QUE CUALQUIERA DE </w:t>
      </w:r>
      <w:r w:rsidRPr="0081635A">
        <w:rPr>
          <w:rFonts w:ascii="Helvetica" w:hAnsi="Helvetica" w:cs="Arial"/>
          <w:b/>
          <w:sz w:val="20"/>
          <w:szCs w:val="20"/>
        </w:rPr>
        <w:t xml:space="preserve">"LAS PARTES" </w:t>
      </w:r>
      <w:r w:rsidRPr="0081635A">
        <w:rPr>
          <w:rFonts w:ascii="Helvetica" w:hAnsi="Helvetica" w:cs="Arial"/>
          <w:sz w:val="20"/>
          <w:szCs w:val="20"/>
        </w:rPr>
        <w:t xml:space="preserve">LO SOLICITE POR ESCRITO A LA OTRA, POR LO QUE CONVIENEN ASIMISMO SOMETERSE A LA NORMATIVIDAD Y POLÍTICAS VIGENTES Y APLICABLES PARA TALES EFECTOS EN </w:t>
      </w:r>
      <w:r w:rsidRPr="0081635A">
        <w:rPr>
          <w:rFonts w:ascii="Helvetica" w:hAnsi="Helvetica" w:cs="Arial"/>
          <w:b/>
          <w:sz w:val="20"/>
          <w:szCs w:val="20"/>
        </w:rPr>
        <w:t>“LA UNIVERSIDAD".</w:t>
      </w:r>
      <w:r w:rsidRPr="0081635A">
        <w:rPr>
          <w:rFonts w:ascii="Helvetica" w:hAnsi="Helvetica" w:cs="Arial"/>
          <w:sz w:val="20"/>
          <w:szCs w:val="20"/>
        </w:rPr>
        <w:t xml:space="preserve"> </w:t>
      </w:r>
    </w:p>
    <w:p w14:paraId="0CD37368" w14:textId="77777777" w:rsidR="00BA0699" w:rsidRPr="0081635A" w:rsidRDefault="00BA0699" w:rsidP="00BA0699">
      <w:pPr>
        <w:spacing w:after="0"/>
        <w:ind w:left="360"/>
        <w:jc w:val="both"/>
        <w:rPr>
          <w:rFonts w:ascii="Helvetica" w:hAnsi="Helvetica" w:cs="Arial"/>
          <w:sz w:val="20"/>
          <w:szCs w:val="20"/>
        </w:rPr>
      </w:pPr>
      <w:r w:rsidRPr="0081635A">
        <w:rPr>
          <w:rFonts w:ascii="Helvetica" w:hAnsi="Helvetica" w:cs="Arial"/>
          <w:sz w:val="20"/>
          <w:szCs w:val="20"/>
        </w:rPr>
        <w:t xml:space="preserve">SIN PERJUICIO EN LO ESTABLECIDO EN EL PÁRRAFO ANTECEDENTE, EL CONTRATO PRESENTE PODRÁ SER RESCINDIDO DE PLENO DERECHO POR </w:t>
      </w:r>
      <w:r w:rsidRPr="0081635A">
        <w:rPr>
          <w:rFonts w:ascii="Helvetica" w:hAnsi="Helvetica" w:cs="Arial"/>
          <w:b/>
          <w:sz w:val="20"/>
          <w:szCs w:val="20"/>
        </w:rPr>
        <w:t xml:space="preserve">“LA UNIVERSIDAD", </w:t>
      </w:r>
      <w:r w:rsidRPr="0081635A">
        <w:rPr>
          <w:rFonts w:ascii="Helvetica" w:hAnsi="Helvetica" w:cs="Arial"/>
          <w:sz w:val="20"/>
          <w:szCs w:val="20"/>
        </w:rPr>
        <w:t xml:space="preserve">SIN NECESIDAD DE RESOLUCIÓN JUDICIAL Y SIN PERJUICIO DE LAS GARANTÍAS ESTABLECIDAS, CUANDO "EL PROVEEDOR" ENTREGUE MATERIAL DAÑADO O CUYAS ESPECIFICACIONES FUERAN DIVERSAS A LAS CONVENIDAS O NO CUMPLAN OPORTUNAMENTE CON LA REALIZACIÓN DE LOS TRABAJOS, O CUANDO ASÍ CONVENGA AL INTERÉS GENERAL DE </w:t>
      </w:r>
      <w:r w:rsidRPr="0081635A">
        <w:rPr>
          <w:rFonts w:ascii="Helvetica" w:hAnsi="Helvetica" w:cs="Arial"/>
          <w:b/>
          <w:sz w:val="20"/>
          <w:szCs w:val="20"/>
        </w:rPr>
        <w:t xml:space="preserve">"LA UNIVERSIDAD", </w:t>
      </w:r>
      <w:r w:rsidRPr="0081635A">
        <w:rPr>
          <w:rFonts w:ascii="Helvetica" w:hAnsi="Helvetica" w:cs="Arial"/>
          <w:sz w:val="20"/>
          <w:szCs w:val="20"/>
        </w:rPr>
        <w:t xml:space="preserve">QUEDANDO </w:t>
      </w:r>
      <w:r w:rsidRPr="0081635A">
        <w:rPr>
          <w:rFonts w:ascii="Helvetica" w:hAnsi="Helvetica" w:cs="Arial"/>
          <w:b/>
          <w:sz w:val="20"/>
          <w:szCs w:val="20"/>
        </w:rPr>
        <w:t>"LA UNIVERSIDAD"</w:t>
      </w:r>
      <w:r w:rsidRPr="0081635A">
        <w:rPr>
          <w:rFonts w:ascii="Helvetica" w:hAnsi="Helvetica" w:cs="Arial"/>
          <w:sz w:val="20"/>
          <w:szCs w:val="20"/>
        </w:rPr>
        <w:t xml:space="preserve"> EXENTA DE TODO TIPO DE RESPONSABILIDAD QUE TRAIGA APAREJADA ACCIÓN LEGAL ALGUNA.</w:t>
      </w:r>
    </w:p>
    <w:bookmarkEnd w:id="3"/>
    <w:p w14:paraId="5CEA0CEB" w14:textId="77777777" w:rsidR="00BA0699" w:rsidRPr="0081635A" w:rsidRDefault="00BA0699" w:rsidP="00D60B4E">
      <w:pPr>
        <w:spacing w:after="0"/>
        <w:ind w:left="360"/>
        <w:jc w:val="both"/>
        <w:rPr>
          <w:rFonts w:ascii="Helvetica" w:hAnsi="Helvetica" w:cs="Arial"/>
          <w:caps/>
          <w:sz w:val="20"/>
          <w:szCs w:val="20"/>
        </w:rPr>
      </w:pPr>
    </w:p>
    <w:p w14:paraId="65D75A93" w14:textId="77777777" w:rsidR="00D60B4E" w:rsidRPr="0081635A" w:rsidRDefault="00D60B4E" w:rsidP="00D60B4E">
      <w:pPr>
        <w:spacing w:after="0"/>
        <w:jc w:val="both"/>
        <w:rPr>
          <w:rFonts w:ascii="Helvetica" w:hAnsi="Helvetica" w:cs="Arial"/>
          <w:sz w:val="20"/>
          <w:szCs w:val="20"/>
        </w:rPr>
      </w:pPr>
    </w:p>
    <w:p w14:paraId="11BAAF1E" w14:textId="2B281F68" w:rsidR="00D60B4E" w:rsidRPr="0081635A" w:rsidRDefault="00D60B4E" w:rsidP="00D60B4E">
      <w:pPr>
        <w:spacing w:after="0"/>
        <w:ind w:left="360"/>
        <w:jc w:val="both"/>
        <w:rPr>
          <w:rFonts w:ascii="Helvetica" w:hAnsi="Helvetica" w:cs="Arial"/>
          <w:sz w:val="20"/>
          <w:szCs w:val="20"/>
        </w:rPr>
      </w:pPr>
      <w:r w:rsidRPr="0081635A">
        <w:rPr>
          <w:rFonts w:ascii="Helvetica" w:hAnsi="Helvetica" w:cs="Arial"/>
          <w:sz w:val="20"/>
          <w:szCs w:val="20"/>
        </w:rPr>
        <w:t>LEÍDO QUE FUE ESTE CONTRATO Y ENTERADAS LAS PARTES DEL CONTENIDO Y ALCANCE DE CADA UNA DE SUS CLÁUSULAS, MANIFESTARON QUE NO EXISTE VICIO DE LA VOLUNTAD ALGUNO QUE PUDIERA NULIFICAR SU CONTENIDO Y POR LO TANTO LO FIRMAN PARA CONSTANCIA AL CALCE Y AL MARGEN DE CADA UNA DE SUS HOJAS A LOS _____ DÍAS DEL MES DE</w:t>
      </w:r>
      <w:r w:rsidR="00404487" w:rsidRPr="0081635A">
        <w:rPr>
          <w:rFonts w:ascii="Helvetica" w:hAnsi="Helvetica" w:cs="Arial"/>
          <w:sz w:val="20"/>
          <w:szCs w:val="20"/>
        </w:rPr>
        <w:t xml:space="preserve"> </w:t>
      </w:r>
      <w:r w:rsidRPr="0081635A">
        <w:rPr>
          <w:rFonts w:ascii="Helvetica" w:hAnsi="Helvetica" w:cs="Arial"/>
          <w:sz w:val="20"/>
          <w:szCs w:val="20"/>
        </w:rPr>
        <w:t>________________ DE 202___, EN LA CIUDAD DE PACHUCA DE SOTO, HIDALGO, SURTIENDO ASÍ PLENAMENTE SUS EFECTOS LEGALES.</w:t>
      </w:r>
    </w:p>
    <w:p w14:paraId="41DCD316" w14:textId="77777777" w:rsidR="00D60B4E" w:rsidRPr="0081635A" w:rsidRDefault="00D60B4E" w:rsidP="00D60B4E">
      <w:pPr>
        <w:spacing w:after="0"/>
        <w:ind w:left="360"/>
        <w:jc w:val="both"/>
        <w:rPr>
          <w:rFonts w:ascii="Helvetica" w:hAnsi="Helvetica" w:cs="Arial"/>
          <w:sz w:val="20"/>
          <w:szCs w:val="20"/>
        </w:rPr>
      </w:pPr>
    </w:p>
    <w:bookmarkEnd w:id="2"/>
    <w:p w14:paraId="2BD18FF3" w14:textId="77777777" w:rsidR="001B055F" w:rsidRPr="0081635A" w:rsidRDefault="001B055F" w:rsidP="001B055F">
      <w:pPr>
        <w:tabs>
          <w:tab w:val="left" w:pos="4155"/>
        </w:tabs>
        <w:spacing w:after="0"/>
        <w:jc w:val="both"/>
        <w:rPr>
          <w:rFonts w:ascii="Helvetica" w:hAnsi="Helvetica" w:cs="Arial"/>
          <w:sz w:val="20"/>
          <w:szCs w:val="20"/>
        </w:rPr>
      </w:pPr>
    </w:p>
    <w:tbl>
      <w:tblPr>
        <w:tblW w:w="0" w:type="auto"/>
        <w:tblLook w:val="04A0" w:firstRow="1" w:lastRow="0" w:firstColumn="1" w:lastColumn="0" w:noHBand="0" w:noVBand="1"/>
      </w:tblPr>
      <w:tblGrid>
        <w:gridCol w:w="4414"/>
        <w:gridCol w:w="4414"/>
      </w:tblGrid>
      <w:tr w:rsidR="001B055F" w:rsidRPr="0081635A" w14:paraId="7C29C8D4" w14:textId="77777777" w:rsidTr="00D664AE">
        <w:trPr>
          <w:trHeight w:val="1032"/>
        </w:trPr>
        <w:tc>
          <w:tcPr>
            <w:tcW w:w="4414" w:type="dxa"/>
          </w:tcPr>
          <w:p w14:paraId="51B04BF8" w14:textId="77777777" w:rsidR="001B055F" w:rsidRPr="0081635A" w:rsidRDefault="001B055F" w:rsidP="001B055F">
            <w:pPr>
              <w:tabs>
                <w:tab w:val="left" w:pos="4155"/>
              </w:tabs>
              <w:jc w:val="center"/>
              <w:rPr>
                <w:rFonts w:ascii="Helvetica" w:hAnsi="Helvetica"/>
                <w:b/>
                <w:bCs/>
                <w:sz w:val="20"/>
                <w:szCs w:val="20"/>
              </w:rPr>
            </w:pPr>
            <w:r w:rsidRPr="0081635A">
              <w:rPr>
                <w:rFonts w:ascii="Helvetica" w:hAnsi="Helvetica"/>
                <w:b/>
                <w:bCs/>
                <w:sz w:val="20"/>
                <w:szCs w:val="20"/>
              </w:rPr>
              <w:t>POR “EL PROVEEDOR”</w:t>
            </w:r>
          </w:p>
          <w:p w14:paraId="2ACB0326" w14:textId="11D8A02A" w:rsidR="001B055F" w:rsidRPr="0081635A" w:rsidRDefault="004B27B9" w:rsidP="001B055F">
            <w:pPr>
              <w:tabs>
                <w:tab w:val="left" w:pos="4155"/>
              </w:tabs>
              <w:jc w:val="center"/>
              <w:rPr>
                <w:rFonts w:ascii="Helvetica" w:hAnsi="Helvetica"/>
                <w:b/>
                <w:bCs/>
                <w:sz w:val="20"/>
                <w:szCs w:val="20"/>
              </w:rPr>
            </w:pPr>
            <w:r w:rsidRPr="0081635A">
              <w:rPr>
                <w:rFonts w:ascii="Helvetica" w:hAnsi="Helvetica"/>
                <w:b/>
                <w:bCs/>
                <w:sz w:val="20"/>
                <w:szCs w:val="20"/>
              </w:rPr>
              <w:t xml:space="preserve"> </w:t>
            </w:r>
          </w:p>
          <w:p w14:paraId="0812EC0D" w14:textId="77777777" w:rsidR="001B055F" w:rsidRPr="0081635A" w:rsidRDefault="001B055F" w:rsidP="001B055F">
            <w:pPr>
              <w:tabs>
                <w:tab w:val="left" w:pos="4155"/>
              </w:tabs>
              <w:jc w:val="center"/>
              <w:rPr>
                <w:rFonts w:ascii="Helvetica" w:hAnsi="Helvetica"/>
                <w:b/>
                <w:bCs/>
                <w:sz w:val="20"/>
                <w:szCs w:val="20"/>
              </w:rPr>
            </w:pPr>
          </w:p>
          <w:p w14:paraId="68C469C0" w14:textId="77777777" w:rsidR="001B055F" w:rsidRPr="0081635A" w:rsidRDefault="001B055F" w:rsidP="001B055F">
            <w:pPr>
              <w:tabs>
                <w:tab w:val="left" w:pos="4155"/>
              </w:tabs>
              <w:jc w:val="center"/>
              <w:rPr>
                <w:rFonts w:ascii="Helvetica" w:hAnsi="Helvetica"/>
                <w:b/>
                <w:bCs/>
                <w:sz w:val="20"/>
                <w:szCs w:val="20"/>
              </w:rPr>
            </w:pPr>
          </w:p>
          <w:p w14:paraId="527FEAAB" w14:textId="56F61506" w:rsidR="001B055F" w:rsidRPr="0081635A" w:rsidRDefault="001B055F" w:rsidP="001B055F">
            <w:pPr>
              <w:tabs>
                <w:tab w:val="left" w:pos="4155"/>
              </w:tabs>
              <w:jc w:val="center"/>
              <w:rPr>
                <w:rFonts w:ascii="Helvetica" w:hAnsi="Helvetica"/>
                <w:sz w:val="20"/>
                <w:szCs w:val="20"/>
              </w:rPr>
            </w:pPr>
            <w:r w:rsidRPr="0081635A">
              <w:rPr>
                <w:rFonts w:ascii="Helvetica" w:hAnsi="Helvetica"/>
                <w:sz w:val="20"/>
                <w:szCs w:val="20"/>
              </w:rPr>
              <w:t>C.______________________</w:t>
            </w:r>
          </w:p>
        </w:tc>
        <w:tc>
          <w:tcPr>
            <w:tcW w:w="4414" w:type="dxa"/>
          </w:tcPr>
          <w:p w14:paraId="37C1CAD0" w14:textId="77777777" w:rsidR="001B055F" w:rsidRPr="0081635A" w:rsidRDefault="001B055F" w:rsidP="001B055F">
            <w:pPr>
              <w:tabs>
                <w:tab w:val="left" w:pos="4155"/>
              </w:tabs>
              <w:jc w:val="center"/>
              <w:rPr>
                <w:rFonts w:ascii="Helvetica" w:hAnsi="Helvetica"/>
                <w:b/>
                <w:bCs/>
                <w:sz w:val="20"/>
                <w:szCs w:val="20"/>
              </w:rPr>
            </w:pPr>
            <w:r w:rsidRPr="0081635A">
              <w:rPr>
                <w:rFonts w:ascii="Helvetica" w:hAnsi="Helvetica"/>
                <w:b/>
                <w:bCs/>
                <w:sz w:val="20"/>
                <w:szCs w:val="20"/>
              </w:rPr>
              <w:t>POR “LA UNIVERSIDAD”</w:t>
            </w:r>
          </w:p>
          <w:p w14:paraId="13BCB999" w14:textId="58F65888" w:rsidR="001B055F" w:rsidRPr="0081635A" w:rsidRDefault="001B055F" w:rsidP="001B055F">
            <w:pPr>
              <w:tabs>
                <w:tab w:val="left" w:pos="4155"/>
              </w:tabs>
              <w:jc w:val="center"/>
              <w:rPr>
                <w:rFonts w:ascii="Helvetica" w:hAnsi="Helvetica"/>
                <w:b/>
                <w:bCs/>
                <w:sz w:val="20"/>
                <w:szCs w:val="20"/>
              </w:rPr>
            </w:pPr>
          </w:p>
          <w:p w14:paraId="7DAF40E1" w14:textId="77777777" w:rsidR="001B055F" w:rsidRPr="0081635A" w:rsidRDefault="001B055F" w:rsidP="001B055F">
            <w:pPr>
              <w:tabs>
                <w:tab w:val="left" w:pos="4155"/>
              </w:tabs>
              <w:jc w:val="center"/>
              <w:rPr>
                <w:rFonts w:ascii="Helvetica" w:hAnsi="Helvetica"/>
                <w:b/>
                <w:bCs/>
                <w:sz w:val="20"/>
                <w:szCs w:val="20"/>
              </w:rPr>
            </w:pPr>
          </w:p>
          <w:p w14:paraId="1F43859C" w14:textId="77777777" w:rsidR="001B055F" w:rsidRPr="0081635A" w:rsidRDefault="001B055F" w:rsidP="001B055F">
            <w:pPr>
              <w:tabs>
                <w:tab w:val="left" w:pos="4155"/>
              </w:tabs>
              <w:jc w:val="center"/>
              <w:rPr>
                <w:rFonts w:ascii="Helvetica" w:hAnsi="Helvetica"/>
                <w:b/>
                <w:bCs/>
                <w:sz w:val="20"/>
                <w:szCs w:val="20"/>
              </w:rPr>
            </w:pPr>
          </w:p>
          <w:p w14:paraId="105A8840" w14:textId="523AD678" w:rsidR="001B055F" w:rsidRPr="0081635A" w:rsidRDefault="00D664AE" w:rsidP="001B055F">
            <w:pPr>
              <w:tabs>
                <w:tab w:val="left" w:pos="4155"/>
              </w:tabs>
              <w:jc w:val="center"/>
              <w:rPr>
                <w:rFonts w:ascii="Helvetica" w:hAnsi="Helvetica"/>
                <w:b/>
                <w:bCs/>
                <w:sz w:val="20"/>
                <w:szCs w:val="20"/>
              </w:rPr>
            </w:pPr>
            <w:r w:rsidRPr="0081635A">
              <w:rPr>
                <w:rFonts w:ascii="Helvetica" w:hAnsi="Helvetica"/>
                <w:sz w:val="20"/>
                <w:szCs w:val="20"/>
              </w:rPr>
              <w:t>M. EN C. JULIO CÉSAR LEINES MEDÉCIGO</w:t>
            </w:r>
          </w:p>
        </w:tc>
      </w:tr>
    </w:tbl>
    <w:p w14:paraId="400B0E43" w14:textId="69A9A2A5" w:rsidR="00D60B4E" w:rsidRPr="0081635A" w:rsidRDefault="00D60B4E" w:rsidP="001B055F">
      <w:pPr>
        <w:tabs>
          <w:tab w:val="left" w:pos="4155"/>
        </w:tabs>
        <w:spacing w:after="0"/>
        <w:jc w:val="both"/>
        <w:rPr>
          <w:rFonts w:ascii="Helvetica" w:hAnsi="Helvetica" w:cs="Arial"/>
          <w:sz w:val="20"/>
          <w:szCs w:val="20"/>
        </w:rPr>
      </w:pPr>
      <w:r w:rsidRPr="0081635A">
        <w:rPr>
          <w:rFonts w:ascii="Helvetica" w:hAnsi="Helvetica" w:cs="Arial"/>
          <w:sz w:val="20"/>
          <w:szCs w:val="20"/>
        </w:rPr>
        <w:tab/>
      </w:r>
    </w:p>
    <w:p w14:paraId="17CBE9CF" w14:textId="248CD17E" w:rsidR="001B055F" w:rsidRPr="0081635A" w:rsidRDefault="001B055F">
      <w:pPr>
        <w:rPr>
          <w:rFonts w:ascii="Helvetica" w:hAnsi="Helvetica" w:cs="Arial"/>
          <w:sz w:val="20"/>
        </w:rPr>
      </w:pPr>
      <w:r w:rsidRPr="0081635A">
        <w:rPr>
          <w:rFonts w:ascii="Helvetica" w:hAnsi="Helvetica" w:cs="Arial"/>
          <w:sz w:val="20"/>
        </w:rPr>
        <w:br w:type="page"/>
      </w:r>
    </w:p>
    <w:p w14:paraId="3F3ABC23" w14:textId="77777777" w:rsidR="006F4439" w:rsidRPr="0081635A" w:rsidRDefault="006F4439" w:rsidP="006F4439">
      <w:pPr>
        <w:jc w:val="center"/>
        <w:rPr>
          <w:rFonts w:ascii="Helvetica" w:hAnsi="Helvetica" w:cs="Helvetica"/>
          <w:b/>
          <w:sz w:val="20"/>
          <w:szCs w:val="20"/>
        </w:rPr>
      </w:pPr>
      <w:r w:rsidRPr="0081635A">
        <w:rPr>
          <w:rFonts w:ascii="Helvetica" w:hAnsi="Helvetica" w:cs="Helvetica"/>
          <w:b/>
          <w:bCs/>
          <w:color w:val="000000" w:themeColor="text1"/>
          <w:sz w:val="20"/>
          <w:szCs w:val="20"/>
        </w:rPr>
        <w:lastRenderedPageBreak/>
        <w:t>Modelo de Contrato</w:t>
      </w:r>
      <w:r w:rsidRPr="0081635A">
        <w:rPr>
          <w:rFonts w:ascii="Helvetica" w:hAnsi="Helvetica" w:cs="Helvetica"/>
          <w:b/>
          <w:bCs/>
          <w:i/>
          <w:color w:val="000000" w:themeColor="text1"/>
          <w:sz w:val="20"/>
          <w:szCs w:val="20"/>
        </w:rPr>
        <w:t xml:space="preserve"> - Propuestas Conjuntas</w:t>
      </w:r>
    </w:p>
    <w:p w14:paraId="4B505604" w14:textId="77777777" w:rsidR="006F4439" w:rsidRPr="0081635A" w:rsidRDefault="006F4439" w:rsidP="006F4439">
      <w:pPr>
        <w:pStyle w:val="ecxmsonormal"/>
        <w:shd w:val="clear" w:color="auto" w:fill="FFFFFF"/>
        <w:spacing w:before="0" w:beforeAutospacing="0" w:after="0" w:afterAutospacing="0"/>
        <w:ind w:left="284" w:right="-234"/>
        <w:jc w:val="center"/>
        <w:rPr>
          <w:rFonts w:ascii="Helvetica" w:eastAsia="Calibri" w:hAnsi="Helvetica" w:cs="Helvetica"/>
          <w:sz w:val="20"/>
          <w:szCs w:val="20"/>
          <w:lang w:eastAsia="en-US"/>
        </w:rPr>
      </w:pPr>
      <w:r w:rsidRPr="0081635A">
        <w:rPr>
          <w:rFonts w:ascii="Helvetica" w:eastAsia="Calibri" w:hAnsi="Helvetica" w:cs="Helvetica"/>
          <w:sz w:val="20"/>
          <w:szCs w:val="20"/>
          <w:lang w:eastAsia="en-US"/>
        </w:rPr>
        <w:t>Universidad Autónoma del Estado de Hidalgo</w:t>
      </w:r>
    </w:p>
    <w:p w14:paraId="6400C658" w14:textId="77777777" w:rsidR="006F4439" w:rsidRPr="0081635A" w:rsidRDefault="006F4439" w:rsidP="006F4439">
      <w:pPr>
        <w:pStyle w:val="ecxmsonormal"/>
        <w:shd w:val="clear" w:color="auto" w:fill="FFFFFF"/>
        <w:spacing w:before="0" w:beforeAutospacing="0" w:after="0" w:afterAutospacing="0"/>
        <w:ind w:left="284" w:right="-234"/>
        <w:jc w:val="center"/>
        <w:rPr>
          <w:rFonts w:ascii="Helvetica" w:eastAsia="Calibri" w:hAnsi="Helvetica" w:cs="Helvetica"/>
          <w:sz w:val="20"/>
          <w:szCs w:val="20"/>
          <w:lang w:eastAsia="en-US"/>
        </w:rPr>
      </w:pPr>
      <w:r w:rsidRPr="0081635A">
        <w:rPr>
          <w:rFonts w:ascii="Helvetica" w:eastAsia="Calibri" w:hAnsi="Helvetica" w:cs="Helvetica"/>
          <w:sz w:val="20"/>
          <w:szCs w:val="20"/>
          <w:lang w:eastAsia="en-US"/>
        </w:rPr>
        <w:t>A través de la Comisión Gasto - Financiamiento</w:t>
      </w:r>
    </w:p>
    <w:p w14:paraId="0CC61795" w14:textId="77777777" w:rsidR="006F4439" w:rsidRPr="0081635A" w:rsidRDefault="006F4439" w:rsidP="006F4439">
      <w:pPr>
        <w:pStyle w:val="ecxmsonormal"/>
        <w:shd w:val="clear" w:color="auto" w:fill="FFFFFF"/>
        <w:spacing w:before="0" w:beforeAutospacing="0" w:after="0" w:afterAutospacing="0"/>
        <w:ind w:left="284" w:right="-234"/>
        <w:jc w:val="center"/>
        <w:rPr>
          <w:rFonts w:ascii="Helvetica" w:eastAsia="Calibri" w:hAnsi="Helvetica" w:cs="Helvetica"/>
          <w:sz w:val="20"/>
          <w:szCs w:val="20"/>
          <w:lang w:eastAsia="en-US"/>
        </w:rPr>
      </w:pPr>
      <w:r w:rsidRPr="0081635A">
        <w:rPr>
          <w:rFonts w:ascii="Helvetica" w:eastAsia="Calibri" w:hAnsi="Helvetica" w:cs="Helvetica"/>
          <w:sz w:val="20"/>
          <w:szCs w:val="20"/>
          <w:lang w:eastAsia="en-US"/>
        </w:rPr>
        <w:t xml:space="preserve"> Instalada como Comité de Adquisiciones, Arrendamientos y Servicios</w:t>
      </w:r>
    </w:p>
    <w:p w14:paraId="26835B0A" w14:textId="77777777" w:rsidR="006F4439" w:rsidRPr="0081635A" w:rsidRDefault="006F4439" w:rsidP="006F4439">
      <w:pPr>
        <w:spacing w:after="0" w:line="240" w:lineRule="auto"/>
        <w:ind w:left="284" w:right="-234"/>
        <w:jc w:val="center"/>
        <w:rPr>
          <w:rFonts w:ascii="Helvetica" w:hAnsi="Helvetica" w:cs="Helvetica"/>
          <w:noProof/>
          <w:sz w:val="20"/>
          <w:szCs w:val="20"/>
        </w:rPr>
      </w:pPr>
      <w:r w:rsidRPr="0081635A">
        <w:rPr>
          <w:rFonts w:ascii="Helvetica" w:hAnsi="Helvetica" w:cs="Helvetica"/>
          <w:sz w:val="20"/>
          <w:szCs w:val="20"/>
        </w:rPr>
        <w:t xml:space="preserve">Licitación Pública Nacional </w:t>
      </w:r>
      <w:r w:rsidRPr="0081635A">
        <w:rPr>
          <w:rFonts w:ascii="Helvetica" w:hAnsi="Helvetica" w:cs="Helvetica"/>
          <w:noProof/>
          <w:sz w:val="20"/>
          <w:szCs w:val="20"/>
        </w:rPr>
        <w:t>__________</w:t>
      </w:r>
    </w:p>
    <w:p w14:paraId="1848530C" w14:textId="77777777" w:rsidR="006F4439" w:rsidRPr="0081635A" w:rsidRDefault="006F4439" w:rsidP="006F4439">
      <w:pPr>
        <w:spacing w:after="0" w:line="240" w:lineRule="auto"/>
        <w:ind w:left="284" w:right="-234"/>
        <w:jc w:val="center"/>
        <w:rPr>
          <w:rFonts w:ascii="Helvetica" w:hAnsi="Helvetica" w:cs="Helvetica"/>
          <w:sz w:val="20"/>
          <w:szCs w:val="20"/>
          <w:lang w:val="es-ES_tradnl"/>
        </w:rPr>
      </w:pPr>
      <w:r w:rsidRPr="0081635A">
        <w:rPr>
          <w:rFonts w:ascii="Helvetica" w:hAnsi="Helvetica" w:cs="Helvetica"/>
          <w:sz w:val="20"/>
          <w:szCs w:val="20"/>
          <w:lang w:val="es-ES_tradnl"/>
        </w:rPr>
        <w:t>Adquisición de _________________________, para ________________</w:t>
      </w:r>
    </w:p>
    <w:p w14:paraId="29A6A09E" w14:textId="77777777" w:rsidR="006F4439" w:rsidRPr="0081635A" w:rsidRDefault="006F4439" w:rsidP="006F4439">
      <w:pPr>
        <w:pStyle w:val="Ttulo"/>
        <w:ind w:left="284" w:right="-234"/>
        <w:rPr>
          <w:rFonts w:ascii="Helvetica" w:hAnsi="Helvetica" w:cs="Helvetica"/>
          <w:b w:val="0"/>
          <w:sz w:val="20"/>
        </w:rPr>
      </w:pPr>
    </w:p>
    <w:p w14:paraId="786C9C25" w14:textId="710333A6" w:rsidR="006F4439" w:rsidRPr="0081635A" w:rsidRDefault="00DB6140" w:rsidP="006F4439">
      <w:pPr>
        <w:ind w:left="284" w:right="-234"/>
        <w:jc w:val="right"/>
        <w:rPr>
          <w:rFonts w:ascii="Helvetica" w:hAnsi="Helvetica" w:cs="Helvetica"/>
          <w:sz w:val="20"/>
          <w:szCs w:val="20"/>
        </w:rPr>
      </w:pPr>
      <w:r w:rsidRPr="0081635A">
        <w:rPr>
          <w:rFonts w:ascii="Helvetica" w:hAnsi="Helvetica" w:cs="Helvetica"/>
          <w:b/>
          <w:sz w:val="20"/>
          <w:szCs w:val="20"/>
        </w:rPr>
        <w:t>DGJ/_______/____-24</w:t>
      </w:r>
    </w:p>
    <w:p w14:paraId="79AF33F8" w14:textId="77777777" w:rsidR="006F4439" w:rsidRPr="0081635A" w:rsidRDefault="006F4439" w:rsidP="006F4439">
      <w:pPr>
        <w:spacing w:after="0" w:line="240" w:lineRule="auto"/>
        <w:ind w:left="284" w:right="-234"/>
        <w:jc w:val="both"/>
        <w:rPr>
          <w:rFonts w:ascii="Helvetica" w:hAnsi="Helvetica" w:cs="Helvetica"/>
          <w:sz w:val="20"/>
          <w:szCs w:val="20"/>
        </w:rPr>
      </w:pPr>
      <w:r w:rsidRPr="0081635A">
        <w:rPr>
          <w:rFonts w:ascii="Helvetica" w:hAnsi="Helvetica" w:cs="Helvetica"/>
          <w:sz w:val="20"/>
          <w:szCs w:val="20"/>
        </w:rPr>
        <w:t xml:space="preserve">CONTRATO DE COMPRA VENTA QUE CELEBRAN POR UNA PARTE LA UNIVERSIDAD AUTÓNOMA DEL ESTADO DE HIDALGO, EN SU CARÁCTER DE COMPRADORA, A QUIEN EN LO SUCESIVO SE LE DENOMINARÁ </w:t>
      </w:r>
      <w:r w:rsidRPr="0081635A">
        <w:rPr>
          <w:rFonts w:ascii="Helvetica" w:hAnsi="Helvetica" w:cs="Helvetica"/>
          <w:b/>
          <w:bCs/>
          <w:sz w:val="20"/>
          <w:szCs w:val="20"/>
        </w:rPr>
        <w:t>“LA UNIVERSIDAD”</w:t>
      </w:r>
      <w:r w:rsidRPr="0081635A">
        <w:rPr>
          <w:rFonts w:ascii="Helvetica" w:hAnsi="Helvetica" w:cs="Helvetica"/>
          <w:sz w:val="20"/>
          <w:szCs w:val="20"/>
        </w:rPr>
        <w:t xml:space="preserve">, REPRESENTADA EN ESTE ACTO POR SU SECRETARIO GENERAL, </w:t>
      </w:r>
      <w:r w:rsidRPr="0081635A">
        <w:rPr>
          <w:rFonts w:ascii="Helvetica" w:eastAsia="Times New Roman" w:hAnsi="Helvetica" w:cs="Helvetica"/>
          <w:b/>
          <w:bCs/>
          <w:kern w:val="28"/>
          <w:sz w:val="20"/>
          <w:szCs w:val="20"/>
        </w:rPr>
        <w:t>M. EN C. JULIO CÉSAR LEINES MEDÉCIGO</w:t>
      </w:r>
      <w:r w:rsidRPr="0081635A">
        <w:rPr>
          <w:rFonts w:ascii="Helvetica" w:hAnsi="Helvetica" w:cs="Helvetica"/>
          <w:sz w:val="20"/>
          <w:szCs w:val="20"/>
        </w:rPr>
        <w:t xml:space="preserve">, Y POR OTRA PARTE LAS EMPRESAS DENOMINADAS </w:t>
      </w:r>
      <w:r w:rsidRPr="0081635A">
        <w:rPr>
          <w:rFonts w:ascii="Helvetica" w:hAnsi="Helvetica" w:cs="Helvetica"/>
          <w:b/>
          <w:sz w:val="20"/>
          <w:szCs w:val="20"/>
        </w:rPr>
        <w:t xml:space="preserve">“______________” (PROVEEDOR 1) </w:t>
      </w:r>
      <w:r w:rsidRPr="0081635A">
        <w:rPr>
          <w:rFonts w:ascii="Helvetica" w:hAnsi="Helvetica" w:cs="Helvetica"/>
          <w:bCs/>
          <w:sz w:val="20"/>
          <w:szCs w:val="20"/>
        </w:rPr>
        <w:t>Y</w:t>
      </w:r>
      <w:r w:rsidRPr="0081635A">
        <w:rPr>
          <w:rFonts w:ascii="Helvetica" w:hAnsi="Helvetica" w:cs="Helvetica"/>
          <w:b/>
          <w:sz w:val="20"/>
          <w:szCs w:val="20"/>
        </w:rPr>
        <w:t xml:space="preserve"> “________________”</w:t>
      </w:r>
      <w:r w:rsidRPr="0081635A">
        <w:rPr>
          <w:rFonts w:ascii="Helvetica" w:hAnsi="Helvetica" w:cs="Helvetica"/>
          <w:b/>
          <w:bCs/>
          <w:sz w:val="20"/>
          <w:szCs w:val="20"/>
        </w:rPr>
        <w:t xml:space="preserve"> (PROVEEDOR 2)</w:t>
      </w:r>
      <w:r w:rsidRPr="0081635A">
        <w:rPr>
          <w:rFonts w:ascii="Helvetica" w:hAnsi="Helvetica" w:cs="Helvetica"/>
          <w:sz w:val="20"/>
          <w:szCs w:val="20"/>
        </w:rPr>
        <w:t xml:space="preserve"> EN SU CARÁCTER DE _____________, A QUIEN EN LO SUBSECUENTE SE LES DENOMINARÁ </w:t>
      </w:r>
      <w:r w:rsidRPr="0081635A">
        <w:rPr>
          <w:rFonts w:ascii="Helvetica" w:hAnsi="Helvetica" w:cs="Helvetica"/>
          <w:b/>
          <w:bCs/>
          <w:sz w:val="20"/>
          <w:szCs w:val="20"/>
        </w:rPr>
        <w:t>“EL PROVEEDOR”</w:t>
      </w:r>
      <w:r w:rsidRPr="0081635A">
        <w:rPr>
          <w:rFonts w:ascii="Helvetica" w:hAnsi="Helvetica" w:cs="Helvetica"/>
          <w:sz w:val="20"/>
          <w:szCs w:val="20"/>
        </w:rPr>
        <w:t xml:space="preserve"> REPRESENTADAS EN ESTE ACTO POR EL _____________________, EN SU CARÁCTER DE REPRESENTANTE COMÚN, Y A TODAS EN CONJUNTO SE LES DOMINARA </w:t>
      </w:r>
      <w:r w:rsidRPr="0081635A">
        <w:rPr>
          <w:rFonts w:ascii="Helvetica" w:hAnsi="Helvetica" w:cs="Helvetica"/>
          <w:b/>
          <w:bCs/>
          <w:sz w:val="20"/>
          <w:szCs w:val="20"/>
        </w:rPr>
        <w:t>“LAS PARTES”</w:t>
      </w:r>
      <w:r w:rsidRPr="0081635A">
        <w:rPr>
          <w:rFonts w:ascii="Helvetica" w:hAnsi="Helvetica" w:cs="Helvetica"/>
          <w:sz w:val="20"/>
          <w:szCs w:val="20"/>
        </w:rPr>
        <w:t>, AL TENOR DE LAS SIGUIENTES DECLARACIONES Y CLÁUSULAS.</w:t>
      </w:r>
    </w:p>
    <w:p w14:paraId="5169AD19" w14:textId="77777777" w:rsidR="006F4439" w:rsidRPr="0081635A" w:rsidRDefault="006F4439" w:rsidP="006F4439">
      <w:pPr>
        <w:spacing w:after="0"/>
        <w:ind w:left="284" w:right="-234"/>
        <w:jc w:val="center"/>
        <w:rPr>
          <w:rFonts w:ascii="Helvetica" w:hAnsi="Helvetica" w:cs="Helvetica"/>
          <w:b/>
          <w:bCs/>
          <w:sz w:val="20"/>
          <w:szCs w:val="20"/>
        </w:rPr>
      </w:pPr>
    </w:p>
    <w:p w14:paraId="5E228999" w14:textId="77777777" w:rsidR="006F4439" w:rsidRPr="0081635A" w:rsidRDefault="006F4439" w:rsidP="006F4439">
      <w:pPr>
        <w:spacing w:after="0"/>
        <w:ind w:left="284" w:right="-234"/>
        <w:jc w:val="center"/>
        <w:rPr>
          <w:rFonts w:ascii="Helvetica" w:hAnsi="Helvetica" w:cs="Helvetica"/>
          <w:b/>
          <w:bCs/>
          <w:sz w:val="20"/>
          <w:szCs w:val="20"/>
        </w:rPr>
      </w:pPr>
      <w:r w:rsidRPr="0081635A">
        <w:rPr>
          <w:rFonts w:ascii="Helvetica" w:hAnsi="Helvetica" w:cs="Helvetica"/>
          <w:b/>
          <w:bCs/>
          <w:sz w:val="20"/>
          <w:szCs w:val="20"/>
        </w:rPr>
        <w:t>DECLARACIONES</w:t>
      </w:r>
    </w:p>
    <w:p w14:paraId="6E059389" w14:textId="77777777" w:rsidR="006F4439" w:rsidRPr="0081635A" w:rsidRDefault="006F4439" w:rsidP="006F4439">
      <w:pPr>
        <w:spacing w:after="0" w:line="240" w:lineRule="auto"/>
        <w:ind w:left="284" w:right="-234"/>
        <w:rPr>
          <w:rFonts w:ascii="Helvetica" w:hAnsi="Helvetica" w:cs="Helvetica"/>
          <w:sz w:val="20"/>
          <w:szCs w:val="20"/>
        </w:rPr>
      </w:pPr>
    </w:p>
    <w:p w14:paraId="66F9F09E" w14:textId="77777777" w:rsidR="006F4439" w:rsidRPr="0081635A" w:rsidRDefault="006F4439" w:rsidP="006F4439">
      <w:pPr>
        <w:spacing w:after="0" w:line="240" w:lineRule="auto"/>
        <w:ind w:left="284" w:right="-234"/>
        <w:jc w:val="both"/>
        <w:rPr>
          <w:rFonts w:ascii="Helvetica" w:hAnsi="Helvetica" w:cs="Helvetica"/>
          <w:sz w:val="20"/>
          <w:szCs w:val="20"/>
        </w:rPr>
      </w:pPr>
      <w:r w:rsidRPr="0081635A">
        <w:rPr>
          <w:rFonts w:ascii="Helvetica" w:hAnsi="Helvetica" w:cs="Helvetica"/>
          <w:b/>
          <w:bCs/>
          <w:sz w:val="20"/>
          <w:szCs w:val="20"/>
        </w:rPr>
        <w:t xml:space="preserve">1. - </w:t>
      </w:r>
      <w:r w:rsidRPr="0081635A">
        <w:rPr>
          <w:rFonts w:ascii="Helvetica" w:hAnsi="Helvetica" w:cs="Helvetica"/>
          <w:sz w:val="20"/>
          <w:szCs w:val="20"/>
        </w:rPr>
        <w:t>DECLARA “</w:t>
      </w:r>
      <w:r w:rsidRPr="0081635A">
        <w:rPr>
          <w:rFonts w:ascii="Helvetica" w:hAnsi="Helvetica" w:cs="Helvetica"/>
          <w:b/>
          <w:bCs/>
          <w:sz w:val="20"/>
          <w:szCs w:val="20"/>
        </w:rPr>
        <w:t>LA UNIVERSIDAD</w:t>
      </w:r>
      <w:r w:rsidRPr="0081635A">
        <w:rPr>
          <w:rFonts w:ascii="Helvetica" w:hAnsi="Helvetica" w:cs="Helvetica"/>
          <w:sz w:val="20"/>
          <w:szCs w:val="20"/>
        </w:rPr>
        <w:t>”:</w:t>
      </w:r>
    </w:p>
    <w:p w14:paraId="1D90D55C" w14:textId="77777777" w:rsidR="006F4439" w:rsidRPr="0081635A" w:rsidRDefault="006F4439" w:rsidP="006F4439">
      <w:pPr>
        <w:numPr>
          <w:ilvl w:val="0"/>
          <w:numId w:val="1"/>
        </w:numPr>
        <w:spacing w:after="0" w:line="240" w:lineRule="auto"/>
        <w:ind w:left="284" w:right="-234"/>
        <w:jc w:val="both"/>
        <w:rPr>
          <w:rFonts w:ascii="Helvetica" w:hAnsi="Helvetica" w:cs="Helvetica"/>
          <w:sz w:val="20"/>
          <w:szCs w:val="20"/>
        </w:rPr>
      </w:pPr>
      <w:r w:rsidRPr="0081635A">
        <w:rPr>
          <w:rFonts w:ascii="Helvetica" w:hAnsi="Helvetica" w:cs="Helvetica"/>
          <w:sz w:val="20"/>
          <w:szCs w:val="20"/>
        </w:rPr>
        <w:t>QUE TIENE PERSONALIDAD JURÍDICA PARA CONTRATAR Y OBLIGARSE EN LOS TÉRMINOS DEL PRESENTE CONTRATO DE CONFORMIDAD CON LO ESTABLECIDO EN SU LEY ORGÁNICA Y ESTATUTO GENERAL.</w:t>
      </w:r>
    </w:p>
    <w:p w14:paraId="5855FCD8" w14:textId="77777777" w:rsidR="006F4439" w:rsidRPr="0081635A" w:rsidRDefault="006F4439" w:rsidP="006F4439">
      <w:pPr>
        <w:spacing w:after="0" w:line="240" w:lineRule="auto"/>
        <w:ind w:left="284" w:right="-234"/>
        <w:jc w:val="both"/>
        <w:rPr>
          <w:rFonts w:ascii="Helvetica" w:hAnsi="Helvetica" w:cs="Helvetica"/>
          <w:sz w:val="20"/>
          <w:szCs w:val="20"/>
        </w:rPr>
      </w:pPr>
    </w:p>
    <w:p w14:paraId="75D1BCD0" w14:textId="77777777" w:rsidR="006F4439" w:rsidRPr="0081635A" w:rsidRDefault="006F4439" w:rsidP="006F4439">
      <w:pPr>
        <w:numPr>
          <w:ilvl w:val="0"/>
          <w:numId w:val="1"/>
        </w:numPr>
        <w:spacing w:after="0" w:line="240" w:lineRule="auto"/>
        <w:ind w:left="284" w:right="-234"/>
        <w:jc w:val="both"/>
        <w:rPr>
          <w:rFonts w:ascii="Helvetica" w:hAnsi="Helvetica" w:cs="Helvetica"/>
          <w:sz w:val="20"/>
          <w:szCs w:val="20"/>
        </w:rPr>
      </w:pPr>
      <w:r w:rsidRPr="0081635A">
        <w:rPr>
          <w:rFonts w:ascii="Helvetica" w:hAnsi="Helvetica" w:cs="Helvetica"/>
          <w:sz w:val="20"/>
          <w:szCs w:val="20"/>
        </w:rPr>
        <w:t>QUE EL SECRETARIO GENERAL DE “LA UNIVERSIDAD”, DENTRO DE LAS FACULTADES QUE LE CONFIERE EL ARTICULO 80 FRACCIÓN XIII DEL ESTATUTO GENERAL, TIENE LA DE FIRMAR POR DELEGACIÓN EXPRESA DEL C. RECTOR LOS ACTOS JURÍDICOS QUE POR SU NATURALEZA ASÍ LO PERMITAN.</w:t>
      </w:r>
    </w:p>
    <w:p w14:paraId="0A45694F" w14:textId="77777777" w:rsidR="006F4439" w:rsidRPr="0081635A" w:rsidRDefault="006F4439" w:rsidP="006F4439">
      <w:pPr>
        <w:spacing w:after="0" w:line="240" w:lineRule="auto"/>
        <w:ind w:left="284" w:right="-234"/>
        <w:jc w:val="both"/>
        <w:rPr>
          <w:rFonts w:ascii="Helvetica" w:hAnsi="Helvetica" w:cs="Helvetica"/>
          <w:sz w:val="20"/>
          <w:szCs w:val="20"/>
        </w:rPr>
      </w:pPr>
    </w:p>
    <w:p w14:paraId="23E5A4FD" w14:textId="77777777" w:rsidR="006F4439" w:rsidRPr="0081635A" w:rsidRDefault="006F4439" w:rsidP="006F4439">
      <w:pPr>
        <w:numPr>
          <w:ilvl w:val="0"/>
          <w:numId w:val="1"/>
        </w:numPr>
        <w:spacing w:after="0" w:line="240" w:lineRule="auto"/>
        <w:ind w:left="284" w:right="-234"/>
        <w:jc w:val="both"/>
        <w:rPr>
          <w:rFonts w:ascii="Helvetica" w:hAnsi="Helvetica" w:cs="Helvetica"/>
          <w:sz w:val="20"/>
          <w:szCs w:val="20"/>
        </w:rPr>
      </w:pPr>
      <w:r w:rsidRPr="0081635A">
        <w:rPr>
          <w:rFonts w:ascii="Helvetica" w:hAnsi="Helvetica" w:cs="Helvetica"/>
          <w:sz w:val="20"/>
          <w:szCs w:val="20"/>
        </w:rPr>
        <w:t xml:space="preserve">QUE DE ACUERDO CON LA LICITACIÓN PÚBLICA NACIONAL </w:t>
      </w:r>
      <w:r w:rsidRPr="0081635A">
        <w:rPr>
          <w:rFonts w:ascii="Helvetica" w:hAnsi="Helvetica" w:cs="Helvetica"/>
          <w:b/>
          <w:noProof/>
          <w:sz w:val="20"/>
          <w:szCs w:val="20"/>
        </w:rPr>
        <w:t>____________</w:t>
      </w:r>
      <w:r w:rsidRPr="0081635A">
        <w:rPr>
          <w:rFonts w:ascii="Helvetica" w:hAnsi="Helvetica" w:cs="Helvetica"/>
          <w:sz w:val="20"/>
          <w:szCs w:val="20"/>
        </w:rPr>
        <w:t xml:space="preserve"> CON FALLO DE FECHA _____________, SE CONSIDERA PROCEDENTE EFECTUAR LA ADQUISICIÓN DE LOS BIENES O SERVICIOS DE ACUERDO A LA (S) ORDEN (ES) DE ________  ANEXA (S) </w:t>
      </w:r>
    </w:p>
    <w:p w14:paraId="3BF7349C" w14:textId="77777777" w:rsidR="006F4439" w:rsidRPr="0081635A" w:rsidRDefault="006F4439" w:rsidP="006F4439">
      <w:pPr>
        <w:spacing w:after="0" w:line="240" w:lineRule="auto"/>
        <w:ind w:left="284" w:right="-234"/>
        <w:jc w:val="both"/>
        <w:rPr>
          <w:rFonts w:ascii="Helvetica" w:hAnsi="Helvetica" w:cs="Helvetica"/>
          <w:sz w:val="20"/>
          <w:szCs w:val="20"/>
        </w:rPr>
      </w:pPr>
    </w:p>
    <w:p w14:paraId="15AA0F14" w14:textId="77777777" w:rsidR="006F4439" w:rsidRPr="0081635A" w:rsidRDefault="006F4439" w:rsidP="006F4439">
      <w:pPr>
        <w:numPr>
          <w:ilvl w:val="0"/>
          <w:numId w:val="1"/>
        </w:numPr>
        <w:spacing w:after="0" w:line="240" w:lineRule="auto"/>
        <w:ind w:left="284" w:right="-234"/>
        <w:jc w:val="both"/>
        <w:rPr>
          <w:rFonts w:ascii="Helvetica" w:hAnsi="Helvetica" w:cs="Helvetica"/>
          <w:sz w:val="20"/>
          <w:szCs w:val="20"/>
        </w:rPr>
      </w:pPr>
      <w:r w:rsidRPr="0081635A">
        <w:rPr>
          <w:rFonts w:ascii="Helvetica" w:hAnsi="Helvetica" w:cs="Helvetica"/>
          <w:sz w:val="20"/>
          <w:szCs w:val="20"/>
        </w:rPr>
        <w:t>QUE UNA VEZ CUMPLIDOS LOS REQUISITOS FIJADOS PARA EL EJERCICIO DE LOS RECURSOS Y A EFECTO DE LLEVAR ADELANTE EL CUMPLIMIENTO DE DIVERSOS PROGRAMAS, SE PROCEDIÓ A LA ADJUDICACIÓN DEL PRESENTE CONTRATO A FAVOR DE “EL PROVEEDOR” MEDIANTE _______________, APROBADO POR LA COMISIÓN GASTO-FINANCIAMIENTO DE “LA UNIVERSIDAD”.</w:t>
      </w:r>
    </w:p>
    <w:p w14:paraId="381133E7" w14:textId="77777777" w:rsidR="006F4439" w:rsidRPr="0081635A" w:rsidRDefault="006F4439" w:rsidP="006F4439">
      <w:pPr>
        <w:spacing w:after="0" w:line="240" w:lineRule="auto"/>
        <w:ind w:left="284" w:right="-234"/>
        <w:jc w:val="both"/>
        <w:rPr>
          <w:rFonts w:ascii="Helvetica" w:hAnsi="Helvetica" w:cs="Helvetica"/>
          <w:sz w:val="20"/>
          <w:szCs w:val="20"/>
        </w:rPr>
      </w:pPr>
    </w:p>
    <w:p w14:paraId="07010342" w14:textId="77777777" w:rsidR="006F4439" w:rsidRPr="0081635A" w:rsidRDefault="006F4439" w:rsidP="006F4439">
      <w:pPr>
        <w:numPr>
          <w:ilvl w:val="0"/>
          <w:numId w:val="1"/>
        </w:numPr>
        <w:spacing w:after="0" w:line="240" w:lineRule="auto"/>
        <w:ind w:left="284" w:right="-234"/>
        <w:jc w:val="both"/>
        <w:rPr>
          <w:rFonts w:ascii="Helvetica" w:hAnsi="Helvetica" w:cs="Helvetica"/>
          <w:sz w:val="20"/>
          <w:szCs w:val="20"/>
        </w:rPr>
      </w:pPr>
      <w:r w:rsidRPr="0081635A">
        <w:rPr>
          <w:rFonts w:ascii="Helvetica" w:hAnsi="Helvetica" w:cs="Helvetica"/>
          <w:sz w:val="20"/>
          <w:szCs w:val="20"/>
        </w:rPr>
        <w:t xml:space="preserve">QUE SU DOMICILIO LEGAL SE ENCUENTRA EN ABASOLO # 600 COL. CENTRO C.P. 42000, PACHUCA, HIDALGO, CON RFC UAE-610303-799 VIGENTE. </w:t>
      </w:r>
    </w:p>
    <w:p w14:paraId="4CE6A263" w14:textId="77777777" w:rsidR="006F4439" w:rsidRPr="0081635A" w:rsidRDefault="006F4439" w:rsidP="006F4439">
      <w:pPr>
        <w:spacing w:after="0" w:line="240" w:lineRule="auto"/>
        <w:ind w:left="284" w:right="-234"/>
        <w:jc w:val="both"/>
        <w:rPr>
          <w:rFonts w:ascii="Helvetica" w:hAnsi="Helvetica" w:cs="Helvetica"/>
          <w:sz w:val="20"/>
          <w:szCs w:val="20"/>
        </w:rPr>
      </w:pPr>
    </w:p>
    <w:p w14:paraId="46F09EA2" w14:textId="77777777" w:rsidR="006F4439" w:rsidRPr="0081635A" w:rsidRDefault="006F4439" w:rsidP="006F4439">
      <w:pPr>
        <w:spacing w:after="0" w:line="240" w:lineRule="auto"/>
        <w:ind w:left="284" w:right="-234"/>
        <w:jc w:val="both"/>
        <w:rPr>
          <w:rFonts w:ascii="Helvetica" w:hAnsi="Helvetica" w:cs="Helvetica"/>
          <w:b/>
          <w:bCs/>
          <w:sz w:val="20"/>
          <w:szCs w:val="20"/>
        </w:rPr>
      </w:pPr>
      <w:r w:rsidRPr="0081635A">
        <w:rPr>
          <w:rFonts w:ascii="Helvetica" w:hAnsi="Helvetica" w:cs="Helvetica"/>
          <w:b/>
          <w:bCs/>
          <w:sz w:val="20"/>
          <w:szCs w:val="20"/>
        </w:rPr>
        <w:t xml:space="preserve">2. - </w:t>
      </w:r>
      <w:r w:rsidRPr="0081635A">
        <w:rPr>
          <w:rFonts w:ascii="Helvetica" w:hAnsi="Helvetica" w:cs="Helvetica"/>
          <w:sz w:val="20"/>
          <w:szCs w:val="20"/>
        </w:rPr>
        <w:t xml:space="preserve">DECLARA </w:t>
      </w:r>
      <w:r w:rsidRPr="0081635A">
        <w:rPr>
          <w:rFonts w:ascii="Helvetica" w:hAnsi="Helvetica" w:cs="Helvetica"/>
          <w:b/>
          <w:bCs/>
          <w:sz w:val="20"/>
          <w:szCs w:val="20"/>
        </w:rPr>
        <w:t>“EL PROVEEDOR 1”</w:t>
      </w:r>
    </w:p>
    <w:p w14:paraId="1802918F" w14:textId="77777777" w:rsidR="006F4439" w:rsidRPr="0081635A" w:rsidRDefault="006F4439" w:rsidP="006F4439">
      <w:pPr>
        <w:numPr>
          <w:ilvl w:val="0"/>
          <w:numId w:val="2"/>
        </w:numPr>
        <w:spacing w:after="0" w:line="240" w:lineRule="auto"/>
        <w:ind w:left="284" w:right="-234"/>
        <w:jc w:val="both"/>
        <w:rPr>
          <w:rFonts w:ascii="Helvetica" w:hAnsi="Helvetica" w:cs="Helvetica"/>
          <w:sz w:val="20"/>
          <w:szCs w:val="20"/>
        </w:rPr>
      </w:pPr>
      <w:r w:rsidRPr="0081635A">
        <w:rPr>
          <w:rFonts w:ascii="Helvetica" w:hAnsi="Helvetica" w:cs="Helvetica"/>
          <w:sz w:val="20"/>
          <w:szCs w:val="20"/>
        </w:rPr>
        <w:t>QUE ES UNA EMPRESA LEGALMENTE CONSTITUIDA COMO SOCIEDAD ANÓNIMA DE CAPITAL VARIABLE EN TÉRMINOS DE SU ACTA CONSTITUTIVA NÚMERO _______________ TIRADA ANTE LA FE DEL LIC. ____________, NOTARIO PÚBLICO NÚMERO ________________, EN EJERCICIO EN EL DISTRITO JUDICIAL DE _____________, QUE TIENE FACULTADES PARA CONTRATAR DENTRO DEL TERRITORIO NACIONAL.</w:t>
      </w:r>
    </w:p>
    <w:p w14:paraId="3596D339" w14:textId="77777777" w:rsidR="006F4439" w:rsidRPr="0081635A" w:rsidRDefault="006F4439" w:rsidP="006F4439">
      <w:pPr>
        <w:spacing w:after="0" w:line="240" w:lineRule="auto"/>
        <w:ind w:left="284" w:right="-234"/>
        <w:jc w:val="both"/>
        <w:rPr>
          <w:rFonts w:ascii="Helvetica" w:hAnsi="Helvetica" w:cs="Helvetica"/>
          <w:sz w:val="20"/>
          <w:szCs w:val="20"/>
        </w:rPr>
      </w:pPr>
    </w:p>
    <w:p w14:paraId="7631F4FD" w14:textId="77777777" w:rsidR="006F4439" w:rsidRPr="0081635A" w:rsidRDefault="006F4439" w:rsidP="006F4439">
      <w:pPr>
        <w:numPr>
          <w:ilvl w:val="0"/>
          <w:numId w:val="2"/>
        </w:numPr>
        <w:spacing w:after="0" w:line="240" w:lineRule="auto"/>
        <w:ind w:left="284" w:right="-234"/>
        <w:jc w:val="both"/>
        <w:rPr>
          <w:rFonts w:ascii="Helvetica" w:hAnsi="Helvetica" w:cs="Helvetica"/>
          <w:sz w:val="20"/>
          <w:szCs w:val="20"/>
        </w:rPr>
      </w:pPr>
      <w:r w:rsidRPr="0081635A">
        <w:rPr>
          <w:rFonts w:ascii="Helvetica" w:hAnsi="Helvetica" w:cs="Helvetica"/>
          <w:sz w:val="20"/>
          <w:szCs w:val="20"/>
        </w:rPr>
        <w:t xml:space="preserve">QUE ES REPRESENTADA POR EL ____________, DENTRO DE LAS FACULTADES QUE LE CONFIEREN EN LA ESCRITURA NÚMERO __________ EXPEDIDA ANTE LA FE DEL LIC. _______________, NOTARIO PÚBLICO NÚMERO ________, EN EJERCICIO EN EL DISTRITO </w:t>
      </w:r>
      <w:r w:rsidRPr="0081635A">
        <w:rPr>
          <w:rFonts w:ascii="Helvetica" w:hAnsi="Helvetica" w:cs="Helvetica"/>
          <w:sz w:val="20"/>
          <w:szCs w:val="20"/>
        </w:rPr>
        <w:lastRenderedPageBreak/>
        <w:t>JUDICIAL DE __________________, MISMO QUE A LA FECHA MANIFIESTA BAJO PROTESTA NO LE HA SIDO MODIFICADO, NI REVOCADO.</w:t>
      </w:r>
    </w:p>
    <w:p w14:paraId="75909275" w14:textId="77777777" w:rsidR="006F4439" w:rsidRPr="0081635A" w:rsidRDefault="006F4439" w:rsidP="006F4439">
      <w:pPr>
        <w:spacing w:after="0" w:line="240" w:lineRule="auto"/>
        <w:ind w:left="284" w:right="-234"/>
        <w:jc w:val="both"/>
        <w:rPr>
          <w:rFonts w:ascii="Helvetica" w:hAnsi="Helvetica" w:cs="Helvetica"/>
          <w:sz w:val="20"/>
          <w:szCs w:val="20"/>
        </w:rPr>
      </w:pPr>
    </w:p>
    <w:p w14:paraId="464F78C8" w14:textId="77777777" w:rsidR="006F4439" w:rsidRPr="0081635A" w:rsidRDefault="006F4439" w:rsidP="006F4439">
      <w:pPr>
        <w:numPr>
          <w:ilvl w:val="0"/>
          <w:numId w:val="2"/>
        </w:numPr>
        <w:spacing w:after="0" w:line="240" w:lineRule="auto"/>
        <w:ind w:left="284" w:right="-234"/>
        <w:jc w:val="both"/>
        <w:rPr>
          <w:rFonts w:ascii="Helvetica" w:hAnsi="Helvetica" w:cs="Helvetica"/>
          <w:sz w:val="20"/>
          <w:szCs w:val="20"/>
        </w:rPr>
      </w:pPr>
      <w:r w:rsidRPr="0081635A">
        <w:rPr>
          <w:rFonts w:ascii="Helvetica" w:hAnsi="Helvetica" w:cs="Helvetica"/>
          <w:sz w:val="20"/>
          <w:szCs w:val="20"/>
        </w:rPr>
        <w:t>QUE TIENE LA CAPACIDAD PARA CONTRATAR Y OBLIGARSE A LA DE LOS BIENES A QUE ESTE CONTRATO SE REFIERE Y QUE DISPONE CON LOS ELEMENTOS Y ORGANIZACIÓN NECESARIA PARA EL SUMINISTRO DE LOS MISMOS.</w:t>
      </w:r>
    </w:p>
    <w:p w14:paraId="71D9683F" w14:textId="77777777" w:rsidR="006F4439" w:rsidRPr="0081635A" w:rsidRDefault="006F4439" w:rsidP="006F4439">
      <w:pPr>
        <w:spacing w:after="0" w:line="240" w:lineRule="auto"/>
        <w:ind w:left="284" w:right="-234"/>
        <w:jc w:val="both"/>
        <w:rPr>
          <w:rFonts w:ascii="Helvetica" w:hAnsi="Helvetica" w:cs="Helvetica"/>
          <w:sz w:val="20"/>
          <w:szCs w:val="20"/>
        </w:rPr>
      </w:pPr>
    </w:p>
    <w:p w14:paraId="3C811FB0" w14:textId="77777777" w:rsidR="006F4439" w:rsidRPr="0081635A" w:rsidRDefault="006F4439" w:rsidP="006F4439">
      <w:pPr>
        <w:numPr>
          <w:ilvl w:val="0"/>
          <w:numId w:val="2"/>
        </w:numPr>
        <w:spacing w:after="0" w:line="240" w:lineRule="auto"/>
        <w:ind w:left="284" w:right="-234"/>
        <w:jc w:val="both"/>
        <w:rPr>
          <w:rFonts w:ascii="Helvetica" w:hAnsi="Helvetica" w:cs="Helvetica"/>
          <w:sz w:val="20"/>
          <w:szCs w:val="20"/>
        </w:rPr>
      </w:pPr>
      <w:r w:rsidRPr="0081635A">
        <w:rPr>
          <w:rFonts w:ascii="Helvetica" w:hAnsi="Helvetica" w:cs="Helvetica"/>
          <w:sz w:val="20"/>
          <w:szCs w:val="20"/>
        </w:rPr>
        <w:t>QUE SU REPRESENTANTE NO TIENE PARENTESCO ALGUNO CON NINGÚN FUNCIONARIO O ASESOR DE “LA UNIVERSIDAD” Y QUE NINGUNO DE ELLOS TAMPOCO TIENE INTERESES ECONÓMICOS EN LA EMPRESA DE “EL PROVEEDOR”.</w:t>
      </w:r>
    </w:p>
    <w:p w14:paraId="40A984DE" w14:textId="77777777" w:rsidR="006F4439" w:rsidRPr="0081635A" w:rsidRDefault="006F4439" w:rsidP="006F4439">
      <w:pPr>
        <w:spacing w:after="0" w:line="240" w:lineRule="auto"/>
        <w:ind w:left="284" w:right="-234"/>
        <w:jc w:val="both"/>
        <w:rPr>
          <w:rFonts w:ascii="Helvetica" w:hAnsi="Helvetica" w:cs="Helvetica"/>
          <w:sz w:val="20"/>
          <w:szCs w:val="20"/>
        </w:rPr>
      </w:pPr>
    </w:p>
    <w:p w14:paraId="425B21FF" w14:textId="77777777" w:rsidR="006F4439" w:rsidRPr="0081635A" w:rsidRDefault="006F4439" w:rsidP="006F4439">
      <w:pPr>
        <w:numPr>
          <w:ilvl w:val="0"/>
          <w:numId w:val="2"/>
        </w:numPr>
        <w:spacing w:after="0" w:line="240" w:lineRule="auto"/>
        <w:ind w:left="284" w:right="-234"/>
        <w:jc w:val="both"/>
        <w:rPr>
          <w:rFonts w:ascii="Helvetica" w:hAnsi="Helvetica" w:cs="Helvetica"/>
          <w:sz w:val="20"/>
          <w:szCs w:val="20"/>
        </w:rPr>
      </w:pPr>
      <w:r w:rsidRPr="0081635A">
        <w:rPr>
          <w:rFonts w:ascii="Helvetica" w:hAnsi="Helvetica" w:cs="Helvetica"/>
          <w:sz w:val="20"/>
          <w:szCs w:val="20"/>
        </w:rPr>
        <w:t>QUE TIENE POR OBJETO: _________________.</w:t>
      </w:r>
    </w:p>
    <w:p w14:paraId="3D341C50" w14:textId="77777777" w:rsidR="006F4439" w:rsidRPr="0081635A" w:rsidRDefault="006F4439" w:rsidP="006F4439">
      <w:pPr>
        <w:spacing w:after="0" w:line="240" w:lineRule="auto"/>
        <w:ind w:left="284" w:right="-234"/>
        <w:jc w:val="both"/>
        <w:rPr>
          <w:rFonts w:ascii="Helvetica" w:hAnsi="Helvetica" w:cs="Helvetica"/>
          <w:sz w:val="20"/>
          <w:szCs w:val="20"/>
        </w:rPr>
      </w:pPr>
    </w:p>
    <w:p w14:paraId="132EF964" w14:textId="77777777" w:rsidR="006F4439" w:rsidRPr="0081635A" w:rsidRDefault="006F4439" w:rsidP="006F4439">
      <w:pPr>
        <w:numPr>
          <w:ilvl w:val="0"/>
          <w:numId w:val="2"/>
        </w:numPr>
        <w:spacing w:after="0" w:line="240" w:lineRule="auto"/>
        <w:ind w:left="284" w:right="-234"/>
        <w:jc w:val="both"/>
        <w:rPr>
          <w:rFonts w:ascii="Helvetica" w:hAnsi="Helvetica" w:cs="Helvetica"/>
          <w:sz w:val="20"/>
          <w:szCs w:val="20"/>
        </w:rPr>
      </w:pPr>
      <w:r w:rsidRPr="0081635A">
        <w:rPr>
          <w:rFonts w:ascii="Helvetica" w:hAnsi="Helvetica" w:cs="Helvetica"/>
          <w:sz w:val="20"/>
          <w:szCs w:val="20"/>
        </w:rPr>
        <w:t>QUE SU REGISTRO FEDERAL DE CONTRIBUYENTES ES EL NÚMERO: _________________.</w:t>
      </w:r>
    </w:p>
    <w:p w14:paraId="0C221A05" w14:textId="77777777" w:rsidR="006F4439" w:rsidRPr="0081635A" w:rsidRDefault="006F4439" w:rsidP="006F4439">
      <w:pPr>
        <w:spacing w:after="0" w:line="240" w:lineRule="auto"/>
        <w:ind w:left="284" w:right="-234"/>
        <w:jc w:val="both"/>
        <w:rPr>
          <w:rFonts w:ascii="Helvetica" w:hAnsi="Helvetica" w:cs="Helvetica"/>
          <w:sz w:val="20"/>
          <w:szCs w:val="20"/>
        </w:rPr>
      </w:pPr>
    </w:p>
    <w:p w14:paraId="134CD722" w14:textId="77777777" w:rsidR="006F4439" w:rsidRPr="0081635A" w:rsidRDefault="006F4439" w:rsidP="006F4439">
      <w:pPr>
        <w:numPr>
          <w:ilvl w:val="0"/>
          <w:numId w:val="2"/>
        </w:numPr>
        <w:spacing w:after="0" w:line="240" w:lineRule="auto"/>
        <w:ind w:left="284" w:right="-234"/>
        <w:jc w:val="both"/>
        <w:rPr>
          <w:rFonts w:ascii="Helvetica" w:hAnsi="Helvetica" w:cs="Helvetica"/>
          <w:sz w:val="20"/>
          <w:szCs w:val="20"/>
        </w:rPr>
      </w:pPr>
      <w:r w:rsidRPr="0081635A">
        <w:rPr>
          <w:rFonts w:ascii="Helvetica" w:hAnsi="Helvetica" w:cs="Helvetica"/>
          <w:sz w:val="20"/>
          <w:szCs w:val="20"/>
        </w:rPr>
        <w:t>QUE TIENE SU DOMICILIO LEGAL EN __________________, COLONIA ________________, C.P. ________, CIUDAD _____________, ESTADO _____________, TEL _____________, MISMO QUE SEÑALA PARA LOS FINES Y EFECTOS LEGALES DE ESTE CONTRATO.</w:t>
      </w:r>
    </w:p>
    <w:p w14:paraId="05E5F85D" w14:textId="77777777" w:rsidR="006F4439" w:rsidRPr="0081635A" w:rsidRDefault="006F4439" w:rsidP="006F4439">
      <w:pPr>
        <w:spacing w:after="0" w:line="240" w:lineRule="auto"/>
        <w:ind w:left="284" w:right="-234"/>
        <w:jc w:val="both"/>
        <w:rPr>
          <w:rFonts w:ascii="Helvetica" w:hAnsi="Helvetica" w:cs="Helvetica"/>
          <w:sz w:val="20"/>
          <w:szCs w:val="20"/>
        </w:rPr>
      </w:pPr>
    </w:p>
    <w:p w14:paraId="6275C66C" w14:textId="77777777" w:rsidR="006F4439" w:rsidRPr="0081635A" w:rsidRDefault="006F4439" w:rsidP="006F4439">
      <w:pPr>
        <w:numPr>
          <w:ilvl w:val="0"/>
          <w:numId w:val="2"/>
        </w:numPr>
        <w:spacing w:after="0" w:line="240" w:lineRule="auto"/>
        <w:ind w:left="284" w:right="-234"/>
        <w:jc w:val="both"/>
        <w:rPr>
          <w:rFonts w:ascii="Helvetica" w:hAnsi="Helvetica" w:cs="Helvetica"/>
          <w:b/>
          <w:bCs/>
          <w:sz w:val="20"/>
          <w:szCs w:val="20"/>
        </w:rPr>
      </w:pPr>
      <w:r w:rsidRPr="0081635A">
        <w:rPr>
          <w:rFonts w:ascii="Helvetica" w:hAnsi="Helvetica" w:cs="Helvetica"/>
          <w:sz w:val="20"/>
          <w:szCs w:val="20"/>
        </w:rPr>
        <w:t>QUE DE CONFORMIDAD CON EL NUMERAL 2.3 DE LAS BASES DE LA LICITACIÓN PÚBLICA NACIONAL _____________</w:t>
      </w:r>
      <w:r w:rsidRPr="0081635A">
        <w:rPr>
          <w:rFonts w:ascii="Helvetica" w:hAnsi="Helvetica" w:cs="Helvetica"/>
          <w:noProof/>
          <w:sz w:val="20"/>
          <w:szCs w:val="20"/>
        </w:rPr>
        <w:t xml:space="preserve">, CONVOCADA POR </w:t>
      </w:r>
      <w:r w:rsidRPr="0081635A">
        <w:rPr>
          <w:rFonts w:ascii="Helvetica" w:hAnsi="Helvetica" w:cs="Helvetica"/>
          <w:b/>
          <w:bCs/>
          <w:noProof/>
          <w:sz w:val="20"/>
          <w:szCs w:val="20"/>
        </w:rPr>
        <w:t>“LA UNIVERSIDAD”</w:t>
      </w:r>
      <w:r w:rsidRPr="0081635A">
        <w:rPr>
          <w:rFonts w:ascii="Helvetica" w:hAnsi="Helvetica" w:cs="Helvetica"/>
          <w:noProof/>
          <w:sz w:val="20"/>
          <w:szCs w:val="20"/>
        </w:rPr>
        <w:t xml:space="preserve">, PRESENTÓ PROPUESTA CONJUNTA CON </w:t>
      </w:r>
      <w:r w:rsidRPr="0081635A">
        <w:rPr>
          <w:rFonts w:ascii="Helvetica" w:hAnsi="Helvetica" w:cs="Helvetica"/>
          <w:b/>
          <w:bCs/>
          <w:noProof/>
          <w:sz w:val="20"/>
          <w:szCs w:val="20"/>
        </w:rPr>
        <w:t>“EL PROVEEDOR 2”</w:t>
      </w:r>
      <w:r w:rsidRPr="0081635A">
        <w:rPr>
          <w:rFonts w:ascii="Helvetica" w:hAnsi="Helvetica" w:cs="Helvetica"/>
          <w:noProof/>
          <w:sz w:val="20"/>
          <w:szCs w:val="20"/>
        </w:rPr>
        <w:t xml:space="preserve">, PARA LO CUAL FIRMARON UN CONVENIO CONSORCIAL, DE FECHA </w:t>
      </w:r>
      <w:r w:rsidRPr="0081635A">
        <w:rPr>
          <w:rFonts w:ascii="Helvetica" w:hAnsi="Helvetica" w:cs="Helvetica"/>
          <w:sz w:val="20"/>
          <w:szCs w:val="20"/>
        </w:rPr>
        <w:t>_____________</w:t>
      </w:r>
      <w:r w:rsidRPr="0081635A">
        <w:rPr>
          <w:rFonts w:ascii="Helvetica" w:hAnsi="Helvetica" w:cs="Helvetica"/>
          <w:noProof/>
          <w:sz w:val="20"/>
          <w:szCs w:val="20"/>
        </w:rPr>
        <w:t xml:space="preserve">, EN LOS TÉRMINOS PREVISTOS EN LAS BASES DE LICITACIÓN, PASADO ANTE LA FE DEL LICENCIADO </w:t>
      </w:r>
      <w:r w:rsidRPr="0081635A">
        <w:rPr>
          <w:rFonts w:ascii="Helvetica" w:hAnsi="Helvetica" w:cs="Helvetica"/>
          <w:sz w:val="20"/>
          <w:szCs w:val="20"/>
        </w:rPr>
        <w:t>_____________</w:t>
      </w:r>
      <w:r w:rsidRPr="0081635A">
        <w:rPr>
          <w:rFonts w:ascii="Helvetica" w:hAnsi="Helvetica" w:cs="Helvetica"/>
          <w:noProof/>
          <w:sz w:val="20"/>
          <w:szCs w:val="20"/>
        </w:rPr>
        <w:t xml:space="preserve">, NOTARIO PÚBLICO NÚMERO </w:t>
      </w:r>
      <w:r w:rsidRPr="0081635A">
        <w:rPr>
          <w:rFonts w:ascii="Helvetica" w:hAnsi="Helvetica" w:cs="Helvetica"/>
          <w:sz w:val="20"/>
          <w:szCs w:val="20"/>
        </w:rPr>
        <w:t>_____________</w:t>
      </w:r>
      <w:r w:rsidRPr="0081635A">
        <w:rPr>
          <w:rFonts w:ascii="Helvetica" w:hAnsi="Helvetica" w:cs="Helvetica"/>
          <w:noProof/>
          <w:sz w:val="20"/>
          <w:szCs w:val="20"/>
        </w:rPr>
        <w:t xml:space="preserve">, DE LA CIUDAD DE </w:t>
      </w:r>
      <w:r w:rsidRPr="0081635A">
        <w:rPr>
          <w:rFonts w:ascii="Helvetica" w:hAnsi="Helvetica" w:cs="Helvetica"/>
          <w:sz w:val="20"/>
          <w:szCs w:val="20"/>
        </w:rPr>
        <w:t>_____________</w:t>
      </w:r>
      <w:r w:rsidRPr="0081635A">
        <w:rPr>
          <w:rFonts w:ascii="Helvetica" w:hAnsi="Helvetica" w:cs="Helvetica"/>
          <w:noProof/>
          <w:sz w:val="20"/>
          <w:szCs w:val="20"/>
        </w:rPr>
        <w:t>. CONVENIO QUE FORMA PARTE DE ESTE CONTRATO Y EN DONDE SE DESCRIBEN DE MANERA PARTICULAR LAS PARTES DEL CONTRATO A QUE SE OBLIGA, SIN MENOSCABO DE LO ESTIPULADO EN EL INCISO K) DE ESTA SECCIÓN DE DECLARACIONES.</w:t>
      </w:r>
    </w:p>
    <w:p w14:paraId="5B4A17BE" w14:textId="77777777" w:rsidR="006F4439" w:rsidRPr="0081635A" w:rsidRDefault="006F4439" w:rsidP="006F4439">
      <w:pPr>
        <w:spacing w:after="0" w:line="240" w:lineRule="auto"/>
        <w:ind w:left="284" w:right="-234"/>
        <w:jc w:val="both"/>
        <w:rPr>
          <w:rFonts w:ascii="Helvetica" w:hAnsi="Helvetica" w:cs="Helvetica"/>
          <w:b/>
          <w:bCs/>
          <w:sz w:val="20"/>
          <w:szCs w:val="20"/>
        </w:rPr>
      </w:pPr>
    </w:p>
    <w:p w14:paraId="447DAD30" w14:textId="77777777" w:rsidR="006F4439" w:rsidRPr="0081635A" w:rsidRDefault="006F4439" w:rsidP="006F4439">
      <w:pPr>
        <w:numPr>
          <w:ilvl w:val="0"/>
          <w:numId w:val="2"/>
        </w:numPr>
        <w:spacing w:after="0" w:line="240" w:lineRule="auto"/>
        <w:ind w:left="284" w:right="-234"/>
        <w:jc w:val="both"/>
        <w:rPr>
          <w:rFonts w:ascii="Helvetica" w:hAnsi="Helvetica" w:cs="Helvetica"/>
          <w:b/>
          <w:bCs/>
          <w:sz w:val="20"/>
          <w:szCs w:val="20"/>
        </w:rPr>
      </w:pPr>
      <w:r w:rsidRPr="0081635A">
        <w:rPr>
          <w:rFonts w:ascii="Helvetica" w:hAnsi="Helvetica" w:cs="Helvetica"/>
          <w:noProof/>
          <w:sz w:val="20"/>
          <w:szCs w:val="20"/>
        </w:rPr>
        <w:t xml:space="preserve">QUE POR VIRTUD DEL CONVENIO CONSORCIAL SE RECONOCE AL </w:t>
      </w:r>
      <w:r w:rsidRPr="0081635A">
        <w:rPr>
          <w:rFonts w:ascii="Helvetica" w:hAnsi="Helvetica" w:cs="Helvetica"/>
          <w:sz w:val="20"/>
          <w:szCs w:val="20"/>
        </w:rPr>
        <w:t xml:space="preserve">_____________ </w:t>
      </w:r>
      <w:r w:rsidRPr="0081635A">
        <w:rPr>
          <w:rFonts w:ascii="Helvetica" w:hAnsi="Helvetica" w:cs="Helvetica"/>
          <w:noProof/>
          <w:sz w:val="20"/>
          <w:szCs w:val="20"/>
        </w:rPr>
        <w:t>COMO REPRESENTANTE EN COMÚN DE AMBOS PARA TODOS LOS EFECTOS DEL PROCEDIMIENTO DE CONTRATACIÓN.</w:t>
      </w:r>
    </w:p>
    <w:p w14:paraId="2469EA1F" w14:textId="77777777" w:rsidR="006F4439" w:rsidRPr="0081635A" w:rsidRDefault="006F4439" w:rsidP="006F4439">
      <w:pPr>
        <w:spacing w:after="0" w:line="240" w:lineRule="auto"/>
        <w:ind w:left="284" w:right="-234"/>
        <w:jc w:val="both"/>
        <w:rPr>
          <w:rFonts w:ascii="Helvetica" w:hAnsi="Helvetica" w:cs="Helvetica"/>
          <w:b/>
          <w:bCs/>
          <w:sz w:val="20"/>
          <w:szCs w:val="20"/>
        </w:rPr>
      </w:pPr>
    </w:p>
    <w:p w14:paraId="0E477F61" w14:textId="77777777" w:rsidR="006F4439" w:rsidRPr="0081635A" w:rsidRDefault="006F4439" w:rsidP="006F4439">
      <w:pPr>
        <w:numPr>
          <w:ilvl w:val="0"/>
          <w:numId w:val="2"/>
        </w:numPr>
        <w:spacing w:after="0" w:line="240" w:lineRule="auto"/>
        <w:ind w:left="284" w:right="-234"/>
        <w:jc w:val="both"/>
        <w:rPr>
          <w:rFonts w:ascii="Helvetica" w:hAnsi="Helvetica" w:cs="Helvetica"/>
          <w:b/>
          <w:bCs/>
          <w:sz w:val="20"/>
          <w:szCs w:val="20"/>
        </w:rPr>
      </w:pPr>
      <w:r w:rsidRPr="0081635A">
        <w:rPr>
          <w:rFonts w:ascii="Helvetica" w:hAnsi="Helvetica" w:cs="Helvetica"/>
          <w:noProof/>
          <w:sz w:val="20"/>
          <w:szCs w:val="20"/>
        </w:rPr>
        <w:t xml:space="preserve">QUE POR VIRTUD DEL CONVENIO CONSORCIAL, PARA LOS EFECTOS DE PRESENTACIÓN Y TÁMITE DE FACTURAS ANTE </w:t>
      </w:r>
      <w:r w:rsidRPr="0081635A">
        <w:rPr>
          <w:rFonts w:ascii="Helvetica" w:hAnsi="Helvetica" w:cs="Helvetica"/>
          <w:b/>
          <w:bCs/>
          <w:noProof/>
          <w:sz w:val="20"/>
          <w:szCs w:val="20"/>
        </w:rPr>
        <w:t>“LA UNIVERSIDAD”</w:t>
      </w:r>
      <w:r w:rsidRPr="0081635A">
        <w:rPr>
          <w:rFonts w:ascii="Helvetica" w:hAnsi="Helvetica" w:cs="Helvetica"/>
          <w:noProof/>
          <w:sz w:val="20"/>
          <w:szCs w:val="20"/>
        </w:rPr>
        <w:t xml:space="preserve">, </w:t>
      </w:r>
      <w:r w:rsidRPr="0081635A">
        <w:rPr>
          <w:rFonts w:ascii="Helvetica" w:hAnsi="Helvetica" w:cs="Helvetica"/>
          <w:b/>
          <w:bCs/>
          <w:noProof/>
          <w:sz w:val="20"/>
          <w:szCs w:val="20"/>
        </w:rPr>
        <w:t>“EL PROVEEDOR 1”</w:t>
      </w:r>
      <w:r w:rsidRPr="0081635A">
        <w:rPr>
          <w:rFonts w:ascii="Helvetica" w:hAnsi="Helvetica" w:cs="Helvetica"/>
          <w:noProof/>
          <w:sz w:val="20"/>
          <w:szCs w:val="20"/>
        </w:rPr>
        <w:t xml:space="preserve"> SERÁ QUIEN REALICE LOS TRÁMITES CORRESPONDIENTES EMITIENDO LOS CORRESPONDIENTES DOCUMENTOS FISCALES.</w:t>
      </w:r>
    </w:p>
    <w:p w14:paraId="67EE7717" w14:textId="77777777" w:rsidR="006F4439" w:rsidRPr="0081635A" w:rsidRDefault="006F4439" w:rsidP="006F4439">
      <w:pPr>
        <w:spacing w:after="0" w:line="240" w:lineRule="auto"/>
        <w:ind w:left="284" w:right="-234"/>
        <w:jc w:val="both"/>
        <w:rPr>
          <w:rFonts w:ascii="Helvetica" w:hAnsi="Helvetica" w:cs="Helvetica"/>
          <w:b/>
          <w:bCs/>
          <w:sz w:val="20"/>
          <w:szCs w:val="20"/>
        </w:rPr>
      </w:pPr>
    </w:p>
    <w:p w14:paraId="425B98CE" w14:textId="77777777" w:rsidR="006F4439" w:rsidRPr="0081635A" w:rsidRDefault="006F4439" w:rsidP="006F4439">
      <w:pPr>
        <w:numPr>
          <w:ilvl w:val="0"/>
          <w:numId w:val="2"/>
        </w:numPr>
        <w:spacing w:after="0" w:line="240" w:lineRule="auto"/>
        <w:ind w:left="284" w:right="-234"/>
        <w:jc w:val="both"/>
        <w:rPr>
          <w:rFonts w:ascii="Helvetica" w:hAnsi="Helvetica" w:cs="Helvetica"/>
          <w:b/>
          <w:bCs/>
          <w:sz w:val="20"/>
          <w:szCs w:val="20"/>
        </w:rPr>
      </w:pPr>
      <w:r w:rsidRPr="0081635A">
        <w:rPr>
          <w:rFonts w:ascii="Helvetica" w:hAnsi="Helvetica" w:cs="Helvetica"/>
          <w:noProof/>
          <w:sz w:val="20"/>
          <w:szCs w:val="20"/>
        </w:rPr>
        <w:t>QUE PARA LOS EFECTOS DEL ARTÍCULO 46 PÁRRAFO SEGUNDO DE LA LEY DE ADQUISICIONES, ARRENDAMIENTOS Y SERVICIOS DEL SECTOR PÚBLICO DEL ESTADO DE HIDALGO SERÁ RESPONSABLE SOLIDARIO DE TODAS LAS OBLIGACIONES QUE DERIVEN DEL PRESENTE CONTRATO.</w:t>
      </w:r>
    </w:p>
    <w:p w14:paraId="4F01DC72" w14:textId="77777777" w:rsidR="006F4439" w:rsidRPr="0081635A" w:rsidRDefault="006F4439" w:rsidP="006F4439">
      <w:pPr>
        <w:spacing w:after="0" w:line="240" w:lineRule="auto"/>
        <w:ind w:left="284" w:right="-234"/>
        <w:rPr>
          <w:rFonts w:ascii="Helvetica" w:hAnsi="Helvetica" w:cs="Helvetica"/>
          <w:sz w:val="20"/>
          <w:szCs w:val="20"/>
        </w:rPr>
      </w:pPr>
    </w:p>
    <w:p w14:paraId="1572D171" w14:textId="77777777" w:rsidR="006F4439" w:rsidRPr="0081635A" w:rsidRDefault="006F4439" w:rsidP="006F4439">
      <w:pPr>
        <w:spacing w:after="0" w:line="240" w:lineRule="auto"/>
        <w:ind w:left="284" w:right="-234"/>
        <w:rPr>
          <w:rFonts w:ascii="Helvetica" w:hAnsi="Helvetica" w:cs="Helvetica"/>
          <w:sz w:val="20"/>
          <w:szCs w:val="20"/>
        </w:rPr>
      </w:pPr>
    </w:p>
    <w:p w14:paraId="70D98F39" w14:textId="77777777" w:rsidR="006F4439" w:rsidRPr="0081635A" w:rsidRDefault="006F4439" w:rsidP="006F4439">
      <w:pPr>
        <w:spacing w:after="0" w:line="240" w:lineRule="auto"/>
        <w:ind w:left="284" w:right="-234"/>
        <w:jc w:val="both"/>
        <w:rPr>
          <w:rFonts w:ascii="Helvetica" w:hAnsi="Helvetica" w:cs="Helvetica"/>
          <w:b/>
          <w:bCs/>
          <w:sz w:val="20"/>
          <w:szCs w:val="20"/>
        </w:rPr>
      </w:pPr>
      <w:r w:rsidRPr="0081635A">
        <w:rPr>
          <w:rFonts w:ascii="Helvetica" w:hAnsi="Helvetica" w:cs="Helvetica"/>
          <w:b/>
          <w:bCs/>
          <w:sz w:val="20"/>
          <w:szCs w:val="20"/>
        </w:rPr>
        <w:t xml:space="preserve">3. - </w:t>
      </w:r>
      <w:r w:rsidRPr="0081635A">
        <w:rPr>
          <w:rFonts w:ascii="Helvetica" w:hAnsi="Helvetica" w:cs="Helvetica"/>
          <w:sz w:val="20"/>
          <w:szCs w:val="20"/>
        </w:rPr>
        <w:t xml:space="preserve">DECLARA </w:t>
      </w:r>
      <w:r w:rsidRPr="0081635A">
        <w:rPr>
          <w:rFonts w:ascii="Helvetica" w:hAnsi="Helvetica" w:cs="Helvetica"/>
          <w:b/>
          <w:bCs/>
          <w:sz w:val="20"/>
          <w:szCs w:val="20"/>
        </w:rPr>
        <w:t>“EL PROVEEDOR 2”</w:t>
      </w:r>
    </w:p>
    <w:p w14:paraId="6558803B" w14:textId="77777777" w:rsidR="006F4439" w:rsidRPr="0081635A" w:rsidRDefault="006F4439" w:rsidP="006F4439">
      <w:pPr>
        <w:numPr>
          <w:ilvl w:val="0"/>
          <w:numId w:val="37"/>
        </w:numPr>
        <w:spacing w:after="0" w:line="240" w:lineRule="auto"/>
        <w:ind w:left="284" w:right="-234"/>
        <w:jc w:val="both"/>
        <w:rPr>
          <w:rFonts w:ascii="Helvetica" w:hAnsi="Helvetica" w:cs="Helvetica"/>
          <w:sz w:val="20"/>
          <w:szCs w:val="20"/>
        </w:rPr>
      </w:pPr>
      <w:r w:rsidRPr="0081635A">
        <w:rPr>
          <w:rFonts w:ascii="Helvetica" w:hAnsi="Helvetica" w:cs="Helvetica"/>
          <w:sz w:val="20"/>
          <w:szCs w:val="20"/>
        </w:rPr>
        <w:t>QUE ES UNA EMPRESA LEGALMENTE CONSTITUIDA COMO SOCIEDAD ANÓNIMA DE CAPITAL VARIABLE EN TÉRMINOS DE SU ACTA CONSTITUTIVA NÚMERO _____________ TIRADA ANTE LA FE DEL LIC. _____________, NOTARIO PÚBLICO NÚMERO _____________, EN EJERCICIO EN EL DISTRITO JUDICIAL DE _____________, QUE TIENE FACULTADES PARA CONTRATAR DENTRO DEL TERRITORIO NACIONAL.</w:t>
      </w:r>
    </w:p>
    <w:p w14:paraId="0F3C4176" w14:textId="77777777" w:rsidR="006F4439" w:rsidRPr="0081635A" w:rsidRDefault="006F4439" w:rsidP="006F4439">
      <w:pPr>
        <w:spacing w:after="0" w:line="240" w:lineRule="auto"/>
        <w:ind w:left="284" w:right="-234"/>
        <w:jc w:val="both"/>
        <w:rPr>
          <w:rFonts w:ascii="Helvetica" w:hAnsi="Helvetica" w:cs="Helvetica"/>
          <w:sz w:val="20"/>
          <w:szCs w:val="20"/>
        </w:rPr>
      </w:pPr>
    </w:p>
    <w:p w14:paraId="15A8002C" w14:textId="77777777" w:rsidR="006F4439" w:rsidRPr="0081635A" w:rsidRDefault="006F4439" w:rsidP="006F4439">
      <w:pPr>
        <w:numPr>
          <w:ilvl w:val="0"/>
          <w:numId w:val="37"/>
        </w:numPr>
        <w:spacing w:after="0" w:line="240" w:lineRule="auto"/>
        <w:ind w:left="284" w:right="-234"/>
        <w:jc w:val="both"/>
        <w:rPr>
          <w:rFonts w:ascii="Helvetica" w:hAnsi="Helvetica" w:cs="Helvetica"/>
          <w:sz w:val="20"/>
          <w:szCs w:val="20"/>
        </w:rPr>
      </w:pPr>
      <w:r w:rsidRPr="0081635A">
        <w:rPr>
          <w:rFonts w:ascii="Helvetica" w:hAnsi="Helvetica" w:cs="Helvetica"/>
          <w:sz w:val="20"/>
          <w:szCs w:val="20"/>
        </w:rPr>
        <w:t>QUE ES REPRESENTADA POR EL _____________, DENTRO DE LAS FACULTADES QUE LE CONFIEREN EN LA ESCRITURA NÚMERO _____________ EXPEDIDA ANTE LA FE DEL LIC. _____________, NOTARIO PÚBLICO NÚMERO _____________, EN EJERCICIO EN EL DISTRITO JUDICIAL DE _____________, MISMO QUE A LA FECHA MANIFIESTA BAJO PROTESTA NO LE HA SIDO MODIFICADO, NI REVOCADO.</w:t>
      </w:r>
    </w:p>
    <w:p w14:paraId="691B4337" w14:textId="77777777" w:rsidR="006F4439" w:rsidRPr="0081635A" w:rsidRDefault="006F4439" w:rsidP="006F4439">
      <w:pPr>
        <w:spacing w:after="0" w:line="240" w:lineRule="auto"/>
        <w:ind w:left="284" w:right="-234"/>
        <w:jc w:val="both"/>
        <w:rPr>
          <w:rFonts w:ascii="Helvetica" w:hAnsi="Helvetica" w:cs="Helvetica"/>
          <w:sz w:val="20"/>
          <w:szCs w:val="20"/>
        </w:rPr>
      </w:pPr>
    </w:p>
    <w:p w14:paraId="55EE8DC4" w14:textId="77777777" w:rsidR="006F4439" w:rsidRPr="0081635A" w:rsidRDefault="006F4439" w:rsidP="006F4439">
      <w:pPr>
        <w:numPr>
          <w:ilvl w:val="0"/>
          <w:numId w:val="37"/>
        </w:numPr>
        <w:spacing w:after="0" w:line="240" w:lineRule="auto"/>
        <w:ind w:left="284" w:right="-234"/>
        <w:jc w:val="both"/>
        <w:rPr>
          <w:rFonts w:ascii="Helvetica" w:hAnsi="Helvetica" w:cs="Helvetica"/>
          <w:sz w:val="20"/>
          <w:szCs w:val="20"/>
        </w:rPr>
      </w:pPr>
      <w:r w:rsidRPr="0081635A">
        <w:rPr>
          <w:rFonts w:ascii="Helvetica" w:hAnsi="Helvetica" w:cs="Helvetica"/>
          <w:sz w:val="20"/>
          <w:szCs w:val="20"/>
        </w:rPr>
        <w:t>QUE TIENE LA CAPACIDAD PARA CONTRATAR Y OBLIGARSE LOS BIENES A QUE ESTE CONTRATO SE REFIERE Y QUE DISPONE CON LOS ELEMENTOS Y ORGANIZACIÓN NECESARIA PARA EL SUMINISTRO DE LOS MISMOS.</w:t>
      </w:r>
    </w:p>
    <w:p w14:paraId="3BC16A8D" w14:textId="77777777" w:rsidR="006F4439" w:rsidRPr="0081635A" w:rsidRDefault="006F4439" w:rsidP="006F4439">
      <w:pPr>
        <w:spacing w:after="0" w:line="240" w:lineRule="auto"/>
        <w:ind w:left="284" w:right="-234"/>
        <w:jc w:val="both"/>
        <w:rPr>
          <w:rFonts w:ascii="Helvetica" w:hAnsi="Helvetica" w:cs="Helvetica"/>
          <w:sz w:val="20"/>
          <w:szCs w:val="20"/>
        </w:rPr>
      </w:pPr>
    </w:p>
    <w:p w14:paraId="06216E9B" w14:textId="77777777" w:rsidR="006F4439" w:rsidRPr="0081635A" w:rsidRDefault="006F4439" w:rsidP="006F4439">
      <w:pPr>
        <w:numPr>
          <w:ilvl w:val="0"/>
          <w:numId w:val="37"/>
        </w:numPr>
        <w:spacing w:after="0" w:line="240" w:lineRule="auto"/>
        <w:ind w:left="284" w:right="-234"/>
        <w:jc w:val="both"/>
        <w:rPr>
          <w:rFonts w:ascii="Helvetica" w:hAnsi="Helvetica" w:cs="Helvetica"/>
          <w:sz w:val="20"/>
          <w:szCs w:val="20"/>
        </w:rPr>
      </w:pPr>
      <w:r w:rsidRPr="0081635A">
        <w:rPr>
          <w:rFonts w:ascii="Helvetica" w:hAnsi="Helvetica" w:cs="Helvetica"/>
          <w:sz w:val="20"/>
          <w:szCs w:val="20"/>
        </w:rPr>
        <w:t>QUE SU REPRESENTANTE NO TIENE PARENTESCO ALGUNO CON NINGÚN FUNCIONARIO O ASESOR DE “LA UNIVERSIDAD” Y QUE NINGUNO DE ELLOS TAMPOCO TIENE INTERESES ECONÓMICOS EN LA EMPRESA DE “EL PROVEEDOR”.</w:t>
      </w:r>
    </w:p>
    <w:p w14:paraId="4B9CD972" w14:textId="77777777" w:rsidR="006F4439" w:rsidRPr="0081635A" w:rsidRDefault="006F4439" w:rsidP="006F4439">
      <w:pPr>
        <w:spacing w:after="0" w:line="240" w:lineRule="auto"/>
        <w:ind w:left="284" w:right="-234"/>
        <w:jc w:val="both"/>
        <w:rPr>
          <w:rFonts w:ascii="Helvetica" w:hAnsi="Helvetica" w:cs="Helvetica"/>
          <w:sz w:val="20"/>
          <w:szCs w:val="20"/>
        </w:rPr>
      </w:pPr>
    </w:p>
    <w:p w14:paraId="5B4EB989" w14:textId="77777777" w:rsidR="006F4439" w:rsidRPr="0081635A" w:rsidRDefault="006F4439" w:rsidP="006F4439">
      <w:pPr>
        <w:numPr>
          <w:ilvl w:val="0"/>
          <w:numId w:val="37"/>
        </w:numPr>
        <w:spacing w:after="0" w:line="240" w:lineRule="auto"/>
        <w:ind w:left="284" w:right="-234"/>
        <w:jc w:val="both"/>
        <w:rPr>
          <w:rFonts w:ascii="Helvetica" w:hAnsi="Helvetica" w:cs="Helvetica"/>
          <w:sz w:val="20"/>
          <w:szCs w:val="20"/>
        </w:rPr>
      </w:pPr>
      <w:r w:rsidRPr="0081635A">
        <w:rPr>
          <w:rFonts w:ascii="Helvetica" w:hAnsi="Helvetica" w:cs="Helvetica"/>
          <w:sz w:val="20"/>
          <w:szCs w:val="20"/>
        </w:rPr>
        <w:t>QUE TIENE POR OBJETO: _____________.</w:t>
      </w:r>
    </w:p>
    <w:p w14:paraId="7630B5C7" w14:textId="77777777" w:rsidR="006F4439" w:rsidRPr="0081635A" w:rsidRDefault="006F4439" w:rsidP="006F4439">
      <w:pPr>
        <w:spacing w:after="0" w:line="240" w:lineRule="auto"/>
        <w:ind w:left="284" w:right="-234"/>
        <w:jc w:val="both"/>
        <w:rPr>
          <w:rFonts w:ascii="Helvetica" w:hAnsi="Helvetica" w:cs="Helvetica"/>
          <w:sz w:val="20"/>
          <w:szCs w:val="20"/>
        </w:rPr>
      </w:pPr>
    </w:p>
    <w:p w14:paraId="45BA7A8B" w14:textId="77777777" w:rsidR="006F4439" w:rsidRPr="0081635A" w:rsidRDefault="006F4439" w:rsidP="006F4439">
      <w:pPr>
        <w:numPr>
          <w:ilvl w:val="0"/>
          <w:numId w:val="37"/>
        </w:numPr>
        <w:spacing w:after="0" w:line="240" w:lineRule="auto"/>
        <w:ind w:left="284" w:right="-234"/>
        <w:jc w:val="both"/>
        <w:rPr>
          <w:rFonts w:ascii="Helvetica" w:hAnsi="Helvetica" w:cs="Helvetica"/>
          <w:sz w:val="20"/>
          <w:szCs w:val="20"/>
        </w:rPr>
      </w:pPr>
      <w:r w:rsidRPr="0081635A">
        <w:rPr>
          <w:rFonts w:ascii="Helvetica" w:hAnsi="Helvetica" w:cs="Helvetica"/>
          <w:sz w:val="20"/>
          <w:szCs w:val="20"/>
        </w:rPr>
        <w:t>QUE SU REGISTRO FEDERAL DE CONTRIBUYENTES ES EL NÚMERO: _____________.</w:t>
      </w:r>
    </w:p>
    <w:p w14:paraId="1DFC0C07" w14:textId="77777777" w:rsidR="006F4439" w:rsidRPr="0081635A" w:rsidRDefault="006F4439" w:rsidP="006F4439">
      <w:pPr>
        <w:spacing w:after="0" w:line="240" w:lineRule="auto"/>
        <w:ind w:left="284" w:right="-234"/>
        <w:jc w:val="both"/>
        <w:rPr>
          <w:rFonts w:ascii="Helvetica" w:hAnsi="Helvetica" w:cs="Helvetica"/>
          <w:sz w:val="20"/>
          <w:szCs w:val="20"/>
        </w:rPr>
      </w:pPr>
    </w:p>
    <w:p w14:paraId="696620BD" w14:textId="77777777" w:rsidR="006F4439" w:rsidRPr="0081635A" w:rsidRDefault="006F4439" w:rsidP="006F4439">
      <w:pPr>
        <w:numPr>
          <w:ilvl w:val="0"/>
          <w:numId w:val="37"/>
        </w:numPr>
        <w:spacing w:after="0" w:line="240" w:lineRule="auto"/>
        <w:ind w:left="284" w:right="-234"/>
        <w:jc w:val="both"/>
        <w:rPr>
          <w:rFonts w:ascii="Helvetica" w:hAnsi="Helvetica" w:cs="Helvetica"/>
          <w:sz w:val="20"/>
          <w:szCs w:val="20"/>
        </w:rPr>
      </w:pPr>
      <w:r w:rsidRPr="0081635A">
        <w:rPr>
          <w:rFonts w:ascii="Helvetica" w:hAnsi="Helvetica" w:cs="Helvetica"/>
          <w:sz w:val="20"/>
          <w:szCs w:val="20"/>
        </w:rPr>
        <w:t>QUE TIENE SU DOMICILIO LEGAL EN _____________, COLONIA _____________, C.P. _____________, CIUDAD _____________, ESTADO _____________, TEL _____________, MISMO QUE SEÑALA PARA LOS FINES Y EFECTOS LEGALES DE ESTE CONTRATO.</w:t>
      </w:r>
    </w:p>
    <w:p w14:paraId="0E02D558" w14:textId="77777777" w:rsidR="006F4439" w:rsidRPr="0081635A" w:rsidRDefault="006F4439" w:rsidP="006F4439">
      <w:pPr>
        <w:spacing w:after="0" w:line="240" w:lineRule="auto"/>
        <w:ind w:left="284" w:right="-234"/>
        <w:jc w:val="both"/>
        <w:rPr>
          <w:rFonts w:ascii="Helvetica" w:hAnsi="Helvetica" w:cs="Helvetica"/>
          <w:sz w:val="20"/>
          <w:szCs w:val="20"/>
        </w:rPr>
      </w:pPr>
    </w:p>
    <w:p w14:paraId="1DBF4CEA" w14:textId="77777777" w:rsidR="006F4439" w:rsidRPr="0081635A" w:rsidRDefault="006F4439" w:rsidP="006F4439">
      <w:pPr>
        <w:numPr>
          <w:ilvl w:val="0"/>
          <w:numId w:val="37"/>
        </w:numPr>
        <w:spacing w:after="0" w:line="240" w:lineRule="auto"/>
        <w:ind w:left="284" w:right="-234"/>
        <w:jc w:val="both"/>
        <w:rPr>
          <w:rFonts w:ascii="Helvetica" w:hAnsi="Helvetica" w:cs="Helvetica"/>
          <w:b/>
          <w:bCs/>
          <w:sz w:val="20"/>
          <w:szCs w:val="20"/>
        </w:rPr>
      </w:pPr>
      <w:r w:rsidRPr="0081635A">
        <w:rPr>
          <w:rFonts w:ascii="Helvetica" w:hAnsi="Helvetica" w:cs="Helvetica"/>
          <w:sz w:val="20"/>
          <w:szCs w:val="20"/>
        </w:rPr>
        <w:t>QUE DE CONFORMIDAD CON EL NUMERAL ____ DE LAS BASES DE LA LICITACIÓN PÚBLICA NACIONAL _____________</w:t>
      </w:r>
      <w:r w:rsidRPr="0081635A">
        <w:rPr>
          <w:rFonts w:ascii="Helvetica" w:hAnsi="Helvetica" w:cs="Helvetica"/>
          <w:noProof/>
          <w:sz w:val="20"/>
          <w:szCs w:val="20"/>
        </w:rPr>
        <w:t xml:space="preserve">, CONVOCADA POR </w:t>
      </w:r>
      <w:r w:rsidRPr="0081635A">
        <w:rPr>
          <w:rFonts w:ascii="Helvetica" w:hAnsi="Helvetica" w:cs="Helvetica"/>
          <w:b/>
          <w:bCs/>
          <w:noProof/>
          <w:sz w:val="20"/>
          <w:szCs w:val="20"/>
        </w:rPr>
        <w:t>“LA UNIVERSIDAD”</w:t>
      </w:r>
      <w:r w:rsidRPr="0081635A">
        <w:rPr>
          <w:rFonts w:ascii="Helvetica" w:hAnsi="Helvetica" w:cs="Helvetica"/>
          <w:noProof/>
          <w:sz w:val="20"/>
          <w:szCs w:val="20"/>
        </w:rPr>
        <w:t xml:space="preserve">, PRESENTÓ PROPUESTA CONJUNTA CON </w:t>
      </w:r>
      <w:r w:rsidRPr="0081635A">
        <w:rPr>
          <w:rFonts w:ascii="Helvetica" w:hAnsi="Helvetica" w:cs="Helvetica"/>
          <w:b/>
          <w:bCs/>
          <w:noProof/>
          <w:sz w:val="20"/>
          <w:szCs w:val="20"/>
        </w:rPr>
        <w:t>“EL PROVEEDOR 1”</w:t>
      </w:r>
      <w:r w:rsidRPr="0081635A">
        <w:rPr>
          <w:rFonts w:ascii="Helvetica" w:hAnsi="Helvetica" w:cs="Helvetica"/>
          <w:noProof/>
          <w:sz w:val="20"/>
          <w:szCs w:val="20"/>
        </w:rPr>
        <w:t xml:space="preserve">, PARA LO CUAL FIRMARON UN CONVENIO CONSORCIAL, DE FECHA </w:t>
      </w:r>
      <w:r w:rsidRPr="0081635A">
        <w:rPr>
          <w:rFonts w:ascii="Helvetica" w:hAnsi="Helvetica" w:cs="Helvetica"/>
          <w:sz w:val="20"/>
          <w:szCs w:val="20"/>
        </w:rPr>
        <w:t>_____________</w:t>
      </w:r>
      <w:r w:rsidRPr="0081635A">
        <w:rPr>
          <w:rFonts w:ascii="Helvetica" w:hAnsi="Helvetica" w:cs="Helvetica"/>
          <w:noProof/>
          <w:sz w:val="20"/>
          <w:szCs w:val="20"/>
        </w:rPr>
        <w:t xml:space="preserve">, EN LOS TÉRMINOS PREVISTOS EN LAS BASES DE LICITACIÓN, PASADO ANTE LA FE DEL LICENCIADO </w:t>
      </w:r>
      <w:r w:rsidRPr="0081635A">
        <w:rPr>
          <w:rFonts w:ascii="Helvetica" w:hAnsi="Helvetica" w:cs="Helvetica"/>
          <w:sz w:val="20"/>
          <w:szCs w:val="20"/>
        </w:rPr>
        <w:t>_____________</w:t>
      </w:r>
      <w:r w:rsidRPr="0081635A">
        <w:rPr>
          <w:rFonts w:ascii="Helvetica" w:hAnsi="Helvetica" w:cs="Helvetica"/>
          <w:noProof/>
          <w:sz w:val="20"/>
          <w:szCs w:val="20"/>
        </w:rPr>
        <w:t xml:space="preserve">, NOTARIO PÚBLICO NÚMERO </w:t>
      </w:r>
      <w:r w:rsidRPr="0081635A">
        <w:rPr>
          <w:rFonts w:ascii="Helvetica" w:hAnsi="Helvetica" w:cs="Helvetica"/>
          <w:sz w:val="20"/>
          <w:szCs w:val="20"/>
        </w:rPr>
        <w:t>_____________</w:t>
      </w:r>
      <w:r w:rsidRPr="0081635A">
        <w:rPr>
          <w:rFonts w:ascii="Helvetica" w:hAnsi="Helvetica" w:cs="Helvetica"/>
          <w:noProof/>
          <w:sz w:val="20"/>
          <w:szCs w:val="20"/>
        </w:rPr>
        <w:t xml:space="preserve">, DE LA CIUDAD DE </w:t>
      </w:r>
      <w:r w:rsidRPr="0081635A">
        <w:rPr>
          <w:rFonts w:ascii="Helvetica" w:hAnsi="Helvetica" w:cs="Helvetica"/>
          <w:sz w:val="20"/>
          <w:szCs w:val="20"/>
        </w:rPr>
        <w:t>_____________</w:t>
      </w:r>
      <w:r w:rsidRPr="0081635A">
        <w:rPr>
          <w:rFonts w:ascii="Helvetica" w:hAnsi="Helvetica" w:cs="Helvetica"/>
          <w:noProof/>
          <w:sz w:val="20"/>
          <w:szCs w:val="20"/>
        </w:rPr>
        <w:t>. CONVENIO QUE FORMA PARTE DE ESTE CONTRATO Y EN DONDE SE DESCRIBEN DE MANERA PARTICULAR LAS PARTES DEL CONTRATO A QUE SE OBLIGA, SIN MENOSCABO DE LO ESTIPULADO EN EL INCISO K) DE ESTA SECCIÓN DE DECLARACIONES.</w:t>
      </w:r>
    </w:p>
    <w:p w14:paraId="4EF66C79" w14:textId="77777777" w:rsidR="006F4439" w:rsidRPr="0081635A" w:rsidRDefault="006F4439" w:rsidP="006F4439">
      <w:pPr>
        <w:spacing w:after="0" w:line="240" w:lineRule="auto"/>
        <w:ind w:left="284" w:right="-234"/>
        <w:jc w:val="both"/>
        <w:rPr>
          <w:rFonts w:ascii="Helvetica" w:hAnsi="Helvetica" w:cs="Helvetica"/>
          <w:b/>
          <w:bCs/>
          <w:sz w:val="20"/>
          <w:szCs w:val="20"/>
        </w:rPr>
      </w:pPr>
    </w:p>
    <w:p w14:paraId="5EAC3206" w14:textId="77777777" w:rsidR="006F4439" w:rsidRPr="0081635A" w:rsidRDefault="006F4439" w:rsidP="006F4439">
      <w:pPr>
        <w:numPr>
          <w:ilvl w:val="0"/>
          <w:numId w:val="37"/>
        </w:numPr>
        <w:spacing w:after="0" w:line="240" w:lineRule="auto"/>
        <w:ind w:left="284" w:right="-234"/>
        <w:jc w:val="both"/>
        <w:rPr>
          <w:rFonts w:ascii="Helvetica" w:hAnsi="Helvetica" w:cs="Helvetica"/>
          <w:b/>
          <w:bCs/>
          <w:sz w:val="20"/>
          <w:szCs w:val="20"/>
        </w:rPr>
      </w:pPr>
      <w:r w:rsidRPr="0081635A">
        <w:rPr>
          <w:rFonts w:ascii="Helvetica" w:hAnsi="Helvetica" w:cs="Helvetica"/>
          <w:noProof/>
          <w:sz w:val="20"/>
          <w:szCs w:val="20"/>
        </w:rPr>
        <w:t xml:space="preserve">QUE POR VIRTUD DEL CONVENIO CONSORCIAL SE RECONOCE AL </w:t>
      </w:r>
      <w:r w:rsidRPr="0081635A">
        <w:rPr>
          <w:rFonts w:ascii="Helvetica" w:hAnsi="Helvetica" w:cs="Helvetica"/>
          <w:sz w:val="20"/>
          <w:szCs w:val="20"/>
        </w:rPr>
        <w:t>_____________</w:t>
      </w:r>
      <w:r w:rsidRPr="0081635A">
        <w:rPr>
          <w:rFonts w:ascii="Helvetica" w:hAnsi="Helvetica" w:cs="Helvetica"/>
          <w:noProof/>
          <w:sz w:val="20"/>
          <w:szCs w:val="20"/>
        </w:rPr>
        <w:t xml:space="preserve"> COMO REPRESENTANTE EN COMÚN DE AMBOS PARA TODOS LOS EFECTOS DEL PROCEDIMIENTO DE CONTRATACIÓN.</w:t>
      </w:r>
    </w:p>
    <w:p w14:paraId="0F0808BE" w14:textId="77777777" w:rsidR="006F4439" w:rsidRPr="0081635A" w:rsidRDefault="006F4439" w:rsidP="006F4439">
      <w:pPr>
        <w:spacing w:after="0" w:line="240" w:lineRule="auto"/>
        <w:ind w:left="284" w:right="-234"/>
        <w:jc w:val="both"/>
        <w:rPr>
          <w:rFonts w:ascii="Helvetica" w:hAnsi="Helvetica" w:cs="Helvetica"/>
          <w:b/>
          <w:bCs/>
          <w:sz w:val="20"/>
          <w:szCs w:val="20"/>
        </w:rPr>
      </w:pPr>
    </w:p>
    <w:p w14:paraId="42441E77" w14:textId="77777777" w:rsidR="006F4439" w:rsidRPr="0081635A" w:rsidRDefault="006F4439" w:rsidP="006F4439">
      <w:pPr>
        <w:numPr>
          <w:ilvl w:val="0"/>
          <w:numId w:val="37"/>
        </w:numPr>
        <w:spacing w:after="0" w:line="240" w:lineRule="auto"/>
        <w:ind w:left="284" w:right="-234"/>
        <w:jc w:val="both"/>
        <w:rPr>
          <w:rFonts w:ascii="Helvetica" w:hAnsi="Helvetica" w:cs="Helvetica"/>
          <w:b/>
          <w:bCs/>
          <w:sz w:val="20"/>
          <w:szCs w:val="20"/>
        </w:rPr>
      </w:pPr>
      <w:r w:rsidRPr="0081635A">
        <w:rPr>
          <w:rFonts w:ascii="Helvetica" w:hAnsi="Helvetica" w:cs="Helvetica"/>
          <w:noProof/>
          <w:sz w:val="20"/>
          <w:szCs w:val="20"/>
        </w:rPr>
        <w:t xml:space="preserve">QUE POR VIRTUD DEL CONVENIO CONSORCIAL, PARA LOS EFECTOS DE PRESENTACIÓN Y TÁMITE DE FACTURAS ANTE </w:t>
      </w:r>
      <w:r w:rsidRPr="0081635A">
        <w:rPr>
          <w:rFonts w:ascii="Helvetica" w:hAnsi="Helvetica" w:cs="Helvetica"/>
          <w:b/>
          <w:bCs/>
          <w:noProof/>
          <w:sz w:val="20"/>
          <w:szCs w:val="20"/>
        </w:rPr>
        <w:t>“LA UNIVERSIDAD”</w:t>
      </w:r>
      <w:r w:rsidRPr="0081635A">
        <w:rPr>
          <w:rFonts w:ascii="Helvetica" w:hAnsi="Helvetica" w:cs="Helvetica"/>
          <w:noProof/>
          <w:sz w:val="20"/>
          <w:szCs w:val="20"/>
        </w:rPr>
        <w:t xml:space="preserve">, </w:t>
      </w:r>
      <w:r w:rsidRPr="0081635A">
        <w:rPr>
          <w:rFonts w:ascii="Helvetica" w:hAnsi="Helvetica" w:cs="Helvetica"/>
          <w:b/>
          <w:bCs/>
          <w:noProof/>
          <w:sz w:val="20"/>
          <w:szCs w:val="20"/>
        </w:rPr>
        <w:t>“EL PROVEEDOR 1”</w:t>
      </w:r>
      <w:r w:rsidRPr="0081635A">
        <w:rPr>
          <w:rFonts w:ascii="Helvetica" w:hAnsi="Helvetica" w:cs="Helvetica"/>
          <w:noProof/>
          <w:sz w:val="20"/>
          <w:szCs w:val="20"/>
        </w:rPr>
        <w:t xml:space="preserve"> SERÁ QUIEN REALICE LOS TRÁMITES CORRESPONDIENTES EMITIENDO LOS CORRESPONDIENTES DOCUMENTOS FISCALES.</w:t>
      </w:r>
    </w:p>
    <w:p w14:paraId="4A5192F9" w14:textId="77777777" w:rsidR="006F4439" w:rsidRPr="0081635A" w:rsidRDefault="006F4439" w:rsidP="006F4439">
      <w:pPr>
        <w:spacing w:after="0" w:line="240" w:lineRule="auto"/>
        <w:ind w:left="284" w:right="-234"/>
        <w:jc w:val="both"/>
        <w:rPr>
          <w:rFonts w:ascii="Helvetica" w:hAnsi="Helvetica" w:cs="Helvetica"/>
          <w:b/>
          <w:bCs/>
          <w:sz w:val="20"/>
          <w:szCs w:val="20"/>
        </w:rPr>
      </w:pPr>
    </w:p>
    <w:p w14:paraId="368028D5" w14:textId="77777777" w:rsidR="006F4439" w:rsidRPr="0081635A" w:rsidRDefault="006F4439" w:rsidP="006F4439">
      <w:pPr>
        <w:numPr>
          <w:ilvl w:val="0"/>
          <w:numId w:val="37"/>
        </w:numPr>
        <w:spacing w:after="0" w:line="240" w:lineRule="auto"/>
        <w:ind w:left="284" w:right="-234"/>
        <w:jc w:val="both"/>
        <w:rPr>
          <w:rFonts w:ascii="Helvetica" w:hAnsi="Helvetica" w:cs="Helvetica"/>
          <w:b/>
          <w:bCs/>
          <w:sz w:val="20"/>
          <w:szCs w:val="20"/>
        </w:rPr>
      </w:pPr>
      <w:r w:rsidRPr="0081635A">
        <w:rPr>
          <w:rFonts w:ascii="Helvetica" w:hAnsi="Helvetica" w:cs="Helvetica"/>
          <w:noProof/>
          <w:sz w:val="20"/>
          <w:szCs w:val="20"/>
        </w:rPr>
        <w:t>QUE PARA LOS EFECTOS DEL ARTÍCULO 46 PÁRRAFO SEGUNDO DE LA LEY DE ADQUISICIONES, ARRENDAMIENTOS Y SERVICIOS DEL SECTOR PÚBLICO DEL ESTADO DE HIDALGO SERÁ RESPONSABLE SOLIDARIO DE TODAS LAS OBLIGACIONES QUE DERIVEN DEL PRESENTE CONTRATO.</w:t>
      </w:r>
    </w:p>
    <w:p w14:paraId="6DAB4D11" w14:textId="77777777" w:rsidR="006F4439" w:rsidRPr="0081635A" w:rsidRDefault="006F4439" w:rsidP="006F4439">
      <w:pPr>
        <w:spacing w:after="0" w:line="240" w:lineRule="auto"/>
        <w:ind w:right="-234"/>
        <w:rPr>
          <w:rFonts w:ascii="Helvetica" w:hAnsi="Helvetica" w:cs="Helvetica"/>
          <w:sz w:val="20"/>
          <w:szCs w:val="20"/>
        </w:rPr>
      </w:pPr>
    </w:p>
    <w:p w14:paraId="5FB86F46" w14:textId="77777777" w:rsidR="006F4439" w:rsidRPr="0081635A" w:rsidRDefault="006F4439" w:rsidP="006F4439">
      <w:pPr>
        <w:spacing w:after="0" w:line="240" w:lineRule="auto"/>
        <w:ind w:left="284" w:right="-234"/>
        <w:jc w:val="both"/>
        <w:rPr>
          <w:rFonts w:ascii="Helvetica" w:hAnsi="Helvetica" w:cs="Helvetica"/>
          <w:b/>
          <w:bCs/>
          <w:sz w:val="20"/>
          <w:szCs w:val="20"/>
        </w:rPr>
      </w:pPr>
      <w:r w:rsidRPr="0081635A">
        <w:rPr>
          <w:rFonts w:ascii="Helvetica" w:hAnsi="Helvetica" w:cs="Helvetica"/>
          <w:b/>
          <w:bCs/>
          <w:sz w:val="20"/>
          <w:szCs w:val="20"/>
        </w:rPr>
        <w:t xml:space="preserve">4. - </w:t>
      </w:r>
      <w:r w:rsidRPr="0081635A">
        <w:rPr>
          <w:rFonts w:ascii="Helvetica" w:hAnsi="Helvetica" w:cs="Helvetica"/>
          <w:sz w:val="20"/>
          <w:szCs w:val="20"/>
        </w:rPr>
        <w:t>DECLARAN</w:t>
      </w:r>
      <w:r w:rsidRPr="0081635A">
        <w:rPr>
          <w:rFonts w:ascii="Helvetica" w:hAnsi="Helvetica" w:cs="Helvetica"/>
          <w:b/>
          <w:bCs/>
          <w:sz w:val="20"/>
          <w:szCs w:val="20"/>
        </w:rPr>
        <w:t xml:space="preserve"> “LAS PARTES”:</w:t>
      </w:r>
    </w:p>
    <w:p w14:paraId="4191B210" w14:textId="77777777" w:rsidR="006F4439" w:rsidRPr="0081635A" w:rsidRDefault="006F4439" w:rsidP="006F4439">
      <w:pPr>
        <w:spacing w:after="0" w:line="240" w:lineRule="auto"/>
        <w:ind w:left="284" w:right="-234"/>
        <w:jc w:val="both"/>
        <w:rPr>
          <w:rFonts w:ascii="Helvetica" w:hAnsi="Helvetica" w:cs="Helvetica"/>
          <w:b/>
          <w:bCs/>
          <w:sz w:val="20"/>
          <w:szCs w:val="20"/>
        </w:rPr>
      </w:pPr>
    </w:p>
    <w:p w14:paraId="0D68DD4B" w14:textId="77777777" w:rsidR="006F4439" w:rsidRPr="0081635A" w:rsidRDefault="006F4439" w:rsidP="006F4439">
      <w:pPr>
        <w:spacing w:after="0" w:line="240" w:lineRule="auto"/>
        <w:ind w:left="284" w:right="-234" w:hanging="426"/>
        <w:jc w:val="both"/>
        <w:rPr>
          <w:rFonts w:ascii="Helvetica" w:hAnsi="Helvetica" w:cs="Helvetica"/>
          <w:sz w:val="20"/>
          <w:szCs w:val="20"/>
        </w:rPr>
      </w:pPr>
      <w:r w:rsidRPr="0081635A">
        <w:rPr>
          <w:rFonts w:ascii="Helvetica" w:hAnsi="Helvetica" w:cs="Helvetica"/>
          <w:sz w:val="20"/>
          <w:szCs w:val="20"/>
        </w:rPr>
        <w:t xml:space="preserve">       </w:t>
      </w:r>
      <w:r w:rsidRPr="0081635A">
        <w:rPr>
          <w:rFonts w:ascii="Helvetica" w:hAnsi="Helvetica" w:cs="Helvetica"/>
          <w:sz w:val="20"/>
          <w:szCs w:val="20"/>
        </w:rPr>
        <w:tab/>
        <w:t>QUE SE RECONOCEN MUTUAMENTE LA PERSONALIDAD CON QUE SE OSTENTAN EN EL PRESENTE CONTRATO DE COMPRA VENTA Y CONVIENEN EN SUJETARSE A LAS SIGUIENTES:</w:t>
      </w:r>
    </w:p>
    <w:p w14:paraId="0AFE32AF" w14:textId="77777777" w:rsidR="006F4439" w:rsidRPr="0081635A" w:rsidRDefault="006F4439" w:rsidP="006F4439">
      <w:pPr>
        <w:spacing w:after="0"/>
        <w:ind w:left="284" w:right="-234"/>
        <w:jc w:val="center"/>
        <w:rPr>
          <w:rFonts w:ascii="Helvetica" w:hAnsi="Helvetica" w:cs="Helvetica"/>
          <w:b/>
          <w:bCs/>
          <w:sz w:val="20"/>
          <w:szCs w:val="20"/>
        </w:rPr>
      </w:pPr>
      <w:r w:rsidRPr="0081635A">
        <w:rPr>
          <w:rFonts w:ascii="Helvetica" w:hAnsi="Helvetica" w:cs="Helvetica"/>
          <w:b/>
          <w:bCs/>
          <w:sz w:val="20"/>
          <w:szCs w:val="20"/>
        </w:rPr>
        <w:t>CLÁUSULAS</w:t>
      </w:r>
    </w:p>
    <w:p w14:paraId="54EB0C09" w14:textId="77777777" w:rsidR="006F4439" w:rsidRPr="0081635A" w:rsidRDefault="006F4439" w:rsidP="006F4439">
      <w:pPr>
        <w:spacing w:after="0" w:line="240" w:lineRule="auto"/>
        <w:ind w:left="284" w:right="-234"/>
        <w:jc w:val="both"/>
        <w:rPr>
          <w:rFonts w:ascii="Helvetica" w:hAnsi="Helvetica" w:cs="Helvetica"/>
          <w:sz w:val="20"/>
          <w:szCs w:val="20"/>
        </w:rPr>
      </w:pPr>
      <w:r w:rsidRPr="0081635A">
        <w:rPr>
          <w:rFonts w:ascii="Helvetica" w:hAnsi="Helvetica" w:cs="Helvetica"/>
          <w:b/>
          <w:bCs/>
          <w:sz w:val="20"/>
          <w:szCs w:val="20"/>
        </w:rPr>
        <w:t xml:space="preserve">PRIMERA: </w:t>
      </w:r>
      <w:r w:rsidRPr="0081635A">
        <w:rPr>
          <w:rFonts w:ascii="Helvetica" w:hAnsi="Helvetica" w:cs="Helvetica"/>
          <w:sz w:val="20"/>
          <w:szCs w:val="20"/>
        </w:rPr>
        <w:t xml:space="preserve">EL PRESENTE CONTRATO TIENE POR OBJETO _____________ QUE REALIZA </w:t>
      </w:r>
      <w:r w:rsidRPr="0081635A">
        <w:rPr>
          <w:rFonts w:ascii="Helvetica" w:hAnsi="Helvetica" w:cs="Helvetica"/>
          <w:b/>
          <w:bCs/>
          <w:sz w:val="20"/>
          <w:szCs w:val="20"/>
        </w:rPr>
        <w:t>“LA UNIVERSIDAD”</w:t>
      </w:r>
      <w:r w:rsidRPr="0081635A">
        <w:rPr>
          <w:rFonts w:ascii="Helvetica" w:hAnsi="Helvetica" w:cs="Helvetica"/>
          <w:sz w:val="20"/>
          <w:szCs w:val="20"/>
        </w:rPr>
        <w:t xml:space="preserve"> COMO _____________ Y </w:t>
      </w:r>
      <w:r w:rsidRPr="0081635A">
        <w:rPr>
          <w:rFonts w:ascii="Helvetica" w:hAnsi="Helvetica" w:cs="Helvetica"/>
          <w:b/>
          <w:bCs/>
          <w:sz w:val="20"/>
          <w:szCs w:val="20"/>
        </w:rPr>
        <w:t xml:space="preserve">“EL PROVEEDOR” </w:t>
      </w:r>
      <w:r w:rsidRPr="0081635A">
        <w:rPr>
          <w:rFonts w:ascii="Helvetica" w:hAnsi="Helvetica" w:cs="Helvetica"/>
          <w:sz w:val="20"/>
          <w:szCs w:val="20"/>
        </w:rPr>
        <w:t xml:space="preserve">COMO _____________, DE LOS BIENES O SERVICIOS MUEBLES, PRECISADO (S) EN LA (S) ORDEN (ES) DE _____________, QUE FORMA PARTE DEL PRESENTE CONTRATO COMO ANEXO (S), APROBADO POR LA COMISIÓN GASTO-FINANCIAMIENTO DE </w:t>
      </w:r>
      <w:r w:rsidRPr="0081635A">
        <w:rPr>
          <w:rFonts w:ascii="Helvetica" w:hAnsi="Helvetica" w:cs="Helvetica"/>
          <w:b/>
          <w:bCs/>
          <w:sz w:val="20"/>
          <w:szCs w:val="20"/>
        </w:rPr>
        <w:t>“LA UNIVERSIDAD”</w:t>
      </w:r>
      <w:r w:rsidRPr="0081635A">
        <w:rPr>
          <w:rFonts w:ascii="Helvetica" w:hAnsi="Helvetica" w:cs="Helvetica"/>
          <w:sz w:val="20"/>
          <w:szCs w:val="20"/>
        </w:rPr>
        <w:t>.</w:t>
      </w:r>
    </w:p>
    <w:p w14:paraId="58399267" w14:textId="77777777" w:rsidR="006F4439" w:rsidRPr="0081635A" w:rsidRDefault="006F4439" w:rsidP="006F4439">
      <w:pPr>
        <w:spacing w:after="0" w:line="240" w:lineRule="auto"/>
        <w:ind w:left="284" w:right="-234"/>
        <w:jc w:val="both"/>
        <w:rPr>
          <w:rFonts w:ascii="Helvetica" w:hAnsi="Helvetica" w:cs="Helvetica"/>
          <w:sz w:val="20"/>
          <w:szCs w:val="20"/>
        </w:rPr>
      </w:pPr>
    </w:p>
    <w:p w14:paraId="33B27128" w14:textId="77777777" w:rsidR="006F4439" w:rsidRPr="0081635A" w:rsidRDefault="006F4439" w:rsidP="006F4439">
      <w:pPr>
        <w:spacing w:after="0" w:line="240" w:lineRule="auto"/>
        <w:ind w:left="284" w:right="-234"/>
        <w:jc w:val="both"/>
        <w:rPr>
          <w:rFonts w:ascii="Helvetica" w:hAnsi="Helvetica" w:cs="Helvetica"/>
          <w:sz w:val="20"/>
          <w:szCs w:val="20"/>
        </w:rPr>
      </w:pPr>
      <w:r w:rsidRPr="0081635A">
        <w:rPr>
          <w:rFonts w:ascii="Helvetica" w:hAnsi="Helvetica" w:cs="Helvetica"/>
          <w:b/>
          <w:bCs/>
          <w:sz w:val="20"/>
          <w:szCs w:val="20"/>
        </w:rPr>
        <w:t xml:space="preserve">SEGUNDA: </w:t>
      </w:r>
      <w:r w:rsidRPr="0081635A">
        <w:rPr>
          <w:rFonts w:ascii="Helvetica" w:hAnsi="Helvetica" w:cs="Helvetica"/>
          <w:sz w:val="20"/>
          <w:szCs w:val="20"/>
        </w:rPr>
        <w:t xml:space="preserve">LOS BIENES O SERVICIOS QUE SON OBJETO DE ESTA OPERACIÓN SE AJUSTARAN ESTRICTAMENTE A LAS ESPECIFICACIONES GENERALES Y TÉCNICAS QUE HAN SIDO PRESENTADAS POR </w:t>
      </w:r>
      <w:r w:rsidRPr="0081635A">
        <w:rPr>
          <w:rFonts w:ascii="Helvetica" w:hAnsi="Helvetica" w:cs="Helvetica"/>
          <w:b/>
          <w:bCs/>
          <w:sz w:val="20"/>
          <w:szCs w:val="20"/>
        </w:rPr>
        <w:t>“EL PROVEEDOR”</w:t>
      </w:r>
      <w:r w:rsidRPr="0081635A">
        <w:rPr>
          <w:rFonts w:ascii="Helvetica" w:hAnsi="Helvetica" w:cs="Helvetica"/>
          <w:sz w:val="20"/>
          <w:szCs w:val="20"/>
        </w:rPr>
        <w:t xml:space="preserve"> Y ACEPTADAS POR </w:t>
      </w:r>
      <w:r w:rsidRPr="0081635A">
        <w:rPr>
          <w:rFonts w:ascii="Helvetica" w:hAnsi="Helvetica" w:cs="Helvetica"/>
          <w:b/>
          <w:bCs/>
          <w:sz w:val="20"/>
          <w:szCs w:val="20"/>
        </w:rPr>
        <w:t>“LA UNIVERSIDAD”</w:t>
      </w:r>
      <w:r w:rsidRPr="0081635A">
        <w:rPr>
          <w:rFonts w:ascii="Helvetica" w:hAnsi="Helvetica" w:cs="Helvetica"/>
          <w:sz w:val="20"/>
          <w:szCs w:val="20"/>
        </w:rPr>
        <w:t xml:space="preserve">, </w:t>
      </w:r>
      <w:r w:rsidRPr="0081635A">
        <w:rPr>
          <w:rFonts w:ascii="Helvetica" w:hAnsi="Helvetica" w:cs="Helvetica"/>
          <w:sz w:val="20"/>
          <w:szCs w:val="20"/>
        </w:rPr>
        <w:lastRenderedPageBreak/>
        <w:t xml:space="preserve">PARA LA ADJUDICACIÓN DEL PRESENTE CONTRATO, MISMAS QUE SE DETALLAN EN LA (S) ORDEN (ES) DE _____________ MENCIONADA (S) EN LA CLÁUSULA ANTERIOR DEL PRESENTE INSTRUMENTO, DEBIDAMENTE FIRMADA POR </w:t>
      </w:r>
      <w:r w:rsidRPr="0081635A">
        <w:rPr>
          <w:rFonts w:ascii="Helvetica" w:hAnsi="Helvetica" w:cs="Helvetica"/>
          <w:b/>
          <w:bCs/>
          <w:sz w:val="20"/>
          <w:szCs w:val="20"/>
        </w:rPr>
        <w:t>“EL PROVEEDOR”</w:t>
      </w:r>
      <w:r w:rsidRPr="0081635A">
        <w:rPr>
          <w:rFonts w:ascii="Helvetica" w:hAnsi="Helvetica" w:cs="Helvetica"/>
          <w:sz w:val="20"/>
          <w:szCs w:val="20"/>
        </w:rPr>
        <w:t>.</w:t>
      </w:r>
    </w:p>
    <w:p w14:paraId="5FABC90C" w14:textId="77777777" w:rsidR="006F4439" w:rsidRPr="0081635A" w:rsidRDefault="006F4439" w:rsidP="006F4439">
      <w:pPr>
        <w:spacing w:after="0" w:line="240" w:lineRule="auto"/>
        <w:ind w:left="284" w:right="-234"/>
        <w:jc w:val="both"/>
        <w:rPr>
          <w:rFonts w:ascii="Helvetica" w:hAnsi="Helvetica" w:cs="Helvetica"/>
          <w:sz w:val="20"/>
          <w:szCs w:val="20"/>
        </w:rPr>
      </w:pPr>
    </w:p>
    <w:p w14:paraId="5C4CB011" w14:textId="77777777" w:rsidR="006F4439" w:rsidRPr="0081635A" w:rsidRDefault="006F4439" w:rsidP="006F4439">
      <w:pPr>
        <w:spacing w:after="0" w:line="240" w:lineRule="auto"/>
        <w:ind w:left="284" w:right="-234"/>
        <w:jc w:val="both"/>
        <w:rPr>
          <w:rFonts w:ascii="Helvetica" w:hAnsi="Helvetica" w:cs="Helvetica"/>
          <w:sz w:val="20"/>
          <w:szCs w:val="20"/>
        </w:rPr>
      </w:pPr>
      <w:r w:rsidRPr="0081635A">
        <w:rPr>
          <w:rFonts w:ascii="Helvetica" w:hAnsi="Helvetica" w:cs="Helvetica"/>
          <w:b/>
          <w:bCs/>
          <w:sz w:val="20"/>
          <w:szCs w:val="20"/>
        </w:rPr>
        <w:t xml:space="preserve">TERCERA: </w:t>
      </w:r>
      <w:r w:rsidRPr="0081635A">
        <w:rPr>
          <w:rFonts w:ascii="Helvetica" w:hAnsi="Helvetica" w:cs="Helvetica"/>
          <w:sz w:val="20"/>
          <w:szCs w:val="20"/>
        </w:rPr>
        <w:t>EL MONTO TOTAL DE ESTE CONTRATO ES DE $ _____________ (LETRA PESOS ___/100 M.N.) ESTABLECIDO EN EL ANEXO 1 Y PREVIAMENTE APROBADO POR LA COMISIÓN GASTO-FINANCIAMIENTO, EL CUAL COMPRENDE EL IMPORTE DE LA TOTALIDAD DE LOS BIENES O SERVICIOS, TRASLADOS, FLETES Y CUALQUIER OTRA CANTIDAD RESULTANTE DE LA CONTRATACIÓN. EN ESTA CANTIDAD ESTÁ INCLUIDO EL IMPUESTO AL VALOR AGREGADO CONFORME A LAS DISPOSICIONES LEGALES APLICABLES AL RESPECTO.</w:t>
      </w:r>
    </w:p>
    <w:p w14:paraId="5ED5C8C6" w14:textId="656B1CD4" w:rsidR="006F4439" w:rsidRPr="0081635A" w:rsidRDefault="006F4439" w:rsidP="00313A86">
      <w:pPr>
        <w:spacing w:after="0" w:line="240" w:lineRule="auto"/>
        <w:ind w:right="-234"/>
        <w:jc w:val="both"/>
        <w:rPr>
          <w:rFonts w:ascii="Helvetica" w:hAnsi="Helvetica" w:cs="Helvetica"/>
          <w:sz w:val="20"/>
          <w:szCs w:val="20"/>
        </w:rPr>
      </w:pPr>
    </w:p>
    <w:p w14:paraId="4A844752" w14:textId="77777777" w:rsidR="006F4439" w:rsidRPr="0081635A" w:rsidRDefault="006F4439" w:rsidP="006F4439">
      <w:pPr>
        <w:spacing w:after="0" w:line="240" w:lineRule="auto"/>
        <w:ind w:left="284" w:right="-234"/>
        <w:jc w:val="both"/>
        <w:rPr>
          <w:rFonts w:ascii="Helvetica" w:hAnsi="Helvetica" w:cs="Helvetica"/>
          <w:sz w:val="20"/>
          <w:szCs w:val="20"/>
        </w:rPr>
      </w:pPr>
      <w:r w:rsidRPr="0081635A">
        <w:rPr>
          <w:rFonts w:ascii="Helvetica" w:hAnsi="Helvetica" w:cs="Helvetica"/>
          <w:b/>
          <w:bCs/>
          <w:sz w:val="20"/>
          <w:szCs w:val="20"/>
        </w:rPr>
        <w:t>CUARTA: “LAS PARTES”</w:t>
      </w:r>
      <w:r w:rsidRPr="0081635A">
        <w:rPr>
          <w:rFonts w:ascii="Helvetica" w:hAnsi="Helvetica" w:cs="Helvetica"/>
          <w:sz w:val="20"/>
          <w:szCs w:val="20"/>
        </w:rPr>
        <w:t xml:space="preserve"> CONVIENEN EN QUE EL MONTO DEL PRECIO DEL PRESENTE CONTRATO, SE PAGUE PREVIA DOCUMENTACIÓN EXIGIBLE Y ENTREGA DE LOS BIENES O SERVICIOS, A ENTERA SATISFACCIÓN DE </w:t>
      </w:r>
      <w:r w:rsidRPr="0081635A">
        <w:rPr>
          <w:rFonts w:ascii="Helvetica" w:hAnsi="Helvetica" w:cs="Helvetica"/>
          <w:b/>
          <w:bCs/>
          <w:sz w:val="20"/>
          <w:szCs w:val="20"/>
        </w:rPr>
        <w:t>“LA UNIVERSIDAD”</w:t>
      </w:r>
      <w:r w:rsidRPr="0081635A">
        <w:rPr>
          <w:rFonts w:ascii="Helvetica" w:hAnsi="Helvetica" w:cs="Helvetica"/>
          <w:sz w:val="20"/>
          <w:szCs w:val="20"/>
        </w:rPr>
        <w:t>.</w:t>
      </w:r>
    </w:p>
    <w:p w14:paraId="4FB0E423" w14:textId="77777777" w:rsidR="006F4439" w:rsidRPr="0081635A" w:rsidRDefault="006F4439" w:rsidP="006F4439">
      <w:pPr>
        <w:spacing w:after="0" w:line="240" w:lineRule="auto"/>
        <w:ind w:left="284" w:right="-234"/>
        <w:jc w:val="both"/>
        <w:rPr>
          <w:rFonts w:ascii="Helvetica" w:hAnsi="Helvetica" w:cs="Helvetica"/>
          <w:sz w:val="20"/>
          <w:szCs w:val="20"/>
        </w:rPr>
      </w:pPr>
    </w:p>
    <w:p w14:paraId="502CFA44" w14:textId="77777777" w:rsidR="006F4439" w:rsidRPr="0081635A" w:rsidRDefault="006F4439" w:rsidP="006F4439">
      <w:pPr>
        <w:spacing w:after="0" w:line="240" w:lineRule="auto"/>
        <w:ind w:left="284" w:right="-234"/>
        <w:jc w:val="both"/>
        <w:rPr>
          <w:rFonts w:ascii="Helvetica" w:hAnsi="Helvetica" w:cs="Helvetica"/>
          <w:b/>
          <w:bCs/>
          <w:sz w:val="20"/>
          <w:szCs w:val="20"/>
        </w:rPr>
      </w:pPr>
      <w:r w:rsidRPr="0081635A">
        <w:rPr>
          <w:rFonts w:ascii="Helvetica" w:hAnsi="Helvetica" w:cs="Helvetica"/>
          <w:b/>
          <w:bCs/>
          <w:sz w:val="20"/>
          <w:szCs w:val="20"/>
        </w:rPr>
        <w:t xml:space="preserve">QUINTA: </w:t>
      </w:r>
      <w:r w:rsidRPr="0081635A">
        <w:rPr>
          <w:rFonts w:ascii="Helvetica" w:hAnsi="Helvetica" w:cs="Helvetica"/>
          <w:b/>
          <w:sz w:val="20"/>
          <w:szCs w:val="20"/>
        </w:rPr>
        <w:t>“EL PROVEEDOR”</w:t>
      </w:r>
      <w:r w:rsidRPr="0081635A">
        <w:rPr>
          <w:rFonts w:ascii="Helvetica" w:hAnsi="Helvetica" w:cs="Helvetica"/>
          <w:bCs/>
          <w:sz w:val="20"/>
          <w:szCs w:val="20"/>
        </w:rPr>
        <w:t xml:space="preserve"> EFECTUARA EL TRANSPORTE DE LOS BIENES O SERVICIOS OBJETO DE ESTA OPERACIÓN POR SU EXCLUSIVA CUENTA Y RIESGO Y SERÁN BAJO SU RESPONSABILIDAD LOS DAÑOS QUE PUDIERAN SUFRIR LOS MISMOS DURANTE SU TRASLADO, MOTIVO POR EL CUAL NO SE ACEPTARAN AQUELLOS QUE TENGAN DESPERFECTOS A CONSIDERACIÓN DE </w:t>
      </w:r>
      <w:r w:rsidRPr="0081635A">
        <w:rPr>
          <w:rFonts w:ascii="Helvetica" w:hAnsi="Helvetica" w:cs="Helvetica"/>
          <w:b/>
          <w:sz w:val="20"/>
          <w:szCs w:val="20"/>
        </w:rPr>
        <w:t>“LA UNIVERSIDAD”</w:t>
      </w:r>
      <w:r w:rsidRPr="0081635A">
        <w:rPr>
          <w:rFonts w:ascii="Helvetica" w:hAnsi="Helvetica" w:cs="Helvetica"/>
          <w:bCs/>
          <w:sz w:val="20"/>
          <w:szCs w:val="20"/>
        </w:rPr>
        <w:t>.</w:t>
      </w:r>
    </w:p>
    <w:p w14:paraId="6889DD97" w14:textId="77777777" w:rsidR="006F4439" w:rsidRPr="0081635A" w:rsidRDefault="006F4439" w:rsidP="006F4439">
      <w:pPr>
        <w:spacing w:after="0" w:line="240" w:lineRule="auto"/>
        <w:ind w:left="284" w:right="-234"/>
        <w:jc w:val="both"/>
        <w:rPr>
          <w:rFonts w:ascii="Helvetica" w:hAnsi="Helvetica" w:cs="Helvetica"/>
          <w:b/>
          <w:bCs/>
          <w:sz w:val="20"/>
          <w:szCs w:val="20"/>
        </w:rPr>
      </w:pPr>
    </w:p>
    <w:p w14:paraId="0C06D05C" w14:textId="77777777" w:rsidR="006F4439" w:rsidRPr="0081635A" w:rsidRDefault="006F4439" w:rsidP="006F4439">
      <w:pPr>
        <w:spacing w:after="0" w:line="240" w:lineRule="auto"/>
        <w:ind w:left="284" w:right="-234"/>
        <w:jc w:val="both"/>
        <w:rPr>
          <w:rFonts w:ascii="Helvetica" w:hAnsi="Helvetica" w:cs="Helvetica"/>
          <w:sz w:val="20"/>
          <w:szCs w:val="20"/>
        </w:rPr>
      </w:pPr>
      <w:r w:rsidRPr="0081635A">
        <w:rPr>
          <w:rFonts w:ascii="Helvetica" w:hAnsi="Helvetica" w:cs="Helvetica"/>
          <w:b/>
          <w:bCs/>
          <w:sz w:val="20"/>
          <w:szCs w:val="20"/>
        </w:rPr>
        <w:t>SEXTA: “EL PROVEEDOR”</w:t>
      </w:r>
      <w:r w:rsidRPr="0081635A">
        <w:rPr>
          <w:rFonts w:ascii="Helvetica" w:hAnsi="Helvetica" w:cs="Helvetica"/>
          <w:sz w:val="20"/>
          <w:szCs w:val="20"/>
        </w:rPr>
        <w:t xml:space="preserve"> SE OBLIGA A REALIZAR LA ENTREGA DE LOS BIENES O SERVICIOS CONFORME A LO CONVENIDO Y APROBADO POR </w:t>
      </w:r>
      <w:r w:rsidRPr="0081635A">
        <w:rPr>
          <w:rFonts w:ascii="Helvetica" w:hAnsi="Helvetica" w:cs="Helvetica"/>
          <w:b/>
          <w:bCs/>
          <w:sz w:val="20"/>
          <w:szCs w:val="20"/>
        </w:rPr>
        <w:t>“LAS PARTES”</w:t>
      </w:r>
      <w:r w:rsidRPr="0081635A">
        <w:rPr>
          <w:rFonts w:ascii="Helvetica" w:hAnsi="Helvetica" w:cs="Helvetica"/>
          <w:sz w:val="20"/>
          <w:szCs w:val="20"/>
        </w:rPr>
        <w:t xml:space="preserve"> QUE SIGNAN ESTE CONTRATO, ACORDANDO QUE EL PLAZO MÁXIMO PARA EFECTUAR LA TOTALIDAD DEL SUMINISTRO SERÁ CONFORME A LA ORDEN DE _____________, PLAZOS QUE, EN CASO DE SER PROCEDENTES DE CONFORMIDAD CON LA NORMATIVIDAD APLICABLE, PODRÁN SER PRORROGADOS POR </w:t>
      </w:r>
      <w:r w:rsidRPr="0081635A">
        <w:rPr>
          <w:rFonts w:ascii="Helvetica" w:hAnsi="Helvetica" w:cs="Helvetica"/>
          <w:b/>
          <w:bCs/>
          <w:sz w:val="20"/>
          <w:szCs w:val="20"/>
        </w:rPr>
        <w:t>“LA UNIVERSIDAD”</w:t>
      </w:r>
      <w:r w:rsidRPr="0081635A">
        <w:rPr>
          <w:rFonts w:ascii="Helvetica" w:hAnsi="Helvetica" w:cs="Helvetica"/>
          <w:sz w:val="20"/>
          <w:szCs w:val="20"/>
        </w:rPr>
        <w:t xml:space="preserve"> CUANDO MEDIE AUTORIZACIÓN, PREVIA JUSTIFICACIÓN POR PARTE DE </w:t>
      </w:r>
      <w:r w:rsidRPr="0081635A">
        <w:rPr>
          <w:rFonts w:ascii="Helvetica" w:hAnsi="Helvetica" w:cs="Helvetica"/>
          <w:b/>
          <w:bCs/>
          <w:sz w:val="20"/>
          <w:szCs w:val="20"/>
        </w:rPr>
        <w:t>“EL PROVEEDOR”</w:t>
      </w:r>
      <w:r w:rsidRPr="0081635A">
        <w:rPr>
          <w:rFonts w:ascii="Helvetica" w:hAnsi="Helvetica" w:cs="Helvetica"/>
          <w:sz w:val="20"/>
          <w:szCs w:val="20"/>
        </w:rPr>
        <w:t>.</w:t>
      </w:r>
    </w:p>
    <w:p w14:paraId="7C741F7A" w14:textId="77777777" w:rsidR="006F4439" w:rsidRPr="0081635A" w:rsidRDefault="006F4439" w:rsidP="006F4439">
      <w:pPr>
        <w:spacing w:after="0" w:line="240" w:lineRule="auto"/>
        <w:ind w:left="284" w:right="-234"/>
        <w:jc w:val="both"/>
        <w:rPr>
          <w:rFonts w:ascii="Helvetica" w:hAnsi="Helvetica" w:cs="Helvetica"/>
          <w:sz w:val="20"/>
          <w:szCs w:val="20"/>
        </w:rPr>
      </w:pPr>
      <w:r w:rsidRPr="0081635A">
        <w:rPr>
          <w:rFonts w:ascii="Helvetica" w:hAnsi="Helvetica" w:cs="Helvetica"/>
          <w:sz w:val="20"/>
          <w:szCs w:val="20"/>
        </w:rPr>
        <w:t xml:space="preserve"> </w:t>
      </w:r>
    </w:p>
    <w:p w14:paraId="0DE88528" w14:textId="77777777" w:rsidR="006F4439" w:rsidRPr="0081635A" w:rsidRDefault="006F4439" w:rsidP="006F4439">
      <w:pPr>
        <w:spacing w:after="0" w:line="240" w:lineRule="auto"/>
        <w:ind w:left="284" w:right="-234"/>
        <w:jc w:val="both"/>
        <w:rPr>
          <w:rFonts w:ascii="Helvetica" w:hAnsi="Helvetica" w:cs="Helvetica"/>
          <w:sz w:val="20"/>
          <w:szCs w:val="20"/>
        </w:rPr>
      </w:pPr>
      <w:r w:rsidRPr="0081635A">
        <w:rPr>
          <w:rFonts w:ascii="Helvetica" w:hAnsi="Helvetica" w:cs="Helvetica"/>
          <w:sz w:val="20"/>
          <w:szCs w:val="20"/>
        </w:rPr>
        <w:t>DETERMINÁNDOSE COMO LUGAR DE ENTREGA DE LOS BIENES O SERVICIOS EL INDICADO EN LA (S) ORDEN (ES) DE _____________.</w:t>
      </w:r>
    </w:p>
    <w:p w14:paraId="2C49107F" w14:textId="77777777" w:rsidR="006F4439" w:rsidRPr="0081635A" w:rsidRDefault="006F4439" w:rsidP="006F4439">
      <w:pPr>
        <w:spacing w:after="0" w:line="240" w:lineRule="auto"/>
        <w:ind w:left="284" w:right="-234"/>
        <w:jc w:val="both"/>
        <w:rPr>
          <w:rFonts w:ascii="Helvetica" w:hAnsi="Helvetica" w:cs="Helvetica"/>
          <w:b/>
          <w:bCs/>
          <w:sz w:val="20"/>
          <w:szCs w:val="20"/>
        </w:rPr>
      </w:pPr>
    </w:p>
    <w:p w14:paraId="0A0A9E20" w14:textId="2DBDD655" w:rsidR="006F4439" w:rsidRPr="0081635A" w:rsidRDefault="006F4439" w:rsidP="006F4439">
      <w:pPr>
        <w:spacing w:after="0" w:line="240" w:lineRule="auto"/>
        <w:ind w:left="284" w:right="-234"/>
        <w:jc w:val="both"/>
        <w:rPr>
          <w:rFonts w:ascii="Helvetica" w:hAnsi="Helvetica" w:cs="Helvetica"/>
          <w:sz w:val="20"/>
          <w:szCs w:val="20"/>
        </w:rPr>
      </w:pPr>
      <w:r w:rsidRPr="0081635A">
        <w:rPr>
          <w:rFonts w:ascii="Helvetica" w:hAnsi="Helvetica" w:cs="Helvetica"/>
          <w:b/>
          <w:bCs/>
          <w:sz w:val="20"/>
          <w:szCs w:val="20"/>
        </w:rPr>
        <w:t xml:space="preserve">SÉPTIMA: </w:t>
      </w:r>
      <w:r w:rsidRPr="0081635A">
        <w:rPr>
          <w:rFonts w:ascii="Helvetica" w:hAnsi="Helvetica" w:cs="Helvetica"/>
          <w:sz w:val="20"/>
          <w:szCs w:val="20"/>
        </w:rPr>
        <w:t xml:space="preserve">LA ENTREGA EXTEMPORÁNEA DE LOS BIENES O SERVICIOS, ASÍ COMO EL INCUMPLIMIENTO POR CAUSAS IMPUTABLES A </w:t>
      </w:r>
      <w:r w:rsidRPr="0081635A">
        <w:rPr>
          <w:rFonts w:ascii="Helvetica" w:hAnsi="Helvetica" w:cs="Helvetica"/>
          <w:b/>
          <w:bCs/>
          <w:sz w:val="20"/>
          <w:szCs w:val="20"/>
        </w:rPr>
        <w:t>“EL PROVEEDOR”</w:t>
      </w:r>
      <w:r w:rsidRPr="0081635A">
        <w:rPr>
          <w:rFonts w:ascii="Helvetica" w:hAnsi="Helvetica" w:cs="Helvetica"/>
          <w:sz w:val="20"/>
          <w:szCs w:val="20"/>
        </w:rPr>
        <w:t xml:space="preserve"> QUE CONSIDERE COMO GRAVES </w:t>
      </w:r>
      <w:r w:rsidRPr="0081635A">
        <w:rPr>
          <w:rFonts w:ascii="Helvetica" w:hAnsi="Helvetica" w:cs="Helvetica"/>
          <w:b/>
          <w:bCs/>
          <w:sz w:val="20"/>
          <w:szCs w:val="20"/>
        </w:rPr>
        <w:t>“LA UNIVERSIDAD”</w:t>
      </w:r>
      <w:r w:rsidRPr="0081635A">
        <w:rPr>
          <w:rFonts w:ascii="Helvetica" w:hAnsi="Helvetica" w:cs="Helvetica"/>
          <w:sz w:val="20"/>
          <w:szCs w:val="20"/>
        </w:rPr>
        <w:t xml:space="preserve"> PENALIZARÁ CON </w:t>
      </w:r>
      <w:r w:rsidR="00313A86" w:rsidRPr="0081635A">
        <w:rPr>
          <w:rFonts w:ascii="Helvetica" w:hAnsi="Helvetica" w:cs="Helvetica"/>
          <w:b/>
          <w:sz w:val="20"/>
          <w:szCs w:val="20"/>
        </w:rPr>
        <w:t>EL 0.01</w:t>
      </w:r>
      <w:r w:rsidRPr="0081635A">
        <w:rPr>
          <w:rFonts w:ascii="Helvetica" w:hAnsi="Helvetica" w:cs="Helvetica"/>
          <w:sz w:val="20"/>
          <w:szCs w:val="20"/>
        </w:rPr>
        <w:t xml:space="preserve"> POR CADA DÍA NATURAL DE DEMORA SOBRE EL IMPORTE DE LOS BIENES O SERVICIOS PENDIENTES DE ENTREGAR A PARTIR DE LA FECHA LÍMITE SEÑALADA PARA LA ENTREGA. </w:t>
      </w:r>
    </w:p>
    <w:p w14:paraId="5460D7C3" w14:textId="77777777" w:rsidR="006F4439" w:rsidRPr="0081635A" w:rsidRDefault="006F4439" w:rsidP="006F4439">
      <w:pPr>
        <w:spacing w:after="0" w:line="240" w:lineRule="auto"/>
        <w:ind w:left="284" w:right="-234"/>
        <w:jc w:val="both"/>
        <w:rPr>
          <w:rFonts w:ascii="Helvetica" w:hAnsi="Helvetica" w:cs="Helvetica"/>
          <w:sz w:val="20"/>
          <w:szCs w:val="20"/>
        </w:rPr>
      </w:pPr>
    </w:p>
    <w:p w14:paraId="22423F24" w14:textId="3185C56D" w:rsidR="006F4439" w:rsidRPr="0081635A" w:rsidRDefault="006F4439" w:rsidP="006F4439">
      <w:pPr>
        <w:spacing w:after="0" w:line="240" w:lineRule="auto"/>
        <w:ind w:left="284" w:right="-234"/>
        <w:jc w:val="both"/>
        <w:rPr>
          <w:rFonts w:ascii="Helvetica" w:hAnsi="Helvetica" w:cs="Helvetica"/>
          <w:sz w:val="20"/>
          <w:szCs w:val="20"/>
        </w:rPr>
      </w:pPr>
      <w:r w:rsidRPr="0081635A">
        <w:rPr>
          <w:rFonts w:ascii="Helvetica" w:hAnsi="Helvetica" w:cs="Helvetica"/>
          <w:b/>
          <w:bCs/>
          <w:sz w:val="20"/>
          <w:szCs w:val="20"/>
        </w:rPr>
        <w:t>OCTAVA:</w:t>
      </w:r>
      <w:r w:rsidRPr="0081635A">
        <w:rPr>
          <w:rFonts w:ascii="Helvetica" w:hAnsi="Helvetica" w:cs="Helvetica"/>
          <w:bCs/>
          <w:sz w:val="20"/>
          <w:szCs w:val="20"/>
        </w:rPr>
        <w:t xml:space="preserve"> </w:t>
      </w:r>
      <w:r w:rsidRPr="0081635A">
        <w:rPr>
          <w:rFonts w:ascii="Helvetica" w:hAnsi="Helvetica" w:cs="Helvetica"/>
          <w:sz w:val="20"/>
          <w:szCs w:val="20"/>
        </w:rPr>
        <w:t>LA GARANTÍA DEL BIEN QUE SE SU</w:t>
      </w:r>
      <w:r w:rsidR="00BE7D4C" w:rsidRPr="0081635A">
        <w:rPr>
          <w:rFonts w:ascii="Helvetica" w:hAnsi="Helvetica" w:cs="Helvetica"/>
          <w:sz w:val="20"/>
          <w:szCs w:val="20"/>
        </w:rPr>
        <w:t>MINISTRE SERÁ COMO MÍNIMO DE TRES</w:t>
      </w:r>
      <w:r w:rsidRPr="0081635A">
        <w:rPr>
          <w:rFonts w:ascii="Helvetica" w:hAnsi="Helvetica" w:cs="Helvetica"/>
          <w:sz w:val="20"/>
          <w:szCs w:val="20"/>
        </w:rPr>
        <w:t xml:space="preserve"> O LA QUE SE ESTABLEZCA EN LA ORDEN (ES) DE _____________ (S) Y DEBERÁ PRESENTARLA POR ESCRITO </w:t>
      </w:r>
      <w:r w:rsidRPr="0081635A">
        <w:rPr>
          <w:rFonts w:ascii="Helvetica" w:hAnsi="Helvetica" w:cs="Helvetica"/>
          <w:b/>
          <w:bCs/>
          <w:sz w:val="20"/>
          <w:szCs w:val="20"/>
        </w:rPr>
        <w:t>“EL PROVEEDOR”</w:t>
      </w:r>
      <w:r w:rsidRPr="0081635A">
        <w:rPr>
          <w:rFonts w:ascii="Helvetica" w:hAnsi="Helvetica" w:cs="Helvetica"/>
          <w:sz w:val="20"/>
          <w:szCs w:val="20"/>
        </w:rPr>
        <w:t xml:space="preserve">, SIN CONTRAVENIR LA GARANTÍA QUE EL FABRICANTE OTORGUE CUANDO ESTA SEA SUPERIOR EN TODOS LOS COMPONENTES CUANDO ASÍ CORRESPONDA, EN CASO DE QUE PRESENTEN DESPERFECTOS </w:t>
      </w:r>
      <w:r w:rsidRPr="0081635A">
        <w:rPr>
          <w:rFonts w:ascii="Helvetica" w:hAnsi="Helvetica" w:cs="Helvetica"/>
          <w:b/>
          <w:bCs/>
          <w:sz w:val="20"/>
          <w:szCs w:val="20"/>
        </w:rPr>
        <w:t>“LA UNIVERSIDAD”</w:t>
      </w:r>
      <w:r w:rsidRPr="0081635A">
        <w:rPr>
          <w:rFonts w:ascii="Helvetica" w:hAnsi="Helvetica" w:cs="Helvetica"/>
          <w:sz w:val="20"/>
          <w:szCs w:val="20"/>
        </w:rPr>
        <w:t xml:space="preserve"> INFORMARÁ A </w:t>
      </w:r>
      <w:r w:rsidRPr="0081635A">
        <w:rPr>
          <w:rFonts w:ascii="Helvetica" w:hAnsi="Helvetica" w:cs="Helvetica"/>
          <w:b/>
          <w:bCs/>
          <w:sz w:val="20"/>
          <w:szCs w:val="20"/>
        </w:rPr>
        <w:t>“EL PROVEEDOR”</w:t>
      </w:r>
      <w:r w:rsidRPr="0081635A">
        <w:rPr>
          <w:rFonts w:ascii="Helvetica" w:hAnsi="Helvetica" w:cs="Helvetica"/>
          <w:sz w:val="20"/>
          <w:szCs w:val="20"/>
        </w:rPr>
        <w:t xml:space="preserve">, QUIEN SUSTITUIRÁ O REPARARÁ LA PARTE DAÑADA SIN CARGO ALGUNO PARA </w:t>
      </w:r>
      <w:r w:rsidRPr="0081635A">
        <w:rPr>
          <w:rFonts w:ascii="Helvetica" w:hAnsi="Helvetica" w:cs="Helvetica"/>
          <w:b/>
          <w:bCs/>
          <w:sz w:val="20"/>
          <w:szCs w:val="20"/>
        </w:rPr>
        <w:t>“LA UNIVERSIDAD”</w:t>
      </w:r>
      <w:r w:rsidRPr="0081635A">
        <w:rPr>
          <w:rFonts w:ascii="Helvetica" w:hAnsi="Helvetica" w:cs="Helvetica"/>
          <w:sz w:val="20"/>
          <w:szCs w:val="20"/>
        </w:rPr>
        <w:t xml:space="preserve"> EN UN PLAZO DE QUINCE DÍAS NATURALES PARA LA SUSTITUCIÓN, </w:t>
      </w:r>
      <w:r w:rsidRPr="0081635A">
        <w:rPr>
          <w:rFonts w:ascii="Helvetica" w:hAnsi="Helvetica" w:cs="Helvetica"/>
          <w:b/>
          <w:bCs/>
          <w:sz w:val="20"/>
          <w:szCs w:val="20"/>
        </w:rPr>
        <w:t>“EL PROVEEDOR”</w:t>
      </w:r>
      <w:r w:rsidRPr="0081635A">
        <w:rPr>
          <w:rFonts w:ascii="Helvetica" w:hAnsi="Helvetica" w:cs="Helvetica"/>
          <w:sz w:val="20"/>
          <w:szCs w:val="20"/>
        </w:rPr>
        <w:t xml:space="preserve"> DEBERÁ UTILIZAR LAS PARTES NUEVAS A SATISFACCIÓN DE </w:t>
      </w:r>
      <w:r w:rsidRPr="0081635A">
        <w:rPr>
          <w:rFonts w:ascii="Helvetica" w:hAnsi="Helvetica" w:cs="Helvetica"/>
          <w:b/>
          <w:bCs/>
          <w:sz w:val="20"/>
          <w:szCs w:val="20"/>
        </w:rPr>
        <w:t>“LA UNIVERSIDAD”</w:t>
      </w:r>
      <w:r w:rsidRPr="0081635A">
        <w:rPr>
          <w:rFonts w:ascii="Helvetica" w:hAnsi="Helvetica" w:cs="Helvetica"/>
          <w:sz w:val="20"/>
          <w:szCs w:val="20"/>
        </w:rPr>
        <w:t>.</w:t>
      </w:r>
    </w:p>
    <w:p w14:paraId="627CFFC0" w14:textId="77777777" w:rsidR="006F4439" w:rsidRPr="0081635A" w:rsidRDefault="006F4439" w:rsidP="006F4439">
      <w:pPr>
        <w:spacing w:after="0" w:line="240" w:lineRule="auto"/>
        <w:ind w:left="284" w:right="-234"/>
        <w:jc w:val="both"/>
        <w:rPr>
          <w:rFonts w:ascii="Helvetica" w:hAnsi="Helvetica" w:cs="Helvetica"/>
          <w:sz w:val="20"/>
          <w:szCs w:val="20"/>
        </w:rPr>
      </w:pPr>
    </w:p>
    <w:p w14:paraId="706C4103" w14:textId="77777777" w:rsidR="006F4439" w:rsidRPr="0081635A" w:rsidRDefault="006F4439" w:rsidP="006F4439">
      <w:pPr>
        <w:spacing w:after="0" w:line="240" w:lineRule="auto"/>
        <w:ind w:left="284" w:right="-234"/>
        <w:jc w:val="both"/>
        <w:rPr>
          <w:rFonts w:ascii="Helvetica" w:hAnsi="Helvetica" w:cs="Helvetica"/>
          <w:sz w:val="20"/>
          <w:szCs w:val="20"/>
        </w:rPr>
      </w:pPr>
      <w:r w:rsidRPr="0081635A">
        <w:rPr>
          <w:rFonts w:ascii="Helvetica" w:hAnsi="Helvetica" w:cs="Helvetica"/>
          <w:b/>
          <w:bCs/>
          <w:sz w:val="20"/>
          <w:szCs w:val="20"/>
        </w:rPr>
        <w:t xml:space="preserve">NOVENA: </w:t>
      </w:r>
      <w:r w:rsidRPr="0081635A">
        <w:rPr>
          <w:rFonts w:ascii="Helvetica" w:hAnsi="Helvetica" w:cs="Helvetica"/>
          <w:sz w:val="20"/>
          <w:szCs w:val="20"/>
        </w:rPr>
        <w:t xml:space="preserve">A LA FIRMA DE ESTE CONTRATO </w:t>
      </w:r>
      <w:r w:rsidRPr="0081635A">
        <w:rPr>
          <w:rFonts w:ascii="Helvetica" w:hAnsi="Helvetica" w:cs="Helvetica"/>
          <w:b/>
          <w:bCs/>
          <w:sz w:val="20"/>
          <w:szCs w:val="20"/>
        </w:rPr>
        <w:t>“EL PROVEEDOR”</w:t>
      </w:r>
      <w:r w:rsidRPr="0081635A">
        <w:rPr>
          <w:rFonts w:ascii="Helvetica" w:hAnsi="Helvetica" w:cs="Helvetica"/>
          <w:sz w:val="20"/>
          <w:szCs w:val="20"/>
        </w:rPr>
        <w:t xml:space="preserve"> ENTREGARA EN UN TÉRMINO DE DIEZ DÍAS A </w:t>
      </w:r>
      <w:r w:rsidRPr="0081635A">
        <w:rPr>
          <w:rFonts w:ascii="Helvetica" w:hAnsi="Helvetica" w:cs="Helvetica"/>
          <w:b/>
          <w:bCs/>
          <w:sz w:val="20"/>
          <w:szCs w:val="20"/>
        </w:rPr>
        <w:t>“LA UNIVERSIDAD”</w:t>
      </w:r>
      <w:r w:rsidRPr="0081635A">
        <w:rPr>
          <w:rFonts w:ascii="Helvetica" w:hAnsi="Helvetica" w:cs="Helvetica"/>
          <w:sz w:val="20"/>
          <w:szCs w:val="20"/>
        </w:rPr>
        <w:t>, FIANZA QUE GARANTIZA EL CUMPLIMIENTO DE TODAS Y CADA UNA DE LAS OBLIGACIONES CONTRAÍDAS, POR UN MONTO DEL 10% (DIEZ POR CIENTO) DEL TOTAL PRECISADO EN LA (S) ORDEN (ES) DE _____________ ANEXA (S).</w:t>
      </w:r>
    </w:p>
    <w:p w14:paraId="4D85CC29" w14:textId="36B5732A" w:rsidR="006F4439" w:rsidRPr="0081635A" w:rsidRDefault="006F4439" w:rsidP="00313A86">
      <w:pPr>
        <w:spacing w:after="0" w:line="240" w:lineRule="auto"/>
        <w:ind w:right="-234"/>
        <w:jc w:val="both"/>
        <w:rPr>
          <w:rFonts w:ascii="Helvetica" w:hAnsi="Helvetica" w:cs="Helvetica"/>
          <w:sz w:val="20"/>
          <w:szCs w:val="20"/>
        </w:rPr>
      </w:pPr>
    </w:p>
    <w:p w14:paraId="20F62C1E" w14:textId="77777777" w:rsidR="006F4439" w:rsidRPr="0081635A" w:rsidRDefault="006F4439" w:rsidP="006F4439">
      <w:pPr>
        <w:spacing w:after="0" w:line="240" w:lineRule="auto"/>
        <w:ind w:left="284" w:right="-234"/>
        <w:jc w:val="both"/>
        <w:rPr>
          <w:rFonts w:ascii="Helvetica" w:hAnsi="Helvetica" w:cs="Helvetica"/>
          <w:caps/>
          <w:sz w:val="20"/>
          <w:szCs w:val="20"/>
        </w:rPr>
      </w:pPr>
      <w:r w:rsidRPr="0081635A">
        <w:rPr>
          <w:rFonts w:ascii="Helvetica" w:hAnsi="Helvetica" w:cs="Helvetica"/>
          <w:b/>
          <w:bCs/>
          <w:sz w:val="20"/>
          <w:szCs w:val="20"/>
        </w:rPr>
        <w:lastRenderedPageBreak/>
        <w:t>DÉCIMA: “EL PROVEEDOR”</w:t>
      </w:r>
      <w:r w:rsidRPr="0081635A">
        <w:rPr>
          <w:rFonts w:ascii="Helvetica" w:hAnsi="Helvetica" w:cs="Helvetica"/>
          <w:sz w:val="20"/>
          <w:szCs w:val="20"/>
        </w:rPr>
        <w:t xml:space="preserve"> EN VIRTUD DE QUE CUENTA CON LOS SUFICIENTES ELEMENTOS TÉCNICOS, HUMANOS Y FINANCIEROS PARA CUMPLIR CON EL OBJETO DEL PRESENTE CONTRATO, SE CONSTITUYE COMO PATRÓN DEL PERSONAL QUE LABORE EN LA EJECUCIÓN DEL OBJETO DE ESTE INSTRUMENTO, INCLUSIVE EN CASO DE TRATARSE DE PATRÓN SUSTITUTO SERÁ RESPONSABLE DE TODAS LAS CONSECUENCIAS LEGALES EN TÉRMINOS DE LA LEY FEDERAL DEL TRABAJO, LEY DEL SEGURO SOCIAL, LEY DEL INFONAVIT Y CUALQUIER OTRA OBLIGACIÓN FISCAL O PARAFISCAL DERIVADAS DE LA RELACIÓN DE TRABAJO.</w:t>
      </w:r>
    </w:p>
    <w:p w14:paraId="1F0751F8" w14:textId="77777777" w:rsidR="006F4439" w:rsidRPr="0081635A" w:rsidRDefault="006F4439" w:rsidP="006F4439">
      <w:pPr>
        <w:spacing w:after="0" w:line="240" w:lineRule="auto"/>
        <w:ind w:left="284" w:right="-234"/>
        <w:jc w:val="both"/>
        <w:rPr>
          <w:rFonts w:ascii="Helvetica" w:hAnsi="Helvetica" w:cs="Helvetica"/>
          <w:b/>
          <w:bCs/>
          <w:sz w:val="20"/>
          <w:szCs w:val="20"/>
        </w:rPr>
      </w:pPr>
    </w:p>
    <w:p w14:paraId="76E04D1D" w14:textId="77777777" w:rsidR="006F4439" w:rsidRPr="0081635A" w:rsidRDefault="006F4439" w:rsidP="006F4439">
      <w:pPr>
        <w:spacing w:after="0" w:line="240" w:lineRule="auto"/>
        <w:ind w:left="284" w:right="-234"/>
        <w:jc w:val="both"/>
        <w:rPr>
          <w:rFonts w:ascii="Helvetica" w:hAnsi="Helvetica" w:cs="Helvetica"/>
          <w:sz w:val="20"/>
          <w:szCs w:val="20"/>
        </w:rPr>
      </w:pPr>
      <w:r w:rsidRPr="0081635A">
        <w:rPr>
          <w:rFonts w:ascii="Helvetica" w:hAnsi="Helvetica" w:cs="Helvetica"/>
          <w:b/>
          <w:bCs/>
          <w:sz w:val="20"/>
          <w:szCs w:val="20"/>
        </w:rPr>
        <w:t>DÉCIMA PRIMERA:</w:t>
      </w:r>
      <w:r w:rsidRPr="0081635A">
        <w:rPr>
          <w:rFonts w:ascii="Helvetica" w:hAnsi="Helvetica" w:cs="Helvetica"/>
          <w:sz w:val="20"/>
          <w:szCs w:val="20"/>
        </w:rPr>
        <w:t xml:space="preserve"> </w:t>
      </w:r>
      <w:r w:rsidRPr="0081635A">
        <w:rPr>
          <w:rFonts w:ascii="Helvetica" w:hAnsi="Helvetica" w:cs="Helvetica"/>
          <w:b/>
          <w:bCs/>
          <w:sz w:val="20"/>
          <w:szCs w:val="20"/>
        </w:rPr>
        <w:t>“EL PROVEEDOR”</w:t>
      </w:r>
      <w:r w:rsidRPr="0081635A">
        <w:rPr>
          <w:rFonts w:ascii="Helvetica" w:hAnsi="Helvetica" w:cs="Helvetica"/>
          <w:sz w:val="20"/>
          <w:szCs w:val="20"/>
        </w:rPr>
        <w:t xml:space="preserve"> SE OBLIGA A NO CEDER A TERCERAS PERSONAS EN NINGÚN MOMENTO LOS DERECHOS Y OBLIGACIONES ADQUIRIDOS MOTIVO DEL PRESENTE CONTRATO, SIN PREVIA APROBACIÓN EXPRESA Y POR ESCRITO DE </w:t>
      </w:r>
      <w:r w:rsidRPr="0081635A">
        <w:rPr>
          <w:rFonts w:ascii="Helvetica" w:hAnsi="Helvetica" w:cs="Helvetica"/>
          <w:b/>
          <w:bCs/>
          <w:sz w:val="20"/>
          <w:szCs w:val="20"/>
        </w:rPr>
        <w:t>“LA UNIVERSIDAD”</w:t>
      </w:r>
      <w:r w:rsidRPr="0081635A">
        <w:rPr>
          <w:rFonts w:ascii="Helvetica" w:hAnsi="Helvetica" w:cs="Helvetica"/>
          <w:sz w:val="20"/>
          <w:szCs w:val="20"/>
        </w:rPr>
        <w:t xml:space="preserve">, EN LOS TÉRMINOS DE LA LEY DE ADQUISICIONES, ARRENDAMIENTOS Y SERVICIOS DEL SECTOR PÚBLICO, CAUSA QUE SERÁ SUFICIENTE PARA QUE </w:t>
      </w:r>
      <w:r w:rsidRPr="0081635A">
        <w:rPr>
          <w:rFonts w:ascii="Helvetica" w:hAnsi="Helvetica" w:cs="Helvetica"/>
          <w:b/>
          <w:bCs/>
          <w:sz w:val="20"/>
          <w:szCs w:val="20"/>
        </w:rPr>
        <w:t>“LA UNIVERSIDAD”</w:t>
      </w:r>
      <w:r w:rsidRPr="0081635A">
        <w:rPr>
          <w:rFonts w:ascii="Helvetica" w:hAnsi="Helvetica" w:cs="Helvetica"/>
          <w:sz w:val="20"/>
          <w:szCs w:val="20"/>
        </w:rPr>
        <w:t xml:space="preserve"> DE POR RESCINDIDO EL PRESENTE INSTRUMENTO.</w:t>
      </w:r>
    </w:p>
    <w:p w14:paraId="15FB5051" w14:textId="77777777" w:rsidR="006F4439" w:rsidRPr="0081635A" w:rsidRDefault="006F4439" w:rsidP="006F4439">
      <w:pPr>
        <w:spacing w:after="0" w:line="240" w:lineRule="auto"/>
        <w:ind w:left="284" w:right="-234"/>
        <w:jc w:val="both"/>
        <w:rPr>
          <w:rFonts w:ascii="Helvetica" w:hAnsi="Helvetica" w:cs="Helvetica"/>
          <w:sz w:val="20"/>
          <w:szCs w:val="20"/>
        </w:rPr>
      </w:pPr>
    </w:p>
    <w:p w14:paraId="6544F3CA" w14:textId="77777777" w:rsidR="006F4439" w:rsidRPr="0081635A" w:rsidRDefault="006F4439" w:rsidP="006F4439">
      <w:pPr>
        <w:spacing w:after="0" w:line="240" w:lineRule="auto"/>
        <w:ind w:left="284" w:right="-234"/>
        <w:jc w:val="both"/>
        <w:rPr>
          <w:rFonts w:ascii="Helvetica" w:hAnsi="Helvetica" w:cs="Helvetica"/>
          <w:sz w:val="20"/>
          <w:szCs w:val="20"/>
        </w:rPr>
      </w:pPr>
      <w:r w:rsidRPr="0081635A">
        <w:rPr>
          <w:rFonts w:ascii="Helvetica" w:hAnsi="Helvetica" w:cs="Helvetica"/>
          <w:b/>
          <w:bCs/>
          <w:sz w:val="20"/>
          <w:szCs w:val="20"/>
        </w:rPr>
        <w:t>DECIMA SEGUNDA: “EL PROVEEDOR”</w:t>
      </w:r>
      <w:r w:rsidRPr="0081635A">
        <w:rPr>
          <w:rFonts w:ascii="Helvetica" w:hAnsi="Helvetica" w:cs="Helvetica"/>
          <w:sz w:val="20"/>
          <w:szCs w:val="20"/>
        </w:rPr>
        <w:t xml:space="preserve"> SE OBLIGA A SUMINISTRAR LOS BIENES Y SERVICIOS OBJETO DEL PRESENTE CONTRATO, CONFORME A LOS TÉRMINOS ESTABLECIDOS EN EL PRESENTE INSTRUMENTO LEGAL, Y A QUE EL SUMINISTRO DE BIENES Y PRESTACIÓN DE SERVICIOS SE EFECTUÉ A SATISFACCIÓN DE </w:t>
      </w:r>
      <w:r w:rsidRPr="0081635A">
        <w:rPr>
          <w:rFonts w:ascii="Helvetica" w:hAnsi="Helvetica" w:cs="Helvetica"/>
          <w:b/>
          <w:bCs/>
          <w:sz w:val="20"/>
          <w:szCs w:val="20"/>
        </w:rPr>
        <w:t>“LA UNIVERSIDAD”</w:t>
      </w:r>
      <w:r w:rsidRPr="0081635A">
        <w:rPr>
          <w:rFonts w:ascii="Helvetica" w:hAnsi="Helvetica" w:cs="Helvetica"/>
          <w:sz w:val="20"/>
          <w:szCs w:val="20"/>
        </w:rPr>
        <w:t xml:space="preserve">, ASÍ COMO A RESPONDER POR SU CUENTA Y RIESGO DE LOS DEFECTOS Y VICIOS OCULTOS DE LOS MISMOS Y DE LOS DAÑOS Y PERJUICIOS QUE POR INOBSERVANCIA O NEGLIGENCIA DE SU PARTE SE LLEGUEN A CAUSAR A </w:t>
      </w:r>
      <w:r w:rsidRPr="0081635A">
        <w:rPr>
          <w:rFonts w:ascii="Helvetica" w:hAnsi="Helvetica" w:cs="Helvetica"/>
          <w:b/>
          <w:bCs/>
          <w:sz w:val="20"/>
          <w:szCs w:val="20"/>
        </w:rPr>
        <w:t>“LA UNIVERSIDAD”</w:t>
      </w:r>
      <w:r w:rsidRPr="0081635A">
        <w:rPr>
          <w:rFonts w:ascii="Helvetica" w:hAnsi="Helvetica" w:cs="Helvetica"/>
          <w:sz w:val="20"/>
          <w:szCs w:val="20"/>
        </w:rPr>
        <w:t xml:space="preserve"> O A TERCEROS, EN CUYO CASO HARÁ EFECTIVA LA GARANTÍA OTORGADA PARA EL CUMPLIMIENTO DEL CONTRATO, HASTA POR EL MONTO TOTAL DE LA MISMA.</w:t>
      </w:r>
    </w:p>
    <w:p w14:paraId="21496759" w14:textId="77777777" w:rsidR="006F4439" w:rsidRPr="0081635A" w:rsidRDefault="006F4439" w:rsidP="006F4439">
      <w:pPr>
        <w:spacing w:after="0" w:line="240" w:lineRule="auto"/>
        <w:ind w:left="284" w:right="-234"/>
        <w:jc w:val="both"/>
        <w:rPr>
          <w:rFonts w:ascii="Helvetica" w:hAnsi="Helvetica" w:cs="Helvetica"/>
          <w:sz w:val="20"/>
          <w:szCs w:val="20"/>
        </w:rPr>
      </w:pPr>
    </w:p>
    <w:p w14:paraId="180E8871" w14:textId="77777777" w:rsidR="006F4439" w:rsidRPr="0081635A" w:rsidRDefault="006F4439" w:rsidP="006F4439">
      <w:pPr>
        <w:spacing w:after="0" w:line="240" w:lineRule="auto"/>
        <w:ind w:left="284" w:right="-234"/>
        <w:jc w:val="both"/>
        <w:rPr>
          <w:rFonts w:ascii="Helvetica" w:hAnsi="Helvetica" w:cs="Helvetica"/>
          <w:sz w:val="20"/>
          <w:szCs w:val="20"/>
        </w:rPr>
      </w:pPr>
      <w:r w:rsidRPr="0081635A">
        <w:rPr>
          <w:rFonts w:ascii="Helvetica" w:hAnsi="Helvetica" w:cs="Helvetica"/>
          <w:b/>
          <w:bCs/>
          <w:sz w:val="20"/>
          <w:szCs w:val="20"/>
        </w:rPr>
        <w:t>DÉCIMA TERCERA:</w:t>
      </w:r>
      <w:r w:rsidRPr="0081635A">
        <w:rPr>
          <w:rFonts w:ascii="Helvetica" w:hAnsi="Helvetica" w:cs="Helvetica"/>
          <w:sz w:val="20"/>
          <w:szCs w:val="20"/>
        </w:rPr>
        <w:t xml:space="preserve"> </w:t>
      </w:r>
      <w:r w:rsidRPr="0081635A">
        <w:rPr>
          <w:rFonts w:ascii="Helvetica" w:hAnsi="Helvetica" w:cs="Helvetica"/>
          <w:b/>
          <w:bCs/>
          <w:sz w:val="20"/>
          <w:szCs w:val="20"/>
        </w:rPr>
        <w:t>“LA UNIVERSIDAD”</w:t>
      </w:r>
      <w:r w:rsidRPr="0081635A">
        <w:rPr>
          <w:rFonts w:ascii="Helvetica" w:hAnsi="Helvetica" w:cs="Helvetica"/>
          <w:sz w:val="20"/>
          <w:szCs w:val="20"/>
        </w:rPr>
        <w:t xml:space="preserve"> PODRÁ SUSPENDER TEMPORALMENTE EN TODO O EN PARTE LA ENTREGA DE LOS BIENES O SERVICIOS CONTRATADOS Y EN CUALQUIER MOMENTO POR CAUSAS JUSTIFICADAS O POR RAZONES DE INTERÉS GENERAL, SIN QUE ELLO IMPLIQUE SU TERMINACIÓN DEFINITIVA. EL PRESENTE CONTRATO PODRÁ CONTINUAR PRODUCIENDO SUS EFECTOS LEGALES UNA VEZ QUE HAYAN DESAPARECIDO LAS CAUSAS QUE MOTIVARON DICHA SUSPENSIÓN.</w:t>
      </w:r>
    </w:p>
    <w:p w14:paraId="009518FE" w14:textId="77777777" w:rsidR="006F4439" w:rsidRPr="0081635A" w:rsidRDefault="006F4439" w:rsidP="006F4439">
      <w:pPr>
        <w:spacing w:after="0" w:line="240" w:lineRule="auto"/>
        <w:ind w:left="284" w:right="-234"/>
        <w:jc w:val="both"/>
        <w:rPr>
          <w:rFonts w:ascii="Helvetica" w:hAnsi="Helvetica" w:cs="Helvetica"/>
          <w:caps/>
          <w:sz w:val="20"/>
          <w:szCs w:val="20"/>
        </w:rPr>
      </w:pPr>
    </w:p>
    <w:p w14:paraId="72EC75C1" w14:textId="77777777" w:rsidR="006F4439" w:rsidRPr="0081635A" w:rsidRDefault="006F4439" w:rsidP="006F4439">
      <w:pPr>
        <w:spacing w:after="0" w:line="240" w:lineRule="auto"/>
        <w:ind w:left="284" w:right="-234"/>
        <w:jc w:val="both"/>
        <w:rPr>
          <w:rFonts w:ascii="Helvetica" w:hAnsi="Helvetica" w:cs="Helvetica"/>
          <w:caps/>
          <w:sz w:val="20"/>
          <w:szCs w:val="20"/>
        </w:rPr>
      </w:pPr>
      <w:r w:rsidRPr="0081635A">
        <w:rPr>
          <w:rFonts w:ascii="Helvetica" w:hAnsi="Helvetica" w:cs="Helvetica"/>
          <w:b/>
          <w:sz w:val="20"/>
          <w:szCs w:val="20"/>
        </w:rPr>
        <w:t>DECIMA</w:t>
      </w:r>
      <w:r w:rsidRPr="0081635A">
        <w:rPr>
          <w:rFonts w:ascii="Helvetica" w:hAnsi="Helvetica" w:cs="Helvetica"/>
          <w:b/>
          <w:bCs/>
          <w:sz w:val="20"/>
          <w:szCs w:val="20"/>
        </w:rPr>
        <w:t xml:space="preserve"> CUARTA: “LAS PARTES”</w:t>
      </w:r>
      <w:r w:rsidRPr="0081635A">
        <w:rPr>
          <w:rFonts w:ascii="Helvetica" w:hAnsi="Helvetica" w:cs="Helvetica"/>
          <w:sz w:val="20"/>
          <w:szCs w:val="20"/>
        </w:rPr>
        <w:t xml:space="preserve"> ACUERDAN EXPRESAMENTE QUE, EN CASO DE INTERPRETACIÓN O CONFLICTO JURISDICCIONAL, SERÁN COMPETENTES LOS TRIBUNALES CON RESIDENCIA EN LA CIUDAD DE PACHUCA DE SOTO, HGO., RENUNCIANDO EXPRESAMENTE </w:t>
      </w:r>
      <w:r w:rsidRPr="0081635A">
        <w:rPr>
          <w:rFonts w:ascii="Helvetica" w:hAnsi="Helvetica" w:cs="Helvetica"/>
          <w:b/>
          <w:bCs/>
          <w:sz w:val="20"/>
          <w:szCs w:val="20"/>
        </w:rPr>
        <w:t>“EL PROVEEDOR”</w:t>
      </w:r>
      <w:r w:rsidRPr="0081635A">
        <w:rPr>
          <w:rFonts w:ascii="Helvetica" w:hAnsi="Helvetica" w:cs="Helvetica"/>
          <w:sz w:val="20"/>
          <w:szCs w:val="20"/>
        </w:rPr>
        <w:t xml:space="preserve"> A LA JURISDICCIÓN Y COMPETENCIA QUE PUDIERA CORRESPONDERLE CON MOTIVO DE DOMICILIO SOCIAL ALGUNO QUE TENGA EN EL PRESENTE O EN EL FUTURO.</w:t>
      </w:r>
    </w:p>
    <w:p w14:paraId="746E50C4" w14:textId="77777777" w:rsidR="006F4439" w:rsidRPr="0081635A" w:rsidRDefault="006F4439" w:rsidP="006F4439">
      <w:pPr>
        <w:spacing w:after="0" w:line="240" w:lineRule="auto"/>
        <w:ind w:left="284" w:right="-234"/>
        <w:jc w:val="both"/>
        <w:rPr>
          <w:rFonts w:ascii="Helvetica" w:hAnsi="Helvetica" w:cs="Helvetica"/>
          <w:caps/>
          <w:sz w:val="20"/>
          <w:szCs w:val="20"/>
        </w:rPr>
      </w:pPr>
    </w:p>
    <w:p w14:paraId="512B9AE9" w14:textId="77777777" w:rsidR="006F4439" w:rsidRPr="0081635A" w:rsidRDefault="006F4439" w:rsidP="006F4439">
      <w:pPr>
        <w:spacing w:after="0"/>
        <w:ind w:left="360"/>
        <w:jc w:val="both"/>
        <w:rPr>
          <w:rFonts w:ascii="Helvetica" w:hAnsi="Helvetica" w:cs="Arial"/>
          <w:sz w:val="20"/>
          <w:szCs w:val="20"/>
        </w:rPr>
      </w:pPr>
      <w:r w:rsidRPr="0081635A">
        <w:rPr>
          <w:rFonts w:ascii="Helvetica" w:hAnsi="Helvetica" w:cs="Arial"/>
          <w:b/>
          <w:sz w:val="20"/>
          <w:szCs w:val="20"/>
        </w:rPr>
        <w:t>DÉCIMA QUINTA:</w:t>
      </w:r>
      <w:r w:rsidRPr="0081635A">
        <w:rPr>
          <w:rFonts w:ascii="Helvetica" w:hAnsi="Helvetica" w:cs="Arial"/>
          <w:sz w:val="20"/>
          <w:szCs w:val="20"/>
        </w:rPr>
        <w:t xml:space="preserve"> </w:t>
      </w:r>
      <w:r w:rsidRPr="0081635A">
        <w:rPr>
          <w:rFonts w:ascii="Helvetica" w:hAnsi="Helvetica" w:cs="Arial"/>
          <w:b/>
          <w:sz w:val="20"/>
          <w:szCs w:val="20"/>
        </w:rPr>
        <w:t>"LAS PARTES”</w:t>
      </w:r>
      <w:r w:rsidRPr="0081635A">
        <w:rPr>
          <w:rFonts w:ascii="Helvetica" w:hAnsi="Helvetica" w:cs="Arial"/>
          <w:sz w:val="20"/>
          <w:szCs w:val="20"/>
        </w:rPr>
        <w:t xml:space="preserve"> ACUERDAN EXPRESAMENTE QUE, PREVIO A TODA FORMA DE CONTENCIÓN JUDICIAL Y/O ADMINISTRATIVA PODRÁN FORMALIZAR ANTE </w:t>
      </w:r>
      <w:r w:rsidRPr="0081635A">
        <w:rPr>
          <w:rFonts w:ascii="Helvetica" w:hAnsi="Helvetica" w:cs="Arial"/>
          <w:b/>
          <w:sz w:val="20"/>
          <w:szCs w:val="20"/>
        </w:rPr>
        <w:t>"LA UNIVERSIDAD"</w:t>
      </w:r>
      <w:r w:rsidRPr="0081635A">
        <w:rPr>
          <w:rFonts w:ascii="Helvetica" w:hAnsi="Helvetica" w:cs="Arial"/>
          <w:sz w:val="20"/>
          <w:szCs w:val="20"/>
        </w:rPr>
        <w:t xml:space="preserve"> SOLICITUD DE COMPOSICIÓN AMIGABLE POR DESAVENENCIAS DERIVADAS DE LA INTERPRETACIÓN O INCUMPLIMIENTO DEL CONTRATO PRESENTE. PARA TALES EFECTOS, BASTARÁ QUE CUALQUIERA DE </w:t>
      </w:r>
      <w:r w:rsidRPr="0081635A">
        <w:rPr>
          <w:rFonts w:ascii="Helvetica" w:hAnsi="Helvetica" w:cs="Arial"/>
          <w:b/>
          <w:sz w:val="20"/>
          <w:szCs w:val="20"/>
        </w:rPr>
        <w:t xml:space="preserve">"LAS PARTES" </w:t>
      </w:r>
      <w:r w:rsidRPr="0081635A">
        <w:rPr>
          <w:rFonts w:ascii="Helvetica" w:hAnsi="Helvetica" w:cs="Arial"/>
          <w:sz w:val="20"/>
          <w:szCs w:val="20"/>
        </w:rPr>
        <w:t xml:space="preserve">LO SOLICITE POR ESCRITO A LA OTRA, POR LO QUE CONVIENEN ASIMISMO SOMETERSE A LA NORMATIVIDAD Y POLÍTICAS VIGENTES Y APLICABLES PARA TALES EFECTOS EN </w:t>
      </w:r>
      <w:r w:rsidRPr="0081635A">
        <w:rPr>
          <w:rFonts w:ascii="Helvetica" w:hAnsi="Helvetica" w:cs="Arial"/>
          <w:b/>
          <w:sz w:val="20"/>
          <w:szCs w:val="20"/>
        </w:rPr>
        <w:t>“LA UNIVERSIDAD".</w:t>
      </w:r>
      <w:r w:rsidRPr="0081635A">
        <w:rPr>
          <w:rFonts w:ascii="Helvetica" w:hAnsi="Helvetica" w:cs="Arial"/>
          <w:sz w:val="20"/>
          <w:szCs w:val="20"/>
        </w:rPr>
        <w:t xml:space="preserve"> </w:t>
      </w:r>
    </w:p>
    <w:p w14:paraId="10E2C6F9" w14:textId="77777777" w:rsidR="006F4439" w:rsidRPr="0081635A" w:rsidRDefault="006F4439" w:rsidP="006F4439">
      <w:pPr>
        <w:spacing w:after="0"/>
        <w:ind w:left="360"/>
        <w:jc w:val="both"/>
        <w:rPr>
          <w:rFonts w:ascii="Helvetica" w:hAnsi="Helvetica" w:cs="Arial"/>
          <w:sz w:val="20"/>
          <w:szCs w:val="20"/>
        </w:rPr>
      </w:pPr>
      <w:r w:rsidRPr="0081635A">
        <w:rPr>
          <w:rFonts w:ascii="Helvetica" w:hAnsi="Helvetica" w:cs="Arial"/>
          <w:sz w:val="20"/>
          <w:szCs w:val="20"/>
        </w:rPr>
        <w:t xml:space="preserve">SIN PERJUICIO EN LO ESTABLECIDO EN EL PÁRRAFO ANTECEDENTE, EL CONTRATO PRESENTE PODRÁ SER RESCINDIDO DE PLENO DERECHO POR </w:t>
      </w:r>
      <w:r w:rsidRPr="0081635A">
        <w:rPr>
          <w:rFonts w:ascii="Helvetica" w:hAnsi="Helvetica" w:cs="Arial"/>
          <w:b/>
          <w:sz w:val="20"/>
          <w:szCs w:val="20"/>
        </w:rPr>
        <w:t xml:space="preserve">“LA UNIVERSIDAD", </w:t>
      </w:r>
      <w:r w:rsidRPr="0081635A">
        <w:rPr>
          <w:rFonts w:ascii="Helvetica" w:hAnsi="Helvetica" w:cs="Arial"/>
          <w:sz w:val="20"/>
          <w:szCs w:val="20"/>
        </w:rPr>
        <w:t xml:space="preserve">SIN NECESIDAD DE RESOLUCIÓN JUDICIAL Y SIN PERJUICIO DE LAS GARANTÍAS ESTABLECIDAS, CUANDO "EL PROVEEDOR" ENTREGUE MATERIAL DAÑADO O CUYAS ESPECIFICACIONES FUERAN DIVERSAS A LAS CONVENIDAS O NO CUMPLAN OPORTUNAMENTE CON LA REALIZACIÓN DE LOS TRABAJOS, O CUANDO ASÍ </w:t>
      </w:r>
      <w:r w:rsidRPr="0081635A">
        <w:rPr>
          <w:rFonts w:ascii="Helvetica" w:hAnsi="Helvetica" w:cs="Arial"/>
          <w:sz w:val="20"/>
          <w:szCs w:val="20"/>
        </w:rPr>
        <w:lastRenderedPageBreak/>
        <w:t xml:space="preserve">CONVENGA AL INTERÉS GENERAL DE </w:t>
      </w:r>
      <w:r w:rsidRPr="0081635A">
        <w:rPr>
          <w:rFonts w:ascii="Helvetica" w:hAnsi="Helvetica" w:cs="Arial"/>
          <w:b/>
          <w:sz w:val="20"/>
          <w:szCs w:val="20"/>
        </w:rPr>
        <w:t xml:space="preserve">"LA UNIVERSIDAD", </w:t>
      </w:r>
      <w:r w:rsidRPr="0081635A">
        <w:rPr>
          <w:rFonts w:ascii="Helvetica" w:hAnsi="Helvetica" w:cs="Arial"/>
          <w:sz w:val="20"/>
          <w:szCs w:val="20"/>
        </w:rPr>
        <w:t xml:space="preserve">QUEDANDO </w:t>
      </w:r>
      <w:r w:rsidRPr="0081635A">
        <w:rPr>
          <w:rFonts w:ascii="Helvetica" w:hAnsi="Helvetica" w:cs="Arial"/>
          <w:b/>
          <w:sz w:val="20"/>
          <w:szCs w:val="20"/>
        </w:rPr>
        <w:t>"LA UNIVERSIDAD"</w:t>
      </w:r>
      <w:r w:rsidRPr="0081635A">
        <w:rPr>
          <w:rFonts w:ascii="Helvetica" w:hAnsi="Helvetica" w:cs="Arial"/>
          <w:sz w:val="20"/>
          <w:szCs w:val="20"/>
        </w:rPr>
        <w:t xml:space="preserve"> EXENTA DE TODO TIPO DE RESPONSABILIDAD QUE TRAIGA APAREJADA ACCIÓN LEGAL ALGUNA.</w:t>
      </w:r>
    </w:p>
    <w:p w14:paraId="4E9B4249" w14:textId="77777777" w:rsidR="006F4439" w:rsidRPr="0081635A" w:rsidRDefault="006F4439" w:rsidP="006F4439">
      <w:pPr>
        <w:spacing w:after="0" w:line="240" w:lineRule="auto"/>
        <w:ind w:left="284" w:right="-234"/>
        <w:jc w:val="both"/>
        <w:rPr>
          <w:rFonts w:ascii="Helvetica" w:hAnsi="Helvetica" w:cs="Helvetica"/>
          <w:sz w:val="20"/>
          <w:szCs w:val="20"/>
        </w:rPr>
      </w:pPr>
    </w:p>
    <w:p w14:paraId="354ADBF6" w14:textId="77777777" w:rsidR="006F4439" w:rsidRPr="0081635A" w:rsidRDefault="006F4439" w:rsidP="006F4439">
      <w:pPr>
        <w:spacing w:after="0" w:line="240" w:lineRule="auto"/>
        <w:ind w:left="284" w:right="-234"/>
        <w:jc w:val="both"/>
        <w:rPr>
          <w:rFonts w:ascii="Helvetica" w:hAnsi="Helvetica" w:cs="Helvetica"/>
          <w:sz w:val="20"/>
          <w:szCs w:val="20"/>
        </w:rPr>
      </w:pPr>
      <w:r w:rsidRPr="0081635A">
        <w:rPr>
          <w:rFonts w:ascii="Helvetica" w:hAnsi="Helvetica" w:cs="Helvetica"/>
          <w:sz w:val="20"/>
          <w:szCs w:val="20"/>
        </w:rPr>
        <w:t xml:space="preserve">LEÍDO QUE FUE ESTE CONTRATO Y ENTERADAS </w:t>
      </w:r>
      <w:r w:rsidRPr="0081635A">
        <w:rPr>
          <w:rFonts w:ascii="Helvetica" w:hAnsi="Helvetica" w:cs="Helvetica"/>
          <w:b/>
          <w:bCs/>
          <w:sz w:val="20"/>
          <w:szCs w:val="20"/>
        </w:rPr>
        <w:t>“LAS PARTES”</w:t>
      </w:r>
      <w:r w:rsidRPr="0081635A">
        <w:rPr>
          <w:rFonts w:ascii="Helvetica" w:hAnsi="Helvetica" w:cs="Helvetica"/>
          <w:sz w:val="20"/>
          <w:szCs w:val="20"/>
        </w:rPr>
        <w:t xml:space="preserve"> DEL CONTENIDO Y ALCANCE DE CADA UNA DE SUS CLÁUSULAS, MANIFESTARON QUE NO EXISTE VICIO DE LA VOLUNTAD ALGUNO QUE PUDIERA NULIFICAR SU CONTENIDO Y POR LO TANTO LO FIRMAN PARA CONSTANCIA AL CALCE Y AL MARGEN DE CADA UNA DE SUS HOJAS A LOS _____________ DÍAS DEL MES DE _____________ DE _____________, EN LA CIUDAD DE PACHUCA DE SOTO, HIDALGO, SURTIENDO ASÍ PLENAMENTE SUS EFECTOS LEGALES.</w:t>
      </w:r>
    </w:p>
    <w:p w14:paraId="13E5465C" w14:textId="77777777" w:rsidR="006F4439" w:rsidRPr="0081635A" w:rsidRDefault="006F4439" w:rsidP="006F4439">
      <w:pPr>
        <w:spacing w:after="0" w:line="240" w:lineRule="auto"/>
        <w:ind w:left="284" w:right="-234"/>
        <w:jc w:val="both"/>
        <w:rPr>
          <w:rFonts w:ascii="Helvetica" w:hAnsi="Helvetica" w:cs="Helvetica"/>
          <w:sz w:val="20"/>
          <w:szCs w:val="20"/>
        </w:rPr>
      </w:pPr>
    </w:p>
    <w:p w14:paraId="5DC8F0AA" w14:textId="77777777" w:rsidR="006F4439" w:rsidRPr="0081635A" w:rsidRDefault="006F4439" w:rsidP="006F4439">
      <w:pPr>
        <w:spacing w:after="0" w:line="240" w:lineRule="auto"/>
        <w:ind w:left="284" w:right="-234"/>
        <w:jc w:val="both"/>
        <w:rPr>
          <w:rFonts w:ascii="Helvetica" w:hAnsi="Helvetica" w:cs="Helvetica"/>
          <w:sz w:val="20"/>
          <w:szCs w:val="20"/>
        </w:rPr>
      </w:pPr>
    </w:p>
    <w:tbl>
      <w:tblPr>
        <w:tblW w:w="0" w:type="auto"/>
        <w:jc w:val="center"/>
        <w:tblLook w:val="04A0" w:firstRow="1" w:lastRow="0" w:firstColumn="1" w:lastColumn="0" w:noHBand="0" w:noVBand="1"/>
      </w:tblPr>
      <w:tblGrid>
        <w:gridCol w:w="4106"/>
        <w:gridCol w:w="567"/>
        <w:gridCol w:w="3795"/>
      </w:tblGrid>
      <w:tr w:rsidR="006F4439" w:rsidRPr="0081635A" w14:paraId="1935C42C" w14:textId="77777777" w:rsidTr="00462D09">
        <w:trPr>
          <w:jc w:val="center"/>
        </w:trPr>
        <w:tc>
          <w:tcPr>
            <w:tcW w:w="4106" w:type="dxa"/>
          </w:tcPr>
          <w:p w14:paraId="00C5A146" w14:textId="77777777" w:rsidR="006F4439" w:rsidRPr="0081635A" w:rsidRDefault="006F4439" w:rsidP="00462D09">
            <w:pPr>
              <w:ind w:left="284" w:right="-234"/>
              <w:jc w:val="center"/>
              <w:rPr>
                <w:rFonts w:ascii="Helvetica" w:hAnsi="Helvetica" w:cs="Helvetica"/>
                <w:b/>
                <w:bCs/>
                <w:sz w:val="20"/>
                <w:szCs w:val="20"/>
              </w:rPr>
            </w:pPr>
            <w:r w:rsidRPr="0081635A">
              <w:rPr>
                <w:rFonts w:ascii="Helvetica" w:hAnsi="Helvetica" w:cs="Helvetica"/>
                <w:b/>
                <w:bCs/>
                <w:sz w:val="20"/>
                <w:szCs w:val="20"/>
              </w:rPr>
              <w:t>POR “EL PROVEEDOR 1”</w:t>
            </w:r>
          </w:p>
          <w:p w14:paraId="38C8A30B" w14:textId="77777777" w:rsidR="006F4439" w:rsidRPr="0081635A" w:rsidRDefault="006F4439" w:rsidP="00462D09">
            <w:pPr>
              <w:ind w:left="284" w:right="-234"/>
              <w:jc w:val="center"/>
              <w:rPr>
                <w:rFonts w:ascii="Helvetica" w:hAnsi="Helvetica" w:cs="Helvetica"/>
                <w:sz w:val="20"/>
                <w:szCs w:val="20"/>
              </w:rPr>
            </w:pPr>
          </w:p>
          <w:p w14:paraId="0423A1B6" w14:textId="77777777" w:rsidR="006F4439" w:rsidRPr="0081635A" w:rsidRDefault="006F4439" w:rsidP="00462D09">
            <w:pPr>
              <w:ind w:left="284" w:right="-234"/>
              <w:jc w:val="center"/>
              <w:rPr>
                <w:rFonts w:ascii="Helvetica" w:hAnsi="Helvetica" w:cs="Helvetica"/>
                <w:sz w:val="20"/>
                <w:szCs w:val="20"/>
              </w:rPr>
            </w:pPr>
          </w:p>
          <w:p w14:paraId="65FF7159" w14:textId="77777777" w:rsidR="006F4439" w:rsidRPr="0081635A" w:rsidRDefault="006F4439" w:rsidP="00462D09">
            <w:pPr>
              <w:ind w:left="284" w:right="-234"/>
              <w:jc w:val="center"/>
              <w:rPr>
                <w:rFonts w:ascii="Helvetica" w:hAnsi="Helvetica" w:cs="Helvetica"/>
                <w:sz w:val="20"/>
                <w:szCs w:val="20"/>
              </w:rPr>
            </w:pPr>
          </w:p>
          <w:p w14:paraId="13AC3FF2" w14:textId="77777777" w:rsidR="006F4439" w:rsidRPr="0081635A" w:rsidRDefault="006F4439" w:rsidP="00462D09">
            <w:pPr>
              <w:ind w:left="284" w:right="-234"/>
              <w:jc w:val="center"/>
              <w:rPr>
                <w:rFonts w:ascii="Helvetica" w:hAnsi="Helvetica" w:cs="Helvetica"/>
                <w:sz w:val="20"/>
                <w:szCs w:val="20"/>
              </w:rPr>
            </w:pPr>
            <w:r w:rsidRPr="0081635A">
              <w:rPr>
                <w:rFonts w:ascii="Helvetica" w:hAnsi="Helvetica" w:cs="Helvetica"/>
                <w:sz w:val="20"/>
                <w:szCs w:val="20"/>
              </w:rPr>
              <w:t>(NOMBRE Y FIRMA DEL REPRESENTANTE LEGAL)</w:t>
            </w:r>
          </w:p>
        </w:tc>
        <w:tc>
          <w:tcPr>
            <w:tcW w:w="567" w:type="dxa"/>
          </w:tcPr>
          <w:p w14:paraId="521DEDDF" w14:textId="77777777" w:rsidR="006F4439" w:rsidRPr="0081635A" w:rsidRDefault="006F4439" w:rsidP="00462D09">
            <w:pPr>
              <w:ind w:left="284" w:right="-234"/>
              <w:jc w:val="center"/>
              <w:rPr>
                <w:rFonts w:ascii="Helvetica" w:hAnsi="Helvetica" w:cs="Helvetica"/>
                <w:sz w:val="20"/>
                <w:szCs w:val="20"/>
              </w:rPr>
            </w:pPr>
          </w:p>
        </w:tc>
        <w:tc>
          <w:tcPr>
            <w:tcW w:w="3795" w:type="dxa"/>
          </w:tcPr>
          <w:p w14:paraId="613B5E60" w14:textId="77777777" w:rsidR="006F4439" w:rsidRPr="0081635A" w:rsidRDefault="006F4439" w:rsidP="00462D09">
            <w:pPr>
              <w:ind w:left="284" w:right="-234"/>
              <w:jc w:val="center"/>
              <w:rPr>
                <w:rFonts w:ascii="Helvetica" w:hAnsi="Helvetica" w:cs="Helvetica"/>
                <w:b/>
                <w:bCs/>
                <w:sz w:val="20"/>
                <w:szCs w:val="20"/>
              </w:rPr>
            </w:pPr>
            <w:r w:rsidRPr="0081635A">
              <w:rPr>
                <w:rFonts w:ascii="Helvetica" w:hAnsi="Helvetica" w:cs="Helvetica"/>
                <w:b/>
                <w:bCs/>
                <w:sz w:val="20"/>
                <w:szCs w:val="20"/>
              </w:rPr>
              <w:t>POR “EL PROVEEDOR 2”</w:t>
            </w:r>
          </w:p>
          <w:p w14:paraId="3DA064F6" w14:textId="77777777" w:rsidR="006F4439" w:rsidRPr="0081635A" w:rsidRDefault="006F4439" w:rsidP="00462D09">
            <w:pPr>
              <w:ind w:left="284" w:right="-234"/>
              <w:jc w:val="center"/>
              <w:rPr>
                <w:rFonts w:ascii="Helvetica" w:hAnsi="Helvetica" w:cs="Helvetica"/>
                <w:sz w:val="20"/>
                <w:szCs w:val="20"/>
              </w:rPr>
            </w:pPr>
          </w:p>
          <w:p w14:paraId="4D4E1446" w14:textId="77777777" w:rsidR="006F4439" w:rsidRPr="0081635A" w:rsidRDefault="006F4439" w:rsidP="00462D09">
            <w:pPr>
              <w:ind w:left="284" w:right="-234"/>
              <w:jc w:val="center"/>
              <w:rPr>
                <w:rFonts w:ascii="Helvetica" w:hAnsi="Helvetica" w:cs="Helvetica"/>
                <w:sz w:val="20"/>
                <w:szCs w:val="20"/>
              </w:rPr>
            </w:pPr>
          </w:p>
          <w:p w14:paraId="476C9247" w14:textId="77777777" w:rsidR="006F4439" w:rsidRPr="0081635A" w:rsidRDefault="006F4439" w:rsidP="00462D09">
            <w:pPr>
              <w:ind w:left="284" w:right="-234"/>
              <w:jc w:val="center"/>
              <w:rPr>
                <w:rFonts w:ascii="Helvetica" w:hAnsi="Helvetica" w:cs="Helvetica"/>
                <w:sz w:val="20"/>
                <w:szCs w:val="20"/>
              </w:rPr>
            </w:pPr>
          </w:p>
          <w:p w14:paraId="2B348742" w14:textId="77777777" w:rsidR="006F4439" w:rsidRPr="0081635A" w:rsidRDefault="006F4439" w:rsidP="00462D09">
            <w:pPr>
              <w:ind w:left="284" w:right="-234"/>
              <w:jc w:val="center"/>
              <w:rPr>
                <w:rFonts w:ascii="Helvetica" w:hAnsi="Helvetica" w:cs="Helvetica"/>
                <w:sz w:val="20"/>
                <w:szCs w:val="20"/>
              </w:rPr>
            </w:pPr>
            <w:r w:rsidRPr="0081635A">
              <w:rPr>
                <w:rFonts w:ascii="Helvetica" w:hAnsi="Helvetica" w:cs="Helvetica"/>
                <w:sz w:val="20"/>
                <w:szCs w:val="20"/>
              </w:rPr>
              <w:t>(NOMBRE Y FIRMA DEL REPRESENTANTE LEGAL)</w:t>
            </w:r>
          </w:p>
        </w:tc>
      </w:tr>
      <w:tr w:rsidR="006F4439" w:rsidRPr="0081635A" w14:paraId="58B52F73" w14:textId="77777777" w:rsidTr="00462D09">
        <w:trPr>
          <w:jc w:val="center"/>
        </w:trPr>
        <w:tc>
          <w:tcPr>
            <w:tcW w:w="4106" w:type="dxa"/>
          </w:tcPr>
          <w:p w14:paraId="3EB3939E" w14:textId="77777777" w:rsidR="006F4439" w:rsidRPr="0081635A" w:rsidRDefault="006F4439" w:rsidP="00462D09">
            <w:pPr>
              <w:ind w:left="284" w:right="-234"/>
              <w:rPr>
                <w:rFonts w:ascii="Helvetica" w:hAnsi="Helvetica" w:cs="Helvetica"/>
                <w:sz w:val="20"/>
                <w:szCs w:val="20"/>
              </w:rPr>
            </w:pPr>
          </w:p>
        </w:tc>
        <w:tc>
          <w:tcPr>
            <w:tcW w:w="567" w:type="dxa"/>
          </w:tcPr>
          <w:p w14:paraId="0A32E0C1" w14:textId="77777777" w:rsidR="006F4439" w:rsidRPr="0081635A" w:rsidRDefault="006F4439" w:rsidP="00462D09">
            <w:pPr>
              <w:ind w:left="284" w:right="-234"/>
              <w:rPr>
                <w:rFonts w:ascii="Helvetica" w:hAnsi="Helvetica" w:cs="Helvetica"/>
                <w:sz w:val="20"/>
                <w:szCs w:val="20"/>
              </w:rPr>
            </w:pPr>
          </w:p>
        </w:tc>
        <w:tc>
          <w:tcPr>
            <w:tcW w:w="3795" w:type="dxa"/>
          </w:tcPr>
          <w:p w14:paraId="5CE5031C" w14:textId="77777777" w:rsidR="006F4439" w:rsidRPr="0081635A" w:rsidRDefault="006F4439" w:rsidP="00462D09">
            <w:pPr>
              <w:ind w:left="284" w:right="-234"/>
              <w:rPr>
                <w:rFonts w:ascii="Helvetica" w:hAnsi="Helvetica" w:cs="Helvetica"/>
                <w:sz w:val="20"/>
                <w:szCs w:val="20"/>
              </w:rPr>
            </w:pPr>
          </w:p>
        </w:tc>
      </w:tr>
      <w:tr w:rsidR="006F4439" w:rsidRPr="0081635A" w14:paraId="65F97D2D" w14:textId="77777777" w:rsidTr="00462D09">
        <w:trPr>
          <w:jc w:val="center"/>
        </w:trPr>
        <w:tc>
          <w:tcPr>
            <w:tcW w:w="8468" w:type="dxa"/>
            <w:gridSpan w:val="3"/>
          </w:tcPr>
          <w:p w14:paraId="39EA264B" w14:textId="77777777" w:rsidR="006F4439" w:rsidRPr="0081635A" w:rsidRDefault="006F4439" w:rsidP="00462D09">
            <w:pPr>
              <w:ind w:left="284" w:right="-234"/>
              <w:jc w:val="center"/>
              <w:rPr>
                <w:rFonts w:ascii="Helvetica" w:hAnsi="Helvetica" w:cs="Helvetica"/>
                <w:b/>
                <w:bCs/>
                <w:sz w:val="20"/>
                <w:szCs w:val="20"/>
              </w:rPr>
            </w:pPr>
          </w:p>
          <w:p w14:paraId="66CBEB14" w14:textId="77777777" w:rsidR="006F4439" w:rsidRPr="0081635A" w:rsidRDefault="006F4439" w:rsidP="00462D09">
            <w:pPr>
              <w:ind w:left="284" w:right="-234"/>
              <w:jc w:val="center"/>
              <w:rPr>
                <w:rFonts w:ascii="Helvetica" w:hAnsi="Helvetica" w:cs="Helvetica"/>
                <w:b/>
                <w:bCs/>
                <w:sz w:val="20"/>
                <w:szCs w:val="20"/>
              </w:rPr>
            </w:pPr>
            <w:r w:rsidRPr="0081635A">
              <w:rPr>
                <w:rFonts w:ascii="Helvetica" w:hAnsi="Helvetica" w:cs="Helvetica"/>
                <w:b/>
                <w:bCs/>
                <w:sz w:val="20"/>
                <w:szCs w:val="20"/>
              </w:rPr>
              <w:t>POR “LA UNIVERSIDAD”</w:t>
            </w:r>
          </w:p>
          <w:p w14:paraId="38064452" w14:textId="77777777" w:rsidR="006F4439" w:rsidRPr="0081635A" w:rsidRDefault="006F4439" w:rsidP="00462D09">
            <w:pPr>
              <w:ind w:left="284" w:right="-234"/>
              <w:jc w:val="center"/>
              <w:rPr>
                <w:rFonts w:ascii="Helvetica" w:hAnsi="Helvetica" w:cs="Helvetica"/>
                <w:b/>
                <w:bCs/>
                <w:sz w:val="20"/>
                <w:szCs w:val="20"/>
              </w:rPr>
            </w:pPr>
          </w:p>
          <w:p w14:paraId="6377C066" w14:textId="77777777" w:rsidR="006F4439" w:rsidRPr="0081635A" w:rsidRDefault="006F4439" w:rsidP="00462D09">
            <w:pPr>
              <w:ind w:left="284" w:right="-234"/>
              <w:jc w:val="center"/>
              <w:rPr>
                <w:rFonts w:ascii="Helvetica" w:hAnsi="Helvetica" w:cs="Helvetica"/>
                <w:b/>
                <w:bCs/>
                <w:sz w:val="20"/>
                <w:szCs w:val="20"/>
              </w:rPr>
            </w:pPr>
          </w:p>
          <w:p w14:paraId="041CF541" w14:textId="77777777" w:rsidR="006F4439" w:rsidRPr="0081635A" w:rsidRDefault="006F4439" w:rsidP="00462D09">
            <w:pPr>
              <w:ind w:left="284" w:right="-234"/>
              <w:jc w:val="center"/>
              <w:rPr>
                <w:rFonts w:ascii="Helvetica" w:hAnsi="Helvetica" w:cs="Helvetica"/>
                <w:b/>
                <w:bCs/>
                <w:sz w:val="20"/>
                <w:szCs w:val="20"/>
              </w:rPr>
            </w:pPr>
            <w:r w:rsidRPr="0081635A">
              <w:rPr>
                <w:rFonts w:ascii="Helvetica" w:hAnsi="Helvetica" w:cs="Helvetica"/>
                <w:b/>
                <w:bCs/>
                <w:sz w:val="20"/>
                <w:szCs w:val="20"/>
              </w:rPr>
              <w:t>M. EN C. JULIO CÉSAR LEINES MEDÉCIGO</w:t>
            </w:r>
          </w:p>
        </w:tc>
      </w:tr>
    </w:tbl>
    <w:p w14:paraId="6D8F8EFD" w14:textId="77C8304F" w:rsidR="00895C6F" w:rsidRPr="0081635A" w:rsidRDefault="00895C6F">
      <w:pPr>
        <w:rPr>
          <w:rFonts w:ascii="Helvetica" w:hAnsi="Helvetica" w:cs="Arial"/>
          <w:sz w:val="20"/>
        </w:rPr>
      </w:pPr>
    </w:p>
    <w:p w14:paraId="55F2355E" w14:textId="53C7CCD0" w:rsidR="00286637" w:rsidRPr="0081635A" w:rsidRDefault="00286637">
      <w:pPr>
        <w:rPr>
          <w:rFonts w:ascii="Helvetica" w:hAnsi="Helvetica" w:cs="Arial"/>
          <w:sz w:val="20"/>
        </w:rPr>
      </w:pPr>
    </w:p>
    <w:p w14:paraId="33091916" w14:textId="2B76A59E" w:rsidR="00286637" w:rsidRPr="0081635A" w:rsidRDefault="00286637">
      <w:pPr>
        <w:rPr>
          <w:rFonts w:ascii="Helvetica" w:hAnsi="Helvetica" w:cs="Arial"/>
          <w:sz w:val="20"/>
        </w:rPr>
      </w:pPr>
    </w:p>
    <w:p w14:paraId="01BC6F2D" w14:textId="59FE96CC" w:rsidR="00286637" w:rsidRPr="0081635A" w:rsidRDefault="00286637">
      <w:pPr>
        <w:rPr>
          <w:rFonts w:ascii="Helvetica" w:hAnsi="Helvetica" w:cs="Arial"/>
          <w:sz w:val="20"/>
        </w:rPr>
      </w:pPr>
    </w:p>
    <w:p w14:paraId="16EC05AD" w14:textId="69479C2E" w:rsidR="00286637" w:rsidRPr="0081635A" w:rsidRDefault="00286637">
      <w:pPr>
        <w:rPr>
          <w:rFonts w:ascii="Helvetica" w:hAnsi="Helvetica" w:cs="Arial"/>
          <w:sz w:val="20"/>
        </w:rPr>
      </w:pPr>
    </w:p>
    <w:p w14:paraId="7B3F6E38" w14:textId="1A01D7B5" w:rsidR="00286637" w:rsidRPr="0081635A" w:rsidRDefault="00286637">
      <w:pPr>
        <w:rPr>
          <w:rFonts w:ascii="Helvetica" w:hAnsi="Helvetica" w:cs="Arial"/>
          <w:sz w:val="20"/>
        </w:rPr>
      </w:pPr>
    </w:p>
    <w:p w14:paraId="53BCF7BF" w14:textId="2F1C1CEE" w:rsidR="00286637" w:rsidRPr="0081635A" w:rsidRDefault="00286637">
      <w:pPr>
        <w:rPr>
          <w:rFonts w:ascii="Helvetica" w:hAnsi="Helvetica" w:cs="Arial"/>
          <w:sz w:val="20"/>
        </w:rPr>
      </w:pPr>
    </w:p>
    <w:p w14:paraId="648EA150" w14:textId="58E21811" w:rsidR="00286637" w:rsidRPr="0081635A" w:rsidRDefault="00286637">
      <w:pPr>
        <w:rPr>
          <w:rFonts w:ascii="Helvetica" w:hAnsi="Helvetica" w:cs="Arial"/>
          <w:sz w:val="20"/>
        </w:rPr>
      </w:pPr>
    </w:p>
    <w:p w14:paraId="74C21E3D" w14:textId="4A53C7A1" w:rsidR="00286637" w:rsidRPr="0081635A" w:rsidRDefault="00286637">
      <w:pPr>
        <w:rPr>
          <w:rFonts w:ascii="Helvetica" w:hAnsi="Helvetica" w:cs="Arial"/>
          <w:sz w:val="20"/>
        </w:rPr>
      </w:pPr>
    </w:p>
    <w:p w14:paraId="3EADF4FE" w14:textId="5A4D48EE" w:rsidR="00B52CEC" w:rsidRPr="0081635A" w:rsidRDefault="00B52CEC" w:rsidP="009D3393">
      <w:pPr>
        <w:pStyle w:val="Ttulo"/>
        <w:outlineLvl w:val="0"/>
        <w:rPr>
          <w:rFonts w:ascii="Helvetica" w:hAnsi="Helvetica" w:cs="Arial"/>
          <w:sz w:val="20"/>
        </w:rPr>
      </w:pPr>
    </w:p>
    <w:p w14:paraId="61F3C95F" w14:textId="058F100B" w:rsidR="00313A86" w:rsidRPr="0081635A" w:rsidRDefault="00313A86" w:rsidP="009D3393">
      <w:pPr>
        <w:pStyle w:val="Ttulo"/>
        <w:outlineLvl w:val="0"/>
        <w:rPr>
          <w:rFonts w:ascii="Helvetica" w:hAnsi="Helvetica" w:cs="Arial"/>
          <w:sz w:val="20"/>
        </w:rPr>
      </w:pPr>
    </w:p>
    <w:p w14:paraId="5C673682" w14:textId="6D93279F" w:rsidR="00313A86" w:rsidRPr="0081635A" w:rsidRDefault="00313A86" w:rsidP="009D3393">
      <w:pPr>
        <w:pStyle w:val="Ttulo"/>
        <w:outlineLvl w:val="0"/>
        <w:rPr>
          <w:rFonts w:ascii="Helvetica" w:hAnsi="Helvetica" w:cs="Arial"/>
          <w:sz w:val="20"/>
        </w:rPr>
      </w:pPr>
    </w:p>
    <w:p w14:paraId="4163F8D2" w14:textId="54C9DD92" w:rsidR="00313A86" w:rsidRPr="0081635A" w:rsidRDefault="00313A86" w:rsidP="009D3393">
      <w:pPr>
        <w:pStyle w:val="Ttulo"/>
        <w:outlineLvl w:val="0"/>
        <w:rPr>
          <w:rFonts w:ascii="Helvetica" w:hAnsi="Helvetica" w:cs="Arial"/>
          <w:sz w:val="20"/>
        </w:rPr>
      </w:pPr>
    </w:p>
    <w:p w14:paraId="5F45FCE8" w14:textId="12894023" w:rsidR="00313A86" w:rsidRPr="0081635A" w:rsidRDefault="00313A86" w:rsidP="009D3393">
      <w:pPr>
        <w:pStyle w:val="Ttulo"/>
        <w:outlineLvl w:val="0"/>
        <w:rPr>
          <w:rFonts w:ascii="Helvetica" w:hAnsi="Helvetica" w:cs="Arial"/>
          <w:sz w:val="20"/>
        </w:rPr>
      </w:pPr>
    </w:p>
    <w:p w14:paraId="366E3B68" w14:textId="552A671B" w:rsidR="00313A86" w:rsidRPr="0081635A" w:rsidRDefault="00313A86" w:rsidP="009D3393">
      <w:pPr>
        <w:pStyle w:val="Ttulo"/>
        <w:outlineLvl w:val="0"/>
        <w:rPr>
          <w:rFonts w:ascii="Helvetica" w:hAnsi="Helvetica" w:cs="Arial"/>
          <w:sz w:val="20"/>
        </w:rPr>
      </w:pPr>
    </w:p>
    <w:p w14:paraId="56C259DD" w14:textId="2BFD22EC" w:rsidR="00313A86" w:rsidRPr="0081635A" w:rsidRDefault="00313A86" w:rsidP="009D3393">
      <w:pPr>
        <w:pStyle w:val="Ttulo"/>
        <w:outlineLvl w:val="0"/>
        <w:rPr>
          <w:rFonts w:ascii="Helvetica" w:hAnsi="Helvetica" w:cs="Arial"/>
          <w:sz w:val="20"/>
        </w:rPr>
      </w:pPr>
    </w:p>
    <w:p w14:paraId="293191E0" w14:textId="36EF501B" w:rsidR="00313A86" w:rsidRPr="0081635A" w:rsidRDefault="00313A86" w:rsidP="009D3393">
      <w:pPr>
        <w:pStyle w:val="Ttulo"/>
        <w:outlineLvl w:val="0"/>
        <w:rPr>
          <w:rFonts w:ascii="Helvetica" w:hAnsi="Helvetica" w:cs="Arial"/>
          <w:sz w:val="20"/>
        </w:rPr>
      </w:pPr>
    </w:p>
    <w:p w14:paraId="15E0E1B8" w14:textId="23984804" w:rsidR="00313A86" w:rsidRPr="0081635A" w:rsidRDefault="00313A86" w:rsidP="009D3393">
      <w:pPr>
        <w:pStyle w:val="Ttulo"/>
        <w:outlineLvl w:val="0"/>
        <w:rPr>
          <w:rFonts w:ascii="Helvetica" w:hAnsi="Helvetica" w:cs="Arial"/>
          <w:sz w:val="20"/>
        </w:rPr>
      </w:pPr>
    </w:p>
    <w:p w14:paraId="240F868A" w14:textId="19C42C93" w:rsidR="00313A86" w:rsidRPr="0081635A" w:rsidRDefault="00313A86" w:rsidP="009D3393">
      <w:pPr>
        <w:pStyle w:val="Ttulo"/>
        <w:outlineLvl w:val="0"/>
        <w:rPr>
          <w:rFonts w:ascii="Helvetica" w:hAnsi="Helvetica" w:cs="Arial"/>
          <w:sz w:val="20"/>
        </w:rPr>
      </w:pPr>
    </w:p>
    <w:p w14:paraId="15EEB6BB" w14:textId="77777777" w:rsidR="00313A86" w:rsidRPr="0081635A" w:rsidRDefault="00313A86" w:rsidP="009D3393">
      <w:pPr>
        <w:pStyle w:val="Ttulo"/>
        <w:outlineLvl w:val="0"/>
        <w:rPr>
          <w:rFonts w:ascii="Helvetica" w:hAnsi="Helvetica" w:cs="Arial"/>
          <w:sz w:val="20"/>
        </w:rPr>
      </w:pPr>
    </w:p>
    <w:p w14:paraId="129F8DB4" w14:textId="77777777" w:rsidR="00D81759" w:rsidRPr="0081635A" w:rsidRDefault="00D81759" w:rsidP="009D3393">
      <w:pPr>
        <w:pStyle w:val="Ttulo"/>
        <w:outlineLvl w:val="0"/>
        <w:rPr>
          <w:rFonts w:ascii="Helvetica" w:hAnsi="Helvetica" w:cs="Arial"/>
          <w:sz w:val="20"/>
        </w:rPr>
      </w:pPr>
    </w:p>
    <w:p w14:paraId="7200C44C" w14:textId="56E10C3E" w:rsidR="009D3393" w:rsidRPr="0081635A" w:rsidRDefault="009D3393" w:rsidP="009D3393">
      <w:pPr>
        <w:pStyle w:val="Ttulo"/>
        <w:outlineLvl w:val="0"/>
        <w:rPr>
          <w:rFonts w:ascii="Helvetica" w:hAnsi="Helvetica" w:cs="Arial"/>
          <w:sz w:val="20"/>
        </w:rPr>
      </w:pPr>
      <w:r w:rsidRPr="0081635A">
        <w:rPr>
          <w:rFonts w:ascii="Helvetica" w:hAnsi="Helvetica" w:cs="Arial"/>
          <w:sz w:val="20"/>
        </w:rPr>
        <w:t>Anexo N° 6</w:t>
      </w:r>
    </w:p>
    <w:p w14:paraId="22777BA4" w14:textId="77777777" w:rsidR="009D3393" w:rsidRPr="0081635A" w:rsidRDefault="009D3393" w:rsidP="009D3393">
      <w:pPr>
        <w:spacing w:after="0" w:line="240" w:lineRule="auto"/>
        <w:jc w:val="center"/>
        <w:rPr>
          <w:rFonts w:ascii="Helvetica" w:hAnsi="Helvetica" w:cs="Arial"/>
          <w:b/>
          <w:sz w:val="20"/>
          <w:szCs w:val="20"/>
        </w:rPr>
      </w:pPr>
      <w:r w:rsidRPr="0081635A">
        <w:rPr>
          <w:rFonts w:ascii="Helvetica" w:hAnsi="Helvetica" w:cs="Arial"/>
          <w:b/>
          <w:sz w:val="20"/>
          <w:szCs w:val="20"/>
        </w:rPr>
        <w:t>Documento XI</w:t>
      </w:r>
    </w:p>
    <w:p w14:paraId="5CCF08EF" w14:textId="77777777" w:rsidR="009D3393" w:rsidRPr="0081635A" w:rsidRDefault="009D3393" w:rsidP="009D3393">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81635A">
        <w:rPr>
          <w:rFonts w:ascii="Helvetica" w:eastAsia="Calibri" w:hAnsi="Helvetica" w:cs="Arial"/>
          <w:b/>
          <w:sz w:val="20"/>
          <w:szCs w:val="20"/>
          <w:lang w:eastAsia="en-US"/>
        </w:rPr>
        <w:t>Universidad Autónoma del Estado de Hidalgo</w:t>
      </w:r>
    </w:p>
    <w:p w14:paraId="0D96A82C" w14:textId="77777777" w:rsidR="009D3393" w:rsidRPr="0081635A" w:rsidRDefault="009D3393" w:rsidP="009D3393">
      <w:pPr>
        <w:spacing w:after="0" w:line="240" w:lineRule="auto"/>
        <w:jc w:val="center"/>
        <w:rPr>
          <w:rFonts w:ascii="Helvetica" w:eastAsia="Calibri" w:hAnsi="Helvetica" w:cs="Arial"/>
          <w:b/>
          <w:sz w:val="20"/>
          <w:szCs w:val="20"/>
        </w:rPr>
      </w:pPr>
      <w:r w:rsidRPr="0081635A">
        <w:rPr>
          <w:rFonts w:ascii="Helvetica" w:hAnsi="Helvetica" w:cs="Arial"/>
          <w:b/>
          <w:sz w:val="20"/>
          <w:szCs w:val="20"/>
        </w:rPr>
        <w:t>Licitación pública nacional</w:t>
      </w:r>
    </w:p>
    <w:p w14:paraId="67BE5050" w14:textId="50CCA8E8" w:rsidR="009D3393" w:rsidRPr="0081635A" w:rsidRDefault="000434C8" w:rsidP="009D3393">
      <w:pPr>
        <w:spacing w:after="0" w:line="240" w:lineRule="auto"/>
        <w:jc w:val="center"/>
        <w:rPr>
          <w:rFonts w:ascii="Helvetica" w:hAnsi="Helvetica" w:cs="Arial"/>
          <w:b/>
          <w:noProof/>
          <w:sz w:val="20"/>
          <w:szCs w:val="20"/>
        </w:rPr>
      </w:pPr>
      <w:r w:rsidRPr="0081635A">
        <w:rPr>
          <w:rFonts w:ascii="Helvetica" w:hAnsi="Helvetica" w:cs="Arial"/>
          <w:b/>
          <w:noProof/>
          <w:sz w:val="20"/>
          <w:szCs w:val="20"/>
        </w:rPr>
        <w:t>UAEH-LP-N</w:t>
      </w:r>
      <w:r w:rsidR="00497B5B" w:rsidRPr="0081635A">
        <w:rPr>
          <w:rFonts w:ascii="Helvetica" w:hAnsi="Helvetica" w:cs="Arial"/>
          <w:b/>
          <w:noProof/>
          <w:sz w:val="20"/>
          <w:szCs w:val="20"/>
        </w:rPr>
        <w:t>41</w:t>
      </w:r>
      <w:r w:rsidRPr="0081635A">
        <w:rPr>
          <w:rFonts w:ascii="Helvetica" w:hAnsi="Helvetica" w:cs="Arial"/>
          <w:b/>
          <w:noProof/>
          <w:sz w:val="20"/>
          <w:szCs w:val="20"/>
        </w:rPr>
        <w:t xml:space="preserve">-2024 </w:t>
      </w:r>
    </w:p>
    <w:p w14:paraId="0B1BECF9" w14:textId="77777777" w:rsidR="009D3393" w:rsidRPr="0081635A" w:rsidRDefault="009D3393" w:rsidP="009D3393">
      <w:pPr>
        <w:spacing w:after="0" w:line="240" w:lineRule="auto"/>
        <w:jc w:val="center"/>
        <w:rPr>
          <w:rFonts w:ascii="Helvetica" w:hAnsi="Helvetica" w:cs="Arial"/>
          <w:sz w:val="20"/>
          <w:szCs w:val="20"/>
        </w:rPr>
      </w:pPr>
    </w:p>
    <w:p w14:paraId="43D10251" w14:textId="70F64865" w:rsidR="0049750F" w:rsidRPr="0081635A" w:rsidRDefault="000434C8" w:rsidP="00343DA5">
      <w:pPr>
        <w:pStyle w:val="xl50"/>
        <w:spacing w:before="0" w:beforeAutospacing="0" w:after="0" w:afterAutospacing="0"/>
        <w:rPr>
          <w:rFonts w:ascii="Helvetica" w:eastAsiaTheme="minorHAnsi" w:hAnsi="Helvetica" w:cs="Calibri Light"/>
          <w:b w:val="0"/>
          <w:bCs w:val="0"/>
          <w:i/>
          <w:iCs/>
          <w:noProof/>
          <w:sz w:val="20"/>
          <w:szCs w:val="22"/>
          <w:lang w:val="es-ES_tradnl" w:eastAsia="en-US"/>
        </w:rPr>
      </w:pPr>
      <w:r w:rsidRPr="0081635A">
        <w:rPr>
          <w:rFonts w:ascii="Helvetica" w:eastAsiaTheme="minorHAnsi" w:hAnsi="Helvetica" w:cs="Calibri Light"/>
          <w:b w:val="0"/>
          <w:bCs w:val="0"/>
          <w:i/>
          <w:iCs/>
          <w:noProof/>
          <w:sz w:val="20"/>
          <w:szCs w:val="22"/>
          <w:lang w:val="es-ES_tradnl" w:eastAsia="en-US"/>
        </w:rPr>
        <w:t xml:space="preserve">Adquisición de </w:t>
      </w:r>
      <w:r w:rsidR="00497B5B" w:rsidRPr="0081635A">
        <w:rPr>
          <w:rFonts w:ascii="Helvetica" w:eastAsiaTheme="minorHAnsi" w:hAnsi="Helvetica" w:cs="Calibri Light"/>
          <w:b w:val="0"/>
          <w:bCs w:val="0"/>
          <w:i/>
          <w:iCs/>
          <w:noProof/>
          <w:sz w:val="20"/>
          <w:szCs w:val="22"/>
          <w:lang w:val="es-ES_tradnl" w:eastAsia="en-US"/>
        </w:rPr>
        <w:t>equipo y accesorios de cómputo</w:t>
      </w:r>
      <w:r w:rsidRPr="0081635A">
        <w:rPr>
          <w:rFonts w:ascii="Helvetica" w:eastAsiaTheme="minorHAnsi" w:hAnsi="Helvetica" w:cs="Calibri Light"/>
          <w:b w:val="0"/>
          <w:bCs w:val="0"/>
          <w:i/>
          <w:iCs/>
          <w:noProof/>
          <w:sz w:val="20"/>
          <w:szCs w:val="22"/>
          <w:lang w:val="es-ES_tradnl" w:eastAsia="en-US"/>
        </w:rPr>
        <w:t xml:space="preserve"> </w:t>
      </w:r>
    </w:p>
    <w:p w14:paraId="02BFDC85" w14:textId="77777777" w:rsidR="00343DA5" w:rsidRPr="0081635A" w:rsidRDefault="00343DA5" w:rsidP="009D3393">
      <w:pPr>
        <w:pStyle w:val="xl50"/>
        <w:spacing w:before="0" w:beforeAutospacing="0" w:after="0" w:afterAutospacing="0"/>
        <w:rPr>
          <w:rFonts w:ascii="Helvetica" w:eastAsia="Times New Roman" w:hAnsi="Helvetica" w:cs="Arial"/>
          <w:b w:val="0"/>
          <w:bCs w:val="0"/>
          <w:sz w:val="20"/>
          <w:szCs w:val="20"/>
          <w:lang w:val="es-MX"/>
        </w:rPr>
      </w:pPr>
    </w:p>
    <w:p w14:paraId="70D2B0ED" w14:textId="77777777" w:rsidR="00343DA5" w:rsidRPr="0081635A" w:rsidRDefault="00343DA5" w:rsidP="009D3393">
      <w:pPr>
        <w:pStyle w:val="xl50"/>
        <w:spacing w:before="0" w:beforeAutospacing="0" w:after="0" w:afterAutospacing="0"/>
        <w:rPr>
          <w:rFonts w:ascii="Helvetica" w:eastAsia="Times New Roman" w:hAnsi="Helvetica" w:cs="Arial"/>
          <w:b w:val="0"/>
          <w:bCs w:val="0"/>
          <w:sz w:val="20"/>
          <w:szCs w:val="20"/>
          <w:lang w:val="es-MX"/>
        </w:rPr>
      </w:pPr>
    </w:p>
    <w:p w14:paraId="55D5E463" w14:textId="4C15866C" w:rsidR="009D3393" w:rsidRPr="0081635A" w:rsidRDefault="007F28E5" w:rsidP="009D3393">
      <w:pPr>
        <w:pStyle w:val="xl50"/>
        <w:spacing w:before="0" w:beforeAutospacing="0" w:after="0" w:afterAutospacing="0"/>
        <w:rPr>
          <w:rFonts w:ascii="Helvetica" w:eastAsia="Times New Roman" w:hAnsi="Helvetica" w:cs="Arial"/>
          <w:b w:val="0"/>
          <w:bCs w:val="0"/>
          <w:sz w:val="20"/>
          <w:szCs w:val="20"/>
          <w:lang w:val="es-MX"/>
        </w:rPr>
      </w:pPr>
      <w:r w:rsidRPr="0081635A">
        <w:rPr>
          <w:rFonts w:ascii="Helvetica" w:eastAsia="Times New Roman" w:hAnsi="Helvetica" w:cs="Arial"/>
          <w:b w:val="0"/>
          <w:bCs w:val="0"/>
          <w:sz w:val="20"/>
          <w:szCs w:val="20"/>
          <w:lang w:val="es-MX"/>
        </w:rPr>
        <w:t xml:space="preserve"> Formato de manifiesto bajo protesta de decir verdad de capacidad técnica, operativa y logística </w:t>
      </w:r>
    </w:p>
    <w:p w14:paraId="09A7968A" w14:textId="77777777" w:rsidR="009D3393" w:rsidRPr="0081635A" w:rsidRDefault="009D3393" w:rsidP="009D3393">
      <w:pPr>
        <w:pStyle w:val="xl50"/>
        <w:spacing w:before="0" w:beforeAutospacing="0" w:after="0" w:afterAutospacing="0"/>
        <w:jc w:val="both"/>
        <w:rPr>
          <w:rFonts w:ascii="Helvetica" w:eastAsia="Times New Roman" w:hAnsi="Helvetica" w:cs="Arial"/>
          <w:b w:val="0"/>
          <w:bCs w:val="0"/>
          <w:sz w:val="20"/>
          <w:szCs w:val="20"/>
          <w:lang w:val="es-MX"/>
        </w:rPr>
      </w:pPr>
    </w:p>
    <w:p w14:paraId="4AF129C3" w14:textId="77777777" w:rsidR="009D3393" w:rsidRPr="0081635A" w:rsidRDefault="009D3393" w:rsidP="009D3393">
      <w:pPr>
        <w:pStyle w:val="Ttulo"/>
        <w:jc w:val="both"/>
        <w:rPr>
          <w:rFonts w:ascii="Helvetica" w:hAnsi="Helvetica" w:cs="Arial"/>
          <w:sz w:val="20"/>
          <w:lang w:val="es-MX"/>
        </w:rPr>
      </w:pPr>
    </w:p>
    <w:p w14:paraId="7B969053" w14:textId="77777777" w:rsidR="009D3393" w:rsidRPr="0081635A" w:rsidRDefault="009D3393" w:rsidP="009D3393">
      <w:pPr>
        <w:pStyle w:val="Textoindependiente"/>
        <w:jc w:val="right"/>
        <w:rPr>
          <w:rFonts w:ascii="Helvetica" w:hAnsi="Helvetica" w:cs="Arial"/>
          <w:color w:val="auto"/>
          <w:sz w:val="20"/>
        </w:rPr>
      </w:pPr>
    </w:p>
    <w:p w14:paraId="5A2BB39E" w14:textId="77777777" w:rsidR="009D3393" w:rsidRPr="0081635A" w:rsidRDefault="009D3393" w:rsidP="009D3393">
      <w:pPr>
        <w:pStyle w:val="Textoindependiente"/>
        <w:jc w:val="right"/>
        <w:rPr>
          <w:rFonts w:ascii="Helvetica" w:hAnsi="Helvetica" w:cs="Arial"/>
          <w:color w:val="auto"/>
          <w:sz w:val="20"/>
        </w:rPr>
      </w:pPr>
      <w:r w:rsidRPr="0081635A">
        <w:rPr>
          <w:rFonts w:ascii="Helvetica" w:hAnsi="Helvetica" w:cs="Arial"/>
          <w:color w:val="auto"/>
          <w:sz w:val="20"/>
        </w:rPr>
        <w:t>Lugar y fecha</w:t>
      </w:r>
    </w:p>
    <w:p w14:paraId="59968ACA" w14:textId="77777777" w:rsidR="009D3393" w:rsidRPr="0081635A" w:rsidRDefault="009D3393" w:rsidP="009D3393">
      <w:pPr>
        <w:pStyle w:val="Textoindependiente"/>
        <w:jc w:val="right"/>
        <w:rPr>
          <w:rFonts w:ascii="Helvetica" w:hAnsi="Helvetica" w:cs="Arial"/>
          <w:color w:val="auto"/>
          <w:sz w:val="20"/>
        </w:rPr>
      </w:pPr>
    </w:p>
    <w:p w14:paraId="7F5751C7" w14:textId="77777777" w:rsidR="009D3393" w:rsidRPr="0081635A" w:rsidRDefault="009D3393" w:rsidP="009D3393">
      <w:pPr>
        <w:pStyle w:val="Textoindependiente"/>
        <w:rPr>
          <w:rFonts w:ascii="Helvetica" w:hAnsi="Helvetica" w:cs="Arial"/>
          <w:color w:val="auto"/>
          <w:sz w:val="20"/>
        </w:rPr>
      </w:pPr>
    </w:p>
    <w:p w14:paraId="53E93CCC" w14:textId="77777777" w:rsidR="009D3393" w:rsidRPr="0081635A" w:rsidRDefault="009D3393" w:rsidP="009D3393">
      <w:pPr>
        <w:pStyle w:val="Textoindependiente"/>
        <w:rPr>
          <w:rFonts w:ascii="Helvetica" w:hAnsi="Helvetica" w:cs="Arial"/>
          <w:color w:val="auto"/>
          <w:sz w:val="20"/>
        </w:rPr>
      </w:pPr>
    </w:p>
    <w:p w14:paraId="35CE418A" w14:textId="77777777" w:rsidR="009D3393" w:rsidRPr="0081635A" w:rsidRDefault="009D3393" w:rsidP="009D3393">
      <w:pPr>
        <w:pStyle w:val="Textoindependiente"/>
        <w:rPr>
          <w:rFonts w:ascii="Helvetica" w:hAnsi="Helvetica" w:cs="Arial"/>
          <w:color w:val="auto"/>
          <w:sz w:val="20"/>
        </w:rPr>
      </w:pPr>
    </w:p>
    <w:p w14:paraId="44B52665" w14:textId="77777777" w:rsidR="009D3393" w:rsidRPr="0081635A" w:rsidRDefault="009D3393" w:rsidP="009D3393">
      <w:pPr>
        <w:pStyle w:val="Textoindependiente"/>
        <w:rPr>
          <w:rFonts w:ascii="Helvetica" w:hAnsi="Helvetica" w:cs="Arial"/>
          <w:color w:val="auto"/>
          <w:sz w:val="20"/>
        </w:rPr>
      </w:pPr>
      <w:r w:rsidRPr="0081635A">
        <w:rPr>
          <w:rFonts w:ascii="Helvetica" w:hAnsi="Helvetica" w:cs="Arial"/>
          <w:color w:val="auto"/>
          <w:sz w:val="20"/>
        </w:rPr>
        <w:t>Nombre de la convocante</w:t>
      </w:r>
    </w:p>
    <w:p w14:paraId="748ED3AB" w14:textId="77777777" w:rsidR="009D3393" w:rsidRPr="0081635A" w:rsidRDefault="009D3393" w:rsidP="009D3393">
      <w:pPr>
        <w:pStyle w:val="Textoindependiente"/>
        <w:rPr>
          <w:rFonts w:ascii="Helvetica" w:hAnsi="Helvetica" w:cs="Arial"/>
          <w:color w:val="auto"/>
          <w:sz w:val="20"/>
        </w:rPr>
      </w:pPr>
    </w:p>
    <w:p w14:paraId="265B454D" w14:textId="77777777" w:rsidR="009D3393" w:rsidRPr="0081635A" w:rsidRDefault="009D3393" w:rsidP="009D3393">
      <w:pPr>
        <w:pStyle w:val="Textoindependiente"/>
        <w:rPr>
          <w:rFonts w:ascii="Helvetica" w:hAnsi="Helvetica" w:cs="Arial"/>
          <w:color w:val="auto"/>
          <w:sz w:val="20"/>
        </w:rPr>
      </w:pPr>
    </w:p>
    <w:p w14:paraId="167E7052" w14:textId="77777777" w:rsidR="009D3393" w:rsidRPr="0081635A" w:rsidRDefault="009D3393" w:rsidP="009D3393">
      <w:pPr>
        <w:pStyle w:val="Textoindependiente"/>
        <w:rPr>
          <w:rFonts w:ascii="Helvetica" w:hAnsi="Helvetica" w:cs="Arial"/>
          <w:color w:val="auto"/>
          <w:sz w:val="20"/>
        </w:rPr>
      </w:pPr>
    </w:p>
    <w:p w14:paraId="0BA7A8FF" w14:textId="77777777" w:rsidR="009D3393" w:rsidRPr="0081635A" w:rsidRDefault="009D3393" w:rsidP="009D3393">
      <w:pPr>
        <w:pStyle w:val="Textoindependiente"/>
        <w:rPr>
          <w:rFonts w:ascii="Helvetica" w:hAnsi="Helvetica" w:cs="Arial"/>
          <w:color w:val="auto"/>
          <w:sz w:val="20"/>
        </w:rPr>
      </w:pPr>
    </w:p>
    <w:p w14:paraId="3A0B02BF" w14:textId="77777777" w:rsidR="009D3393" w:rsidRPr="0081635A" w:rsidRDefault="009D3393" w:rsidP="009D3393">
      <w:pPr>
        <w:pStyle w:val="Textoindependiente"/>
        <w:rPr>
          <w:rFonts w:ascii="Helvetica" w:hAnsi="Helvetica" w:cs="Arial"/>
          <w:color w:val="auto"/>
          <w:sz w:val="20"/>
        </w:rPr>
      </w:pPr>
    </w:p>
    <w:p w14:paraId="5375377F" w14:textId="59011875" w:rsidR="009D3393" w:rsidRPr="0081635A" w:rsidRDefault="009D3393" w:rsidP="009D3393">
      <w:pPr>
        <w:jc w:val="both"/>
        <w:rPr>
          <w:rFonts w:ascii="Helvetica" w:hAnsi="Helvetica" w:cs="Arial"/>
          <w:bCs/>
          <w:i/>
          <w:iCs/>
          <w:sz w:val="20"/>
          <w:szCs w:val="20"/>
          <w:lang w:val="es-ES"/>
        </w:rPr>
      </w:pPr>
      <w:r w:rsidRPr="0081635A">
        <w:rPr>
          <w:rFonts w:ascii="Helvetica" w:hAnsi="Helvetica" w:cs="Arial"/>
          <w:bCs/>
          <w:i/>
          <w:iCs/>
          <w:sz w:val="20"/>
          <w:szCs w:val="20"/>
        </w:rPr>
        <w:t>______________________, en mi carácter de representante legal de _______________________, por medio del presente y bajo protesta de decir verdad, manifiesto que la empresa a la cual represento,</w:t>
      </w:r>
      <w:r w:rsidRPr="0081635A">
        <w:rPr>
          <w:rFonts w:ascii="Helvetica" w:eastAsia="Calibri" w:hAnsi="Helvetica" w:cs="Arial"/>
          <w:bCs/>
          <w:i/>
          <w:iCs/>
          <w:sz w:val="20"/>
          <w:szCs w:val="20"/>
        </w:rPr>
        <w:t xml:space="preserve"> por sí misma o a través de interpósita persona, cuenta con la capacidad y solvencia técnica, operativa y logística para presentar una proposición viable en el presente procedimiento</w:t>
      </w:r>
    </w:p>
    <w:p w14:paraId="52DEE25F" w14:textId="77777777" w:rsidR="009D3393" w:rsidRPr="0081635A" w:rsidRDefault="009D3393" w:rsidP="009D3393">
      <w:pPr>
        <w:rPr>
          <w:rFonts w:ascii="Helvetica" w:hAnsi="Helvetica" w:cs="Arial"/>
          <w:b/>
          <w:bCs/>
          <w:sz w:val="20"/>
          <w:szCs w:val="20"/>
          <w:lang w:val="es-ES"/>
        </w:rPr>
      </w:pPr>
    </w:p>
    <w:p w14:paraId="4B9F2B2E" w14:textId="77777777" w:rsidR="009D3393" w:rsidRPr="0081635A" w:rsidRDefault="009D3393" w:rsidP="009D3393">
      <w:pPr>
        <w:spacing w:after="0" w:line="240" w:lineRule="auto"/>
        <w:jc w:val="both"/>
        <w:rPr>
          <w:rFonts w:ascii="Helvetica" w:hAnsi="Helvetica" w:cs="Arial"/>
          <w:sz w:val="20"/>
          <w:szCs w:val="20"/>
        </w:rPr>
      </w:pPr>
      <w:r w:rsidRPr="0081635A">
        <w:rPr>
          <w:rFonts w:ascii="Helvetica" w:hAnsi="Helvetica" w:cs="Arial"/>
          <w:sz w:val="20"/>
          <w:szCs w:val="20"/>
        </w:rPr>
        <w:t>Sin otro particular, le reitero la seguridad de mi más alta y distinguida consideración.</w:t>
      </w:r>
    </w:p>
    <w:p w14:paraId="3448674B" w14:textId="77777777" w:rsidR="009D3393" w:rsidRPr="0081635A" w:rsidRDefault="009D3393" w:rsidP="009D3393">
      <w:pPr>
        <w:spacing w:after="0" w:line="240" w:lineRule="auto"/>
        <w:jc w:val="both"/>
        <w:rPr>
          <w:rFonts w:ascii="Helvetica" w:hAnsi="Helvetica" w:cs="Arial"/>
          <w:sz w:val="20"/>
          <w:szCs w:val="20"/>
        </w:rPr>
      </w:pPr>
    </w:p>
    <w:p w14:paraId="58AF6B15" w14:textId="77777777" w:rsidR="009D3393" w:rsidRPr="0081635A" w:rsidRDefault="009D3393" w:rsidP="009D3393">
      <w:pPr>
        <w:spacing w:after="0" w:line="240" w:lineRule="auto"/>
        <w:jc w:val="both"/>
        <w:rPr>
          <w:rFonts w:ascii="Helvetica" w:hAnsi="Helvetica" w:cs="Arial"/>
          <w:sz w:val="20"/>
          <w:szCs w:val="20"/>
        </w:rPr>
      </w:pPr>
    </w:p>
    <w:p w14:paraId="5CABDF5E" w14:textId="77777777" w:rsidR="009D3393" w:rsidRPr="0081635A" w:rsidRDefault="009D3393" w:rsidP="009D3393">
      <w:pPr>
        <w:spacing w:after="0" w:line="240" w:lineRule="auto"/>
        <w:jc w:val="both"/>
        <w:rPr>
          <w:rFonts w:ascii="Helvetica" w:hAnsi="Helvetica" w:cs="Arial"/>
          <w:sz w:val="20"/>
          <w:szCs w:val="20"/>
        </w:rPr>
      </w:pPr>
    </w:p>
    <w:p w14:paraId="48A4F1B7" w14:textId="77777777" w:rsidR="009D3393" w:rsidRPr="0081635A" w:rsidRDefault="009D3393" w:rsidP="009D3393">
      <w:pPr>
        <w:spacing w:after="0" w:line="240" w:lineRule="auto"/>
        <w:jc w:val="both"/>
        <w:rPr>
          <w:rFonts w:ascii="Helvetica" w:hAnsi="Helvetica" w:cs="Arial"/>
          <w:sz w:val="20"/>
          <w:szCs w:val="20"/>
        </w:rPr>
      </w:pPr>
    </w:p>
    <w:p w14:paraId="7AD9C7C7" w14:textId="77777777" w:rsidR="009D3393" w:rsidRPr="0081635A" w:rsidRDefault="009D3393" w:rsidP="009D3393">
      <w:pPr>
        <w:spacing w:after="0" w:line="240" w:lineRule="auto"/>
        <w:jc w:val="both"/>
        <w:rPr>
          <w:rFonts w:ascii="Helvetica" w:hAnsi="Helvetica" w:cs="Arial"/>
          <w:sz w:val="20"/>
          <w:szCs w:val="20"/>
        </w:rPr>
      </w:pPr>
    </w:p>
    <w:p w14:paraId="66DA6F44" w14:textId="043C274D" w:rsidR="00AA0846" w:rsidRPr="0081635A" w:rsidRDefault="00AA0846" w:rsidP="00AA0846">
      <w:pPr>
        <w:shd w:val="clear" w:color="auto" w:fill="FFFFFF"/>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Atentamente</w:t>
      </w:r>
    </w:p>
    <w:p w14:paraId="12BC5E1D" w14:textId="77777777" w:rsidR="00AA0846" w:rsidRPr="0081635A" w:rsidRDefault="00AA0846" w:rsidP="00AA0846">
      <w:pPr>
        <w:shd w:val="clear" w:color="auto" w:fill="FFFFFF"/>
        <w:spacing w:after="0" w:line="240" w:lineRule="auto"/>
        <w:jc w:val="center"/>
        <w:rPr>
          <w:rFonts w:ascii="Helvetica" w:eastAsia="Times New Roman" w:hAnsi="Helvetica" w:cs="Helvetica"/>
          <w:color w:val="222222"/>
          <w:lang w:eastAsia="es-MX"/>
        </w:rPr>
      </w:pPr>
    </w:p>
    <w:p w14:paraId="64EB7C1C" w14:textId="77777777" w:rsidR="00AA0846" w:rsidRPr="0081635A" w:rsidRDefault="00AA0846" w:rsidP="00AA0846">
      <w:pPr>
        <w:shd w:val="clear" w:color="auto" w:fill="FFFFFF"/>
        <w:spacing w:after="0" w:line="240" w:lineRule="auto"/>
        <w:jc w:val="center"/>
        <w:rPr>
          <w:rFonts w:ascii="Helvetica" w:eastAsia="Times New Roman" w:hAnsi="Helvetica" w:cs="Helvetica"/>
          <w:color w:val="222222"/>
          <w:lang w:eastAsia="es-MX"/>
        </w:rPr>
      </w:pPr>
      <w:r w:rsidRPr="0081635A">
        <w:rPr>
          <w:rFonts w:ascii="Helvetica" w:eastAsia="Times New Roman" w:hAnsi="Helvetica" w:cs="Helvetica"/>
          <w:color w:val="000000"/>
          <w:sz w:val="20"/>
          <w:szCs w:val="20"/>
          <w:lang w:eastAsia="es-MX"/>
        </w:rPr>
        <w:t>_________________________</w:t>
      </w:r>
    </w:p>
    <w:p w14:paraId="39053A67" w14:textId="77777777" w:rsidR="00AA0846" w:rsidRPr="0081635A" w:rsidRDefault="00AA0846" w:rsidP="00AA0846">
      <w:pPr>
        <w:shd w:val="clear" w:color="auto" w:fill="FFFFFF"/>
        <w:spacing w:after="0" w:line="240" w:lineRule="auto"/>
        <w:jc w:val="center"/>
        <w:rPr>
          <w:rFonts w:ascii="Helvetica" w:eastAsia="Times New Roman" w:hAnsi="Helvetica" w:cs="Helvetica"/>
          <w:color w:val="222222"/>
          <w:lang w:eastAsia="es-MX"/>
        </w:rPr>
      </w:pPr>
      <w:r w:rsidRPr="0081635A">
        <w:rPr>
          <w:rFonts w:ascii="Helvetica" w:eastAsia="Times New Roman" w:hAnsi="Helvetica" w:cs="Helvetica"/>
          <w:color w:val="000000"/>
          <w:sz w:val="20"/>
          <w:szCs w:val="20"/>
          <w:lang w:eastAsia="es-MX"/>
        </w:rPr>
        <w:t> </w:t>
      </w:r>
    </w:p>
    <w:p w14:paraId="0E00CF42" w14:textId="77777777" w:rsidR="00AA0846" w:rsidRPr="0081635A" w:rsidRDefault="00AA0846" w:rsidP="00AA0846">
      <w:pPr>
        <w:shd w:val="clear" w:color="auto" w:fill="FFFFFF"/>
        <w:spacing w:after="0" w:line="240" w:lineRule="auto"/>
        <w:jc w:val="center"/>
        <w:rPr>
          <w:rFonts w:ascii="Helvetica" w:eastAsia="Times New Roman" w:hAnsi="Helvetica" w:cs="Helvetica"/>
          <w:color w:val="000000"/>
          <w:sz w:val="20"/>
          <w:szCs w:val="20"/>
          <w:lang w:eastAsia="es-MX"/>
        </w:rPr>
      </w:pPr>
    </w:p>
    <w:p w14:paraId="6565507E" w14:textId="09246C9B" w:rsidR="00AA0846" w:rsidRPr="0081635A" w:rsidRDefault="00AA0846" w:rsidP="00AA0846">
      <w:pPr>
        <w:shd w:val="clear" w:color="auto" w:fill="FFFFFF"/>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Nombre y firma</w:t>
      </w:r>
    </w:p>
    <w:p w14:paraId="20DBED91" w14:textId="3A6F9E18" w:rsidR="009D3393" w:rsidRPr="0081635A" w:rsidRDefault="00AA0846" w:rsidP="00F166E4">
      <w:pPr>
        <w:shd w:val="clear" w:color="auto" w:fill="FFFFFF"/>
        <w:spacing w:after="0" w:line="240" w:lineRule="auto"/>
        <w:jc w:val="center"/>
        <w:rPr>
          <w:rFonts w:ascii="Helvetica" w:eastAsia="Times New Roman" w:hAnsi="Helvetica" w:cs="Helvetica"/>
          <w:color w:val="000000"/>
          <w:sz w:val="20"/>
          <w:szCs w:val="20"/>
          <w:lang w:eastAsia="es-MX"/>
        </w:rPr>
      </w:pPr>
      <w:r w:rsidRPr="0081635A">
        <w:rPr>
          <w:rFonts w:ascii="Helvetica" w:eastAsia="Times New Roman" w:hAnsi="Helvetica" w:cs="Helvetica"/>
          <w:color w:val="000000"/>
          <w:sz w:val="20"/>
          <w:szCs w:val="20"/>
          <w:lang w:eastAsia="es-MX"/>
        </w:rPr>
        <w:t>Representante legal</w:t>
      </w:r>
    </w:p>
    <w:p w14:paraId="6710CA2B" w14:textId="04FDD8EE" w:rsidR="00360F85" w:rsidRPr="0081635A" w:rsidRDefault="00360F85" w:rsidP="00F166E4">
      <w:pPr>
        <w:shd w:val="clear" w:color="auto" w:fill="FFFFFF"/>
        <w:spacing w:after="0" w:line="240" w:lineRule="auto"/>
        <w:jc w:val="center"/>
        <w:rPr>
          <w:rFonts w:ascii="Helvetica" w:eastAsia="Times New Roman" w:hAnsi="Helvetica" w:cs="Helvetica"/>
          <w:color w:val="000000"/>
          <w:sz w:val="20"/>
          <w:szCs w:val="20"/>
          <w:lang w:eastAsia="es-MX"/>
        </w:rPr>
      </w:pPr>
    </w:p>
    <w:p w14:paraId="1977E081" w14:textId="77777777" w:rsidR="000D1B25" w:rsidRPr="0081635A" w:rsidRDefault="000D1B25" w:rsidP="00F166E4">
      <w:pPr>
        <w:shd w:val="clear" w:color="auto" w:fill="FFFFFF"/>
        <w:spacing w:after="0" w:line="240" w:lineRule="auto"/>
        <w:jc w:val="center"/>
        <w:rPr>
          <w:rFonts w:ascii="Helvetica" w:eastAsia="Times New Roman" w:hAnsi="Helvetica" w:cs="Helvetica"/>
          <w:color w:val="000000"/>
          <w:sz w:val="20"/>
          <w:szCs w:val="20"/>
          <w:lang w:eastAsia="es-MX"/>
        </w:rPr>
      </w:pPr>
    </w:p>
    <w:p w14:paraId="07811950" w14:textId="05CA7373" w:rsidR="00360F85" w:rsidRPr="0081635A" w:rsidRDefault="00360F85" w:rsidP="00F166E4">
      <w:pPr>
        <w:shd w:val="clear" w:color="auto" w:fill="FFFFFF"/>
        <w:spacing w:after="0" w:line="240" w:lineRule="auto"/>
        <w:jc w:val="center"/>
        <w:rPr>
          <w:rFonts w:ascii="Helvetica" w:eastAsia="Times New Roman" w:hAnsi="Helvetica" w:cs="Helvetica"/>
          <w:color w:val="000000"/>
          <w:sz w:val="20"/>
          <w:szCs w:val="20"/>
          <w:lang w:eastAsia="es-MX"/>
        </w:rPr>
      </w:pPr>
    </w:p>
    <w:p w14:paraId="42BBAD56" w14:textId="34F59CAD" w:rsidR="00B52CEC" w:rsidRPr="0081635A" w:rsidRDefault="00B52CEC" w:rsidP="00F166E4">
      <w:pPr>
        <w:shd w:val="clear" w:color="auto" w:fill="FFFFFF"/>
        <w:spacing w:after="0" w:line="240" w:lineRule="auto"/>
        <w:jc w:val="center"/>
        <w:rPr>
          <w:rFonts w:ascii="Helvetica" w:eastAsia="Times New Roman" w:hAnsi="Helvetica" w:cs="Helvetica"/>
          <w:color w:val="000000"/>
          <w:sz w:val="20"/>
          <w:szCs w:val="20"/>
          <w:lang w:eastAsia="es-MX"/>
        </w:rPr>
      </w:pPr>
    </w:p>
    <w:p w14:paraId="4D8869EB" w14:textId="05544ABF" w:rsidR="00B52CEC" w:rsidRPr="0081635A" w:rsidRDefault="00B52CEC" w:rsidP="00F166E4">
      <w:pPr>
        <w:shd w:val="clear" w:color="auto" w:fill="FFFFFF"/>
        <w:spacing w:after="0" w:line="240" w:lineRule="auto"/>
        <w:jc w:val="center"/>
        <w:rPr>
          <w:rFonts w:ascii="Helvetica" w:eastAsia="Times New Roman" w:hAnsi="Helvetica" w:cs="Helvetica"/>
          <w:color w:val="000000"/>
          <w:sz w:val="20"/>
          <w:szCs w:val="20"/>
          <w:lang w:eastAsia="es-MX"/>
        </w:rPr>
      </w:pPr>
    </w:p>
    <w:p w14:paraId="0DC423DB" w14:textId="38A05151" w:rsidR="00B52CEC" w:rsidRPr="0081635A" w:rsidRDefault="00B52CEC" w:rsidP="00F166E4">
      <w:pPr>
        <w:shd w:val="clear" w:color="auto" w:fill="FFFFFF"/>
        <w:spacing w:after="0" w:line="240" w:lineRule="auto"/>
        <w:jc w:val="center"/>
        <w:rPr>
          <w:rFonts w:ascii="Helvetica" w:eastAsia="Times New Roman" w:hAnsi="Helvetica" w:cs="Helvetica"/>
          <w:color w:val="000000"/>
          <w:sz w:val="20"/>
          <w:szCs w:val="20"/>
          <w:lang w:eastAsia="es-MX"/>
        </w:rPr>
      </w:pPr>
    </w:p>
    <w:p w14:paraId="46BDA518" w14:textId="576F8D7A" w:rsidR="009249E2" w:rsidRPr="0081635A" w:rsidRDefault="009249E2" w:rsidP="00F71288">
      <w:pPr>
        <w:shd w:val="clear" w:color="auto" w:fill="FFFFFF"/>
        <w:spacing w:after="0" w:line="240" w:lineRule="auto"/>
        <w:rPr>
          <w:rFonts w:ascii="Helvetica" w:eastAsia="Times New Roman" w:hAnsi="Helvetica" w:cs="Helvetica"/>
          <w:color w:val="000000"/>
          <w:sz w:val="20"/>
          <w:szCs w:val="20"/>
          <w:lang w:eastAsia="es-MX"/>
        </w:rPr>
      </w:pPr>
    </w:p>
    <w:p w14:paraId="44E9A6A5" w14:textId="219B9467" w:rsidR="009249E2" w:rsidRPr="0081635A" w:rsidRDefault="009249E2" w:rsidP="00F71288">
      <w:pPr>
        <w:shd w:val="clear" w:color="auto" w:fill="FFFFFF"/>
        <w:spacing w:after="0" w:line="240" w:lineRule="auto"/>
        <w:rPr>
          <w:rFonts w:ascii="Helvetica" w:eastAsia="Times New Roman" w:hAnsi="Helvetica" w:cs="Helvetica"/>
          <w:color w:val="000000"/>
          <w:sz w:val="20"/>
          <w:szCs w:val="20"/>
          <w:lang w:eastAsia="es-MX"/>
        </w:rPr>
      </w:pPr>
    </w:p>
    <w:p w14:paraId="68990640" w14:textId="2DF26B75" w:rsidR="009249E2" w:rsidRPr="0081635A" w:rsidRDefault="009249E2" w:rsidP="00F166E4">
      <w:pPr>
        <w:shd w:val="clear" w:color="auto" w:fill="FFFFFF"/>
        <w:spacing w:after="0" w:line="240" w:lineRule="auto"/>
        <w:jc w:val="center"/>
        <w:rPr>
          <w:rFonts w:ascii="Helvetica" w:eastAsia="Times New Roman" w:hAnsi="Helvetica" w:cs="Helvetica"/>
          <w:color w:val="000000"/>
          <w:sz w:val="20"/>
          <w:szCs w:val="20"/>
          <w:lang w:eastAsia="es-MX"/>
        </w:rPr>
      </w:pPr>
    </w:p>
    <w:p w14:paraId="481130EF" w14:textId="13A6D6F7" w:rsidR="009249E2" w:rsidRPr="0081635A" w:rsidRDefault="009249E2" w:rsidP="00F166E4">
      <w:pPr>
        <w:shd w:val="clear" w:color="auto" w:fill="FFFFFF"/>
        <w:spacing w:after="0" w:line="240" w:lineRule="auto"/>
        <w:jc w:val="center"/>
        <w:rPr>
          <w:rFonts w:ascii="Helvetica" w:eastAsia="Times New Roman" w:hAnsi="Helvetica" w:cs="Helvetica"/>
          <w:color w:val="000000"/>
          <w:sz w:val="20"/>
          <w:szCs w:val="20"/>
          <w:lang w:eastAsia="es-MX"/>
        </w:rPr>
      </w:pPr>
    </w:p>
    <w:p w14:paraId="02918804" w14:textId="4226BCE5" w:rsidR="009249E2" w:rsidRPr="0081635A" w:rsidRDefault="009249E2" w:rsidP="00F166E4">
      <w:pPr>
        <w:shd w:val="clear" w:color="auto" w:fill="FFFFFF"/>
        <w:spacing w:after="0" w:line="240" w:lineRule="auto"/>
        <w:jc w:val="center"/>
        <w:rPr>
          <w:rFonts w:ascii="Helvetica" w:eastAsia="Times New Roman" w:hAnsi="Helvetica" w:cs="Helvetica"/>
          <w:color w:val="000000"/>
          <w:sz w:val="20"/>
          <w:szCs w:val="20"/>
          <w:lang w:eastAsia="es-MX"/>
        </w:rPr>
      </w:pPr>
    </w:p>
    <w:p w14:paraId="5EDCF506" w14:textId="75BBF805" w:rsidR="008916D6" w:rsidRPr="00F71288" w:rsidRDefault="008916D6" w:rsidP="00F71288">
      <w:pPr>
        <w:rPr>
          <w:rFonts w:ascii="Helvetica" w:eastAsia="Times New Roman" w:hAnsi="Helvetica" w:cs="Helvetica"/>
          <w:color w:val="000000"/>
          <w:sz w:val="20"/>
          <w:szCs w:val="20"/>
          <w:lang w:eastAsia="es-MX"/>
        </w:rPr>
        <w:sectPr w:rsidR="008916D6" w:rsidRPr="00F71288" w:rsidSect="008A39F1">
          <w:headerReference w:type="even" r:id="rId11"/>
          <w:headerReference w:type="default" r:id="rId12"/>
          <w:footerReference w:type="default" r:id="rId13"/>
          <w:headerReference w:type="first" r:id="rId14"/>
          <w:footerReference w:type="first" r:id="rId15"/>
          <w:pgSz w:w="12240" w:h="15840" w:code="1"/>
          <w:pgMar w:top="1418" w:right="1701" w:bottom="1134" w:left="1701" w:header="709" w:footer="709" w:gutter="0"/>
          <w:pgNumType w:start="0"/>
          <w:cols w:space="708"/>
          <w:titlePg/>
          <w:docGrid w:linePitch="360"/>
        </w:sectPr>
      </w:pPr>
    </w:p>
    <w:p w14:paraId="50D8397F" w14:textId="6FE6AF1F" w:rsidR="00FF2860" w:rsidRPr="0081635A" w:rsidRDefault="00AA0846" w:rsidP="00B239A8">
      <w:pPr>
        <w:pStyle w:val="Ttulo"/>
        <w:outlineLvl w:val="0"/>
        <w:rPr>
          <w:rFonts w:ascii="Helvetica" w:hAnsi="Helvetica" w:cs="Arial"/>
          <w:sz w:val="20"/>
        </w:rPr>
      </w:pPr>
      <w:r w:rsidRPr="0081635A">
        <w:rPr>
          <w:rFonts w:ascii="Helvetica" w:hAnsi="Helvetica" w:cs="Arial"/>
          <w:sz w:val="20"/>
        </w:rPr>
        <w:lastRenderedPageBreak/>
        <w:t xml:space="preserve">Anexo </w:t>
      </w:r>
      <w:r w:rsidR="009D3393" w:rsidRPr="0081635A">
        <w:rPr>
          <w:rFonts w:ascii="Helvetica" w:hAnsi="Helvetica" w:cs="Arial"/>
          <w:sz w:val="20"/>
        </w:rPr>
        <w:t>N° 7</w:t>
      </w:r>
    </w:p>
    <w:p w14:paraId="53B36A3E" w14:textId="78347C9C" w:rsidR="00FF2860" w:rsidRPr="0081635A" w:rsidRDefault="00FF2860" w:rsidP="00A30D04">
      <w:pPr>
        <w:spacing w:after="0" w:line="240" w:lineRule="auto"/>
        <w:jc w:val="center"/>
        <w:rPr>
          <w:rFonts w:ascii="Helvetica" w:hAnsi="Helvetica" w:cs="Arial"/>
          <w:b/>
          <w:sz w:val="20"/>
          <w:szCs w:val="20"/>
        </w:rPr>
      </w:pPr>
      <w:r w:rsidRPr="0081635A">
        <w:rPr>
          <w:rFonts w:ascii="Helvetica" w:hAnsi="Helvetica" w:cs="Arial"/>
          <w:b/>
          <w:sz w:val="20"/>
          <w:szCs w:val="20"/>
        </w:rPr>
        <w:t>Documento X</w:t>
      </w:r>
      <w:r w:rsidR="00214611" w:rsidRPr="0081635A">
        <w:rPr>
          <w:rFonts w:ascii="Helvetica" w:hAnsi="Helvetica" w:cs="Arial"/>
          <w:b/>
          <w:sz w:val="20"/>
          <w:szCs w:val="20"/>
        </w:rPr>
        <w:t>I</w:t>
      </w:r>
      <w:r w:rsidR="009D3393" w:rsidRPr="0081635A">
        <w:rPr>
          <w:rFonts w:ascii="Helvetica" w:hAnsi="Helvetica" w:cs="Arial"/>
          <w:b/>
          <w:sz w:val="20"/>
          <w:szCs w:val="20"/>
        </w:rPr>
        <w:t>I</w:t>
      </w:r>
    </w:p>
    <w:p w14:paraId="24FFAA56" w14:textId="77777777" w:rsidR="00FF2860" w:rsidRPr="0081635A" w:rsidRDefault="00FF2860" w:rsidP="001B055F">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81635A">
        <w:rPr>
          <w:rFonts w:ascii="Helvetica" w:eastAsia="Calibri" w:hAnsi="Helvetica" w:cs="Arial"/>
          <w:b/>
          <w:sz w:val="20"/>
          <w:szCs w:val="20"/>
          <w:lang w:eastAsia="en-US"/>
        </w:rPr>
        <w:t>Universidad Autónoma del Estado de Hidalgo</w:t>
      </w:r>
    </w:p>
    <w:p w14:paraId="7F366899" w14:textId="77777777" w:rsidR="00FF2860" w:rsidRPr="0081635A" w:rsidRDefault="00FF2860" w:rsidP="001B055F">
      <w:pPr>
        <w:spacing w:after="0" w:line="240" w:lineRule="auto"/>
        <w:jc w:val="center"/>
        <w:rPr>
          <w:rFonts w:ascii="Helvetica" w:eastAsia="Calibri" w:hAnsi="Helvetica" w:cs="Arial"/>
          <w:b/>
          <w:sz w:val="20"/>
          <w:szCs w:val="20"/>
        </w:rPr>
      </w:pPr>
      <w:r w:rsidRPr="0081635A">
        <w:rPr>
          <w:rFonts w:ascii="Helvetica" w:hAnsi="Helvetica" w:cs="Arial"/>
          <w:b/>
          <w:sz w:val="20"/>
          <w:szCs w:val="20"/>
        </w:rPr>
        <w:t>Licitación pública nacional</w:t>
      </w:r>
    </w:p>
    <w:p w14:paraId="6557C119" w14:textId="3E1D538D" w:rsidR="00FF2860" w:rsidRPr="0081635A" w:rsidRDefault="000434C8" w:rsidP="001B055F">
      <w:pPr>
        <w:spacing w:after="0" w:line="240" w:lineRule="auto"/>
        <w:jc w:val="center"/>
        <w:rPr>
          <w:rFonts w:ascii="Helvetica" w:hAnsi="Helvetica" w:cs="Arial"/>
          <w:b/>
          <w:noProof/>
          <w:sz w:val="20"/>
          <w:szCs w:val="20"/>
        </w:rPr>
      </w:pPr>
      <w:r w:rsidRPr="0081635A">
        <w:rPr>
          <w:rFonts w:ascii="Helvetica" w:hAnsi="Helvetica" w:cs="Arial"/>
          <w:b/>
          <w:noProof/>
          <w:sz w:val="20"/>
          <w:szCs w:val="20"/>
        </w:rPr>
        <w:t>UAEH-LP-N</w:t>
      </w:r>
      <w:r w:rsidR="00497B5B" w:rsidRPr="0081635A">
        <w:rPr>
          <w:rFonts w:ascii="Helvetica" w:hAnsi="Helvetica" w:cs="Arial"/>
          <w:b/>
          <w:noProof/>
          <w:sz w:val="20"/>
          <w:szCs w:val="20"/>
        </w:rPr>
        <w:t>41</w:t>
      </w:r>
      <w:r w:rsidRPr="0081635A">
        <w:rPr>
          <w:rFonts w:ascii="Helvetica" w:hAnsi="Helvetica" w:cs="Arial"/>
          <w:b/>
          <w:noProof/>
          <w:sz w:val="20"/>
          <w:szCs w:val="20"/>
        </w:rPr>
        <w:t xml:space="preserve">-2024 </w:t>
      </w:r>
    </w:p>
    <w:p w14:paraId="6947E400" w14:textId="77777777" w:rsidR="00416E34" w:rsidRPr="0081635A" w:rsidRDefault="00416E34" w:rsidP="001B055F">
      <w:pPr>
        <w:spacing w:after="0" w:line="240" w:lineRule="auto"/>
        <w:jc w:val="center"/>
        <w:rPr>
          <w:rFonts w:ascii="Helvetica" w:hAnsi="Helvetica" w:cs="Arial"/>
          <w:sz w:val="20"/>
          <w:szCs w:val="20"/>
        </w:rPr>
      </w:pPr>
    </w:p>
    <w:p w14:paraId="6772D914" w14:textId="0547DF06" w:rsidR="0049750F" w:rsidRPr="0081635A" w:rsidRDefault="000434C8" w:rsidP="00343DA5">
      <w:pPr>
        <w:pStyle w:val="xl50"/>
        <w:spacing w:before="0" w:beforeAutospacing="0" w:after="0" w:afterAutospacing="0"/>
        <w:rPr>
          <w:rFonts w:ascii="Helvetica" w:eastAsiaTheme="minorHAnsi" w:hAnsi="Helvetica" w:cs="Calibri Light"/>
          <w:b w:val="0"/>
          <w:bCs w:val="0"/>
          <w:i/>
          <w:iCs/>
          <w:noProof/>
          <w:sz w:val="20"/>
          <w:szCs w:val="22"/>
          <w:lang w:val="es-ES_tradnl" w:eastAsia="en-US"/>
        </w:rPr>
      </w:pPr>
      <w:r w:rsidRPr="0081635A">
        <w:rPr>
          <w:rFonts w:ascii="Helvetica" w:eastAsiaTheme="minorHAnsi" w:hAnsi="Helvetica" w:cs="Calibri Light"/>
          <w:b w:val="0"/>
          <w:bCs w:val="0"/>
          <w:i/>
          <w:iCs/>
          <w:noProof/>
          <w:sz w:val="20"/>
          <w:szCs w:val="22"/>
          <w:lang w:val="es-ES_tradnl" w:eastAsia="en-US"/>
        </w:rPr>
        <w:t xml:space="preserve">Adquisición de </w:t>
      </w:r>
      <w:r w:rsidR="00497B5B" w:rsidRPr="0081635A">
        <w:rPr>
          <w:rFonts w:ascii="Helvetica" w:eastAsiaTheme="minorHAnsi" w:hAnsi="Helvetica" w:cs="Calibri Light"/>
          <w:b w:val="0"/>
          <w:bCs w:val="0"/>
          <w:i/>
          <w:iCs/>
          <w:noProof/>
          <w:sz w:val="20"/>
          <w:szCs w:val="22"/>
          <w:lang w:val="es-ES_tradnl" w:eastAsia="en-US"/>
        </w:rPr>
        <w:t>equipo y accesorios de cómputo</w:t>
      </w:r>
    </w:p>
    <w:p w14:paraId="5F3505C1" w14:textId="3E1C4D85" w:rsidR="00343DA5" w:rsidRPr="0081635A" w:rsidRDefault="00343DA5" w:rsidP="00343DA5">
      <w:pPr>
        <w:pStyle w:val="xl50"/>
        <w:spacing w:before="0" w:beforeAutospacing="0" w:after="0" w:afterAutospacing="0"/>
        <w:jc w:val="left"/>
        <w:rPr>
          <w:rFonts w:ascii="Helvetica" w:eastAsia="Times New Roman" w:hAnsi="Helvetica" w:cs="Arial"/>
          <w:b w:val="0"/>
          <w:bCs w:val="0"/>
          <w:sz w:val="20"/>
          <w:szCs w:val="20"/>
          <w:lang w:val="es-MX"/>
        </w:rPr>
      </w:pPr>
    </w:p>
    <w:p w14:paraId="426CE1EC" w14:textId="6C930508" w:rsidR="00FF2860" w:rsidRPr="0081635A" w:rsidRDefault="00FF2860" w:rsidP="001B055F">
      <w:pPr>
        <w:pStyle w:val="xl50"/>
        <w:spacing w:before="0" w:beforeAutospacing="0" w:after="0" w:afterAutospacing="0"/>
        <w:rPr>
          <w:rFonts w:ascii="Helvetica" w:eastAsia="Times New Roman" w:hAnsi="Helvetica" w:cs="Arial"/>
          <w:b w:val="0"/>
          <w:bCs w:val="0"/>
          <w:sz w:val="20"/>
          <w:szCs w:val="20"/>
          <w:lang w:val="es-MX"/>
        </w:rPr>
      </w:pPr>
      <w:r w:rsidRPr="0081635A">
        <w:rPr>
          <w:rFonts w:ascii="Helvetica" w:eastAsia="Times New Roman" w:hAnsi="Helvetica" w:cs="Arial"/>
          <w:b w:val="0"/>
          <w:bCs w:val="0"/>
          <w:sz w:val="20"/>
          <w:szCs w:val="20"/>
          <w:lang w:val="es-MX"/>
        </w:rPr>
        <w:t>Documentación exigible para participar</w:t>
      </w:r>
    </w:p>
    <w:p w14:paraId="6623F313" w14:textId="77777777" w:rsidR="00FF2860" w:rsidRPr="0081635A" w:rsidRDefault="00FF2860" w:rsidP="001B055F">
      <w:pPr>
        <w:pStyle w:val="xl50"/>
        <w:spacing w:before="0" w:beforeAutospacing="0" w:after="0" w:afterAutospacing="0"/>
        <w:jc w:val="both"/>
        <w:rPr>
          <w:rFonts w:ascii="Helvetica" w:eastAsia="Times New Roman" w:hAnsi="Helvetica" w:cs="Arial"/>
          <w:b w:val="0"/>
          <w:bCs w:val="0"/>
          <w:sz w:val="20"/>
          <w:szCs w:val="20"/>
          <w:lang w:val="es-MX"/>
        </w:rPr>
      </w:pPr>
    </w:p>
    <w:tbl>
      <w:tblPr>
        <w:tblW w:w="5056" w:type="pct"/>
        <w:tblCellMar>
          <w:left w:w="70" w:type="dxa"/>
          <w:right w:w="70" w:type="dxa"/>
        </w:tblCellMar>
        <w:tblLook w:val="04A0" w:firstRow="1" w:lastRow="0" w:firstColumn="1" w:lastColumn="0" w:noHBand="0" w:noVBand="1"/>
      </w:tblPr>
      <w:tblGrid>
        <w:gridCol w:w="6256"/>
        <w:gridCol w:w="1373"/>
        <w:gridCol w:w="1298"/>
      </w:tblGrid>
      <w:tr w:rsidR="0063185F" w:rsidRPr="0081635A" w14:paraId="1A654C55" w14:textId="77777777" w:rsidTr="00343DA5">
        <w:trPr>
          <w:trHeight w:val="454"/>
        </w:trPr>
        <w:tc>
          <w:tcPr>
            <w:tcW w:w="3504" w:type="pct"/>
            <w:tcBorders>
              <w:top w:val="single" w:sz="4" w:space="0" w:color="auto"/>
              <w:left w:val="single" w:sz="4" w:space="0" w:color="auto"/>
              <w:bottom w:val="single" w:sz="4" w:space="0" w:color="auto"/>
              <w:right w:val="single" w:sz="4" w:space="0" w:color="auto"/>
            </w:tcBorders>
            <w:vAlign w:val="center"/>
            <w:hideMark/>
          </w:tcPr>
          <w:p w14:paraId="0C30FFAA" w14:textId="77777777" w:rsidR="00FF2860" w:rsidRPr="0081635A" w:rsidRDefault="00FF2860">
            <w:pPr>
              <w:spacing w:after="0" w:line="240" w:lineRule="auto"/>
              <w:jc w:val="center"/>
              <w:rPr>
                <w:rFonts w:ascii="Helvetica" w:eastAsia="Calibri" w:hAnsi="Helvetica" w:cs="Arial"/>
                <w:b/>
                <w:bCs/>
                <w:sz w:val="20"/>
                <w:szCs w:val="20"/>
                <w:lang w:eastAsia="es-MX"/>
              </w:rPr>
            </w:pPr>
            <w:r w:rsidRPr="0081635A">
              <w:rPr>
                <w:rFonts w:ascii="Helvetica" w:hAnsi="Helvetica" w:cs="Arial"/>
                <w:b/>
                <w:bCs/>
                <w:sz w:val="20"/>
                <w:szCs w:val="20"/>
                <w:lang w:eastAsia="es-MX"/>
              </w:rPr>
              <w:t>Documento</w:t>
            </w:r>
          </w:p>
        </w:tc>
        <w:tc>
          <w:tcPr>
            <w:tcW w:w="769" w:type="pct"/>
            <w:tcBorders>
              <w:top w:val="single" w:sz="4" w:space="0" w:color="auto"/>
              <w:left w:val="nil"/>
              <w:bottom w:val="single" w:sz="4" w:space="0" w:color="auto"/>
              <w:right w:val="single" w:sz="4" w:space="0" w:color="auto"/>
            </w:tcBorders>
            <w:vAlign w:val="center"/>
            <w:hideMark/>
          </w:tcPr>
          <w:p w14:paraId="4ECCD57A" w14:textId="77777777" w:rsidR="00FF2860" w:rsidRPr="0081635A" w:rsidRDefault="00FF2860">
            <w:pPr>
              <w:spacing w:after="0" w:line="240" w:lineRule="auto"/>
              <w:jc w:val="center"/>
              <w:rPr>
                <w:rFonts w:ascii="Helvetica" w:hAnsi="Helvetica" w:cs="Arial"/>
                <w:b/>
                <w:bCs/>
                <w:sz w:val="20"/>
                <w:szCs w:val="20"/>
                <w:lang w:eastAsia="es-MX"/>
              </w:rPr>
            </w:pPr>
            <w:r w:rsidRPr="0081635A">
              <w:rPr>
                <w:rFonts w:ascii="Helvetica" w:hAnsi="Helvetica" w:cs="Arial"/>
                <w:b/>
                <w:bCs/>
                <w:sz w:val="20"/>
                <w:szCs w:val="20"/>
                <w:lang w:eastAsia="es-MX"/>
              </w:rPr>
              <w:t>Si presenta</w:t>
            </w:r>
          </w:p>
        </w:tc>
        <w:tc>
          <w:tcPr>
            <w:tcW w:w="728" w:type="pct"/>
            <w:tcBorders>
              <w:top w:val="single" w:sz="4" w:space="0" w:color="auto"/>
              <w:left w:val="nil"/>
              <w:bottom w:val="single" w:sz="4" w:space="0" w:color="auto"/>
              <w:right w:val="single" w:sz="4" w:space="0" w:color="auto"/>
            </w:tcBorders>
            <w:vAlign w:val="center"/>
            <w:hideMark/>
          </w:tcPr>
          <w:p w14:paraId="2326966B" w14:textId="77777777" w:rsidR="00FF2860" w:rsidRPr="0081635A" w:rsidRDefault="00FF2860">
            <w:pPr>
              <w:spacing w:after="0" w:line="240" w:lineRule="auto"/>
              <w:jc w:val="center"/>
              <w:rPr>
                <w:rFonts w:ascii="Helvetica" w:hAnsi="Helvetica" w:cs="Arial"/>
                <w:b/>
                <w:bCs/>
                <w:sz w:val="20"/>
                <w:szCs w:val="20"/>
                <w:lang w:eastAsia="es-MX"/>
              </w:rPr>
            </w:pPr>
            <w:r w:rsidRPr="0081635A">
              <w:rPr>
                <w:rFonts w:ascii="Helvetica" w:hAnsi="Helvetica" w:cs="Arial"/>
                <w:b/>
                <w:bCs/>
                <w:sz w:val="20"/>
                <w:szCs w:val="20"/>
                <w:lang w:eastAsia="es-MX"/>
              </w:rPr>
              <w:t>No presenta</w:t>
            </w:r>
          </w:p>
        </w:tc>
      </w:tr>
      <w:tr w:rsidR="0063185F" w:rsidRPr="0081635A" w14:paraId="6DDCA8EA" w14:textId="77777777" w:rsidTr="00343DA5">
        <w:trPr>
          <w:trHeight w:val="454"/>
        </w:trPr>
        <w:tc>
          <w:tcPr>
            <w:tcW w:w="3504" w:type="pct"/>
            <w:tcBorders>
              <w:top w:val="nil"/>
              <w:left w:val="single" w:sz="4" w:space="0" w:color="auto"/>
              <w:bottom w:val="single" w:sz="4" w:space="0" w:color="auto"/>
              <w:right w:val="single" w:sz="4" w:space="0" w:color="auto"/>
            </w:tcBorders>
            <w:vAlign w:val="center"/>
            <w:hideMark/>
          </w:tcPr>
          <w:p w14:paraId="3B2E1AF7" w14:textId="77777777" w:rsidR="00FF2860" w:rsidRPr="0081635A" w:rsidRDefault="00FF2860" w:rsidP="006C3AE8">
            <w:pPr>
              <w:spacing w:after="0" w:line="240" w:lineRule="auto"/>
              <w:jc w:val="both"/>
              <w:rPr>
                <w:rFonts w:ascii="Helvetica" w:hAnsi="Helvetica" w:cs="Arial"/>
                <w:b/>
                <w:sz w:val="20"/>
                <w:szCs w:val="20"/>
                <w:lang w:eastAsia="es-MX"/>
              </w:rPr>
            </w:pPr>
            <w:r w:rsidRPr="0081635A">
              <w:rPr>
                <w:rFonts w:ascii="Helvetica" w:hAnsi="Helvetica" w:cs="Arial"/>
                <w:b/>
                <w:sz w:val="20"/>
                <w:szCs w:val="20"/>
                <w:lang w:eastAsia="es-MX"/>
              </w:rPr>
              <w:t>Documento I.</w:t>
            </w:r>
            <w:r w:rsidRPr="0081635A">
              <w:rPr>
                <w:rFonts w:ascii="Helvetica" w:hAnsi="Helvetica" w:cs="Arial"/>
                <w:sz w:val="20"/>
                <w:szCs w:val="20"/>
                <w:lang w:eastAsia="es-MX"/>
              </w:rPr>
              <w:t xml:space="preserve"> Identificación (original y copia).</w:t>
            </w:r>
          </w:p>
        </w:tc>
        <w:tc>
          <w:tcPr>
            <w:tcW w:w="769" w:type="pct"/>
            <w:tcBorders>
              <w:top w:val="nil"/>
              <w:left w:val="nil"/>
              <w:bottom w:val="single" w:sz="4" w:space="0" w:color="auto"/>
              <w:right w:val="single" w:sz="4" w:space="0" w:color="auto"/>
            </w:tcBorders>
            <w:noWrap/>
            <w:vAlign w:val="bottom"/>
          </w:tcPr>
          <w:p w14:paraId="72CD5782" w14:textId="77777777" w:rsidR="00FF2860" w:rsidRPr="0081635A" w:rsidRDefault="00FF2860">
            <w:pPr>
              <w:spacing w:after="0" w:line="240" w:lineRule="auto"/>
              <w:jc w:val="both"/>
              <w:rPr>
                <w:rFonts w:ascii="Helvetica" w:hAnsi="Helvetica" w:cs="Arial"/>
                <w:sz w:val="20"/>
                <w:szCs w:val="20"/>
                <w:lang w:eastAsia="es-MX"/>
              </w:rPr>
            </w:pPr>
          </w:p>
        </w:tc>
        <w:tc>
          <w:tcPr>
            <w:tcW w:w="728" w:type="pct"/>
            <w:tcBorders>
              <w:top w:val="nil"/>
              <w:left w:val="nil"/>
              <w:bottom w:val="single" w:sz="4" w:space="0" w:color="auto"/>
              <w:right w:val="single" w:sz="4" w:space="0" w:color="auto"/>
            </w:tcBorders>
            <w:noWrap/>
            <w:vAlign w:val="bottom"/>
          </w:tcPr>
          <w:p w14:paraId="4AA31801" w14:textId="77777777" w:rsidR="00FF2860" w:rsidRPr="0081635A" w:rsidRDefault="00FF2860">
            <w:pPr>
              <w:spacing w:after="0" w:line="240" w:lineRule="auto"/>
              <w:jc w:val="both"/>
              <w:rPr>
                <w:rFonts w:ascii="Helvetica" w:hAnsi="Helvetica" w:cs="Arial"/>
                <w:sz w:val="20"/>
                <w:szCs w:val="20"/>
                <w:lang w:eastAsia="es-MX"/>
              </w:rPr>
            </w:pPr>
          </w:p>
        </w:tc>
      </w:tr>
      <w:tr w:rsidR="0063185F" w:rsidRPr="0081635A" w14:paraId="3484D1A8" w14:textId="77777777" w:rsidTr="00343DA5">
        <w:trPr>
          <w:trHeight w:val="567"/>
        </w:trPr>
        <w:tc>
          <w:tcPr>
            <w:tcW w:w="3504" w:type="pct"/>
            <w:tcBorders>
              <w:top w:val="nil"/>
              <w:left w:val="single" w:sz="4" w:space="0" w:color="auto"/>
              <w:bottom w:val="single" w:sz="4" w:space="0" w:color="auto"/>
              <w:right w:val="single" w:sz="4" w:space="0" w:color="auto"/>
            </w:tcBorders>
            <w:hideMark/>
          </w:tcPr>
          <w:p w14:paraId="06E20A31" w14:textId="77777777" w:rsidR="00FF2860" w:rsidRPr="0081635A" w:rsidRDefault="00FF2860" w:rsidP="006C3AE8">
            <w:pPr>
              <w:spacing w:after="0" w:line="240" w:lineRule="auto"/>
              <w:jc w:val="both"/>
              <w:rPr>
                <w:rFonts w:ascii="Helvetica" w:hAnsi="Helvetica" w:cs="Arial"/>
                <w:b/>
                <w:sz w:val="20"/>
                <w:szCs w:val="20"/>
              </w:rPr>
            </w:pPr>
            <w:r w:rsidRPr="0081635A">
              <w:rPr>
                <w:rFonts w:ascii="Helvetica" w:hAnsi="Helvetica" w:cs="Arial"/>
                <w:b/>
                <w:sz w:val="20"/>
                <w:szCs w:val="20"/>
                <w:lang w:eastAsia="es-MX"/>
              </w:rPr>
              <w:t>Documento II</w:t>
            </w:r>
            <w:r w:rsidRPr="0081635A">
              <w:rPr>
                <w:rFonts w:ascii="Helvetica" w:hAnsi="Helvetica" w:cs="Arial"/>
                <w:sz w:val="20"/>
                <w:szCs w:val="20"/>
                <w:lang w:eastAsia="es-MX"/>
              </w:rPr>
              <w:t xml:space="preserve">. Representación legal </w:t>
            </w:r>
            <w:r w:rsidRPr="0081635A">
              <w:rPr>
                <w:rFonts w:ascii="Helvetica" w:hAnsi="Helvetica" w:cs="Arial"/>
                <w:b/>
                <w:sz w:val="20"/>
                <w:szCs w:val="20"/>
              </w:rPr>
              <w:t>(Anexo Nº 2).</w:t>
            </w:r>
          </w:p>
          <w:p w14:paraId="1DAEDF39" w14:textId="77777777" w:rsidR="00DE452C" w:rsidRPr="0081635A" w:rsidRDefault="00DE452C" w:rsidP="006C3AE8">
            <w:pPr>
              <w:pStyle w:val="Prrafodelista"/>
              <w:numPr>
                <w:ilvl w:val="0"/>
                <w:numId w:val="32"/>
              </w:numPr>
              <w:spacing w:after="0" w:line="240" w:lineRule="auto"/>
              <w:jc w:val="both"/>
              <w:rPr>
                <w:rFonts w:ascii="Helvetica" w:hAnsi="Helvetica" w:cs="Arial"/>
                <w:sz w:val="20"/>
                <w:szCs w:val="20"/>
                <w:lang w:eastAsia="es-MX"/>
              </w:rPr>
            </w:pPr>
            <w:r w:rsidRPr="0081635A">
              <w:rPr>
                <w:rFonts w:ascii="Helvetica" w:hAnsi="Helvetica" w:cs="Arial"/>
                <w:snapToGrid w:val="0"/>
                <w:sz w:val="20"/>
                <w:szCs w:val="20"/>
              </w:rPr>
              <w:t>Tratándose de persona física presentar original y copia del acta de nacimiento</w:t>
            </w:r>
          </w:p>
          <w:p w14:paraId="1C4DB5F2" w14:textId="28FED184" w:rsidR="00DE452C" w:rsidRPr="0081635A" w:rsidRDefault="00DE452C" w:rsidP="006C3AE8">
            <w:pPr>
              <w:pStyle w:val="Prrafodelista"/>
              <w:numPr>
                <w:ilvl w:val="0"/>
                <w:numId w:val="32"/>
              </w:numPr>
              <w:spacing w:after="0" w:line="240" w:lineRule="auto"/>
              <w:jc w:val="both"/>
              <w:rPr>
                <w:rFonts w:ascii="Helvetica" w:hAnsi="Helvetica" w:cs="Arial"/>
                <w:sz w:val="20"/>
                <w:szCs w:val="20"/>
                <w:lang w:eastAsia="es-MX"/>
              </w:rPr>
            </w:pPr>
            <w:r w:rsidRPr="0081635A">
              <w:rPr>
                <w:rFonts w:ascii="Helvetica" w:hAnsi="Helvetica" w:cs="Arial"/>
                <w:snapToGrid w:val="0"/>
                <w:sz w:val="20"/>
                <w:szCs w:val="20"/>
              </w:rPr>
              <w:t xml:space="preserve">Tratándose de personas morales presentar original y copia de la última acta </w:t>
            </w:r>
            <w:r w:rsidR="00E62B0A" w:rsidRPr="0081635A">
              <w:rPr>
                <w:rFonts w:ascii="Helvetica" w:hAnsi="Helvetica" w:cs="Arial"/>
                <w:snapToGrid w:val="0"/>
                <w:sz w:val="20"/>
                <w:szCs w:val="20"/>
              </w:rPr>
              <w:t>constitutiva</w:t>
            </w:r>
            <w:r w:rsidR="002639B0" w:rsidRPr="0081635A">
              <w:rPr>
                <w:rFonts w:ascii="Helvetica" w:hAnsi="Helvetica" w:cs="Arial"/>
                <w:snapToGrid w:val="0"/>
                <w:sz w:val="20"/>
                <w:szCs w:val="20"/>
              </w:rPr>
              <w:t xml:space="preserve"> en su caso, reformas o modificaciones.</w:t>
            </w:r>
          </w:p>
          <w:p w14:paraId="45490EF2" w14:textId="2B9F53F0" w:rsidR="00DE452C" w:rsidRPr="0081635A" w:rsidRDefault="00DE452C" w:rsidP="00343DA5">
            <w:pPr>
              <w:pStyle w:val="Prrafodelista"/>
              <w:spacing w:after="0" w:line="240" w:lineRule="auto"/>
              <w:jc w:val="both"/>
              <w:rPr>
                <w:rFonts w:ascii="Helvetica" w:hAnsi="Helvetica" w:cs="Arial"/>
                <w:snapToGrid w:val="0"/>
                <w:sz w:val="20"/>
                <w:szCs w:val="20"/>
              </w:rPr>
            </w:pPr>
            <w:r w:rsidRPr="0081635A">
              <w:rPr>
                <w:rFonts w:ascii="Helvetica" w:hAnsi="Helvetica" w:cs="Arial"/>
                <w:snapToGrid w:val="0"/>
                <w:sz w:val="20"/>
                <w:szCs w:val="20"/>
              </w:rPr>
              <w:t>(el original solo será para cotejo)</w:t>
            </w:r>
          </w:p>
        </w:tc>
        <w:tc>
          <w:tcPr>
            <w:tcW w:w="769" w:type="pct"/>
            <w:tcBorders>
              <w:top w:val="nil"/>
              <w:left w:val="nil"/>
              <w:bottom w:val="single" w:sz="4" w:space="0" w:color="auto"/>
              <w:right w:val="single" w:sz="4" w:space="0" w:color="auto"/>
            </w:tcBorders>
            <w:noWrap/>
            <w:vAlign w:val="bottom"/>
          </w:tcPr>
          <w:p w14:paraId="1ECF3029" w14:textId="77777777" w:rsidR="00FF2860" w:rsidRPr="0081635A" w:rsidRDefault="00FF2860">
            <w:pPr>
              <w:spacing w:after="0" w:line="240" w:lineRule="auto"/>
              <w:jc w:val="both"/>
              <w:rPr>
                <w:rFonts w:ascii="Helvetica" w:hAnsi="Helvetica" w:cs="Arial"/>
                <w:sz w:val="20"/>
                <w:szCs w:val="20"/>
                <w:lang w:eastAsia="es-MX"/>
              </w:rPr>
            </w:pPr>
          </w:p>
        </w:tc>
        <w:tc>
          <w:tcPr>
            <w:tcW w:w="728" w:type="pct"/>
            <w:tcBorders>
              <w:top w:val="nil"/>
              <w:left w:val="nil"/>
              <w:bottom w:val="single" w:sz="4" w:space="0" w:color="auto"/>
              <w:right w:val="single" w:sz="4" w:space="0" w:color="auto"/>
            </w:tcBorders>
            <w:noWrap/>
            <w:vAlign w:val="bottom"/>
          </w:tcPr>
          <w:p w14:paraId="0D774AFF" w14:textId="77777777" w:rsidR="00FF2860" w:rsidRPr="0081635A" w:rsidRDefault="00FF2860">
            <w:pPr>
              <w:spacing w:after="0" w:line="240" w:lineRule="auto"/>
              <w:jc w:val="both"/>
              <w:rPr>
                <w:rFonts w:ascii="Helvetica" w:hAnsi="Helvetica" w:cs="Arial"/>
                <w:sz w:val="20"/>
                <w:szCs w:val="20"/>
                <w:lang w:eastAsia="es-MX"/>
              </w:rPr>
            </w:pPr>
          </w:p>
        </w:tc>
      </w:tr>
      <w:tr w:rsidR="0063185F" w:rsidRPr="0081635A" w14:paraId="237CDEAE" w14:textId="77777777" w:rsidTr="00343DA5">
        <w:trPr>
          <w:trHeight w:val="610"/>
        </w:trPr>
        <w:tc>
          <w:tcPr>
            <w:tcW w:w="3504" w:type="pct"/>
            <w:tcBorders>
              <w:top w:val="nil"/>
              <w:left w:val="single" w:sz="4" w:space="0" w:color="auto"/>
              <w:bottom w:val="single" w:sz="4" w:space="0" w:color="auto"/>
              <w:right w:val="single" w:sz="4" w:space="0" w:color="auto"/>
            </w:tcBorders>
            <w:hideMark/>
          </w:tcPr>
          <w:p w14:paraId="666BFCA3" w14:textId="0BAB8F1C" w:rsidR="00240FB1" w:rsidRPr="0081635A" w:rsidRDefault="00FF2860" w:rsidP="006C3AE8">
            <w:pPr>
              <w:spacing w:after="0" w:line="240" w:lineRule="auto"/>
              <w:jc w:val="both"/>
              <w:rPr>
                <w:rFonts w:ascii="Helvetica" w:hAnsi="Helvetica" w:cs="Arial"/>
                <w:sz w:val="20"/>
                <w:szCs w:val="20"/>
              </w:rPr>
            </w:pPr>
            <w:r w:rsidRPr="0081635A">
              <w:rPr>
                <w:rFonts w:ascii="Helvetica" w:hAnsi="Helvetica" w:cs="Arial"/>
                <w:b/>
                <w:sz w:val="20"/>
                <w:szCs w:val="20"/>
                <w:lang w:eastAsia="es-MX"/>
              </w:rPr>
              <w:t>Documento III</w:t>
            </w:r>
            <w:r w:rsidRPr="0081635A">
              <w:rPr>
                <w:rFonts w:ascii="Helvetica" w:hAnsi="Helvetica" w:cs="Arial"/>
                <w:sz w:val="20"/>
                <w:szCs w:val="20"/>
                <w:lang w:eastAsia="es-MX"/>
              </w:rPr>
              <w:t>.</w:t>
            </w:r>
            <w:r w:rsidRPr="0081635A">
              <w:rPr>
                <w:rFonts w:ascii="Helvetica" w:hAnsi="Helvetica" w:cs="Arial"/>
                <w:sz w:val="20"/>
                <w:szCs w:val="20"/>
              </w:rPr>
              <w:t xml:space="preserve"> Escrito bajo protesta de decir verdad de no encontrarse en los supuestos del artículo 77 de la </w:t>
            </w:r>
            <w:r w:rsidR="000B6D8E" w:rsidRPr="0081635A">
              <w:rPr>
                <w:rFonts w:ascii="Helvetica" w:hAnsi="Helvetica" w:cs="Arial"/>
                <w:sz w:val="20"/>
                <w:szCs w:val="20"/>
              </w:rPr>
              <w:t>L</w:t>
            </w:r>
            <w:r w:rsidRPr="0081635A">
              <w:rPr>
                <w:rFonts w:ascii="Helvetica" w:hAnsi="Helvetica" w:cs="Arial"/>
                <w:sz w:val="20"/>
                <w:szCs w:val="20"/>
              </w:rPr>
              <w:t xml:space="preserve">ey de </w:t>
            </w:r>
            <w:r w:rsidR="000B6D8E" w:rsidRPr="0081635A">
              <w:rPr>
                <w:rFonts w:ascii="Helvetica" w:hAnsi="Helvetica" w:cs="Arial"/>
                <w:sz w:val="20"/>
                <w:szCs w:val="20"/>
              </w:rPr>
              <w:t>A</w:t>
            </w:r>
            <w:r w:rsidRPr="0081635A">
              <w:rPr>
                <w:rFonts w:ascii="Helvetica" w:hAnsi="Helvetica" w:cs="Arial"/>
                <w:sz w:val="20"/>
                <w:szCs w:val="20"/>
              </w:rPr>
              <w:t xml:space="preserve">dquisiciones, </w:t>
            </w:r>
            <w:r w:rsidR="000B6D8E" w:rsidRPr="0081635A">
              <w:rPr>
                <w:rFonts w:ascii="Helvetica" w:hAnsi="Helvetica" w:cs="Arial"/>
                <w:sz w:val="20"/>
                <w:szCs w:val="20"/>
              </w:rPr>
              <w:t>A</w:t>
            </w:r>
            <w:r w:rsidRPr="0081635A">
              <w:rPr>
                <w:rFonts w:ascii="Helvetica" w:hAnsi="Helvetica" w:cs="Arial"/>
                <w:sz w:val="20"/>
                <w:szCs w:val="20"/>
              </w:rPr>
              <w:t xml:space="preserve">rrendamientos y </w:t>
            </w:r>
            <w:r w:rsidR="000B6D8E" w:rsidRPr="0081635A">
              <w:rPr>
                <w:rFonts w:ascii="Helvetica" w:hAnsi="Helvetica" w:cs="Arial"/>
                <w:sz w:val="20"/>
                <w:szCs w:val="20"/>
              </w:rPr>
              <w:t>S</w:t>
            </w:r>
            <w:r w:rsidRPr="0081635A">
              <w:rPr>
                <w:rFonts w:ascii="Helvetica" w:hAnsi="Helvetica" w:cs="Arial"/>
                <w:sz w:val="20"/>
                <w:szCs w:val="20"/>
              </w:rPr>
              <w:t xml:space="preserve">ervicios del </w:t>
            </w:r>
            <w:r w:rsidR="000B6D8E" w:rsidRPr="0081635A">
              <w:rPr>
                <w:rFonts w:ascii="Helvetica" w:hAnsi="Helvetica" w:cs="Arial"/>
                <w:sz w:val="20"/>
                <w:szCs w:val="20"/>
              </w:rPr>
              <w:t>S</w:t>
            </w:r>
            <w:r w:rsidRPr="0081635A">
              <w:rPr>
                <w:rFonts w:ascii="Helvetica" w:hAnsi="Helvetica" w:cs="Arial"/>
                <w:sz w:val="20"/>
                <w:szCs w:val="20"/>
              </w:rPr>
              <w:t xml:space="preserve">ector </w:t>
            </w:r>
            <w:r w:rsidR="000B6D8E" w:rsidRPr="0081635A">
              <w:rPr>
                <w:rFonts w:ascii="Helvetica" w:hAnsi="Helvetica" w:cs="Arial"/>
                <w:sz w:val="20"/>
                <w:szCs w:val="20"/>
              </w:rPr>
              <w:t>P</w:t>
            </w:r>
            <w:r w:rsidRPr="0081635A">
              <w:rPr>
                <w:rFonts w:ascii="Helvetica" w:hAnsi="Helvetica" w:cs="Arial"/>
                <w:sz w:val="20"/>
                <w:szCs w:val="20"/>
              </w:rPr>
              <w:t>úb</w:t>
            </w:r>
            <w:r w:rsidR="00F4343B" w:rsidRPr="0081635A">
              <w:rPr>
                <w:rFonts w:ascii="Helvetica" w:hAnsi="Helvetica" w:cs="Arial"/>
                <w:sz w:val="20"/>
                <w:szCs w:val="20"/>
              </w:rPr>
              <w:t xml:space="preserve">lico del </w:t>
            </w:r>
            <w:r w:rsidR="000B6D8E" w:rsidRPr="0081635A">
              <w:rPr>
                <w:rFonts w:ascii="Helvetica" w:hAnsi="Helvetica" w:cs="Arial"/>
                <w:sz w:val="20"/>
                <w:szCs w:val="20"/>
              </w:rPr>
              <w:t>E</w:t>
            </w:r>
            <w:r w:rsidR="00F4343B" w:rsidRPr="0081635A">
              <w:rPr>
                <w:rFonts w:ascii="Helvetica" w:hAnsi="Helvetica" w:cs="Arial"/>
                <w:sz w:val="20"/>
                <w:szCs w:val="20"/>
              </w:rPr>
              <w:t xml:space="preserve">stado de </w:t>
            </w:r>
            <w:r w:rsidR="000B6D8E" w:rsidRPr="0081635A">
              <w:rPr>
                <w:rFonts w:ascii="Helvetica" w:hAnsi="Helvetica" w:cs="Arial"/>
                <w:sz w:val="20"/>
                <w:szCs w:val="20"/>
              </w:rPr>
              <w:t>H</w:t>
            </w:r>
            <w:r w:rsidR="00F4343B" w:rsidRPr="0081635A">
              <w:rPr>
                <w:rFonts w:ascii="Helvetica" w:hAnsi="Helvetica" w:cs="Arial"/>
                <w:sz w:val="20"/>
                <w:szCs w:val="20"/>
              </w:rPr>
              <w:t>idalgo.</w:t>
            </w:r>
          </w:p>
        </w:tc>
        <w:tc>
          <w:tcPr>
            <w:tcW w:w="769" w:type="pct"/>
            <w:tcBorders>
              <w:top w:val="nil"/>
              <w:left w:val="nil"/>
              <w:bottom w:val="single" w:sz="4" w:space="0" w:color="auto"/>
              <w:right w:val="single" w:sz="4" w:space="0" w:color="auto"/>
            </w:tcBorders>
            <w:noWrap/>
            <w:vAlign w:val="bottom"/>
          </w:tcPr>
          <w:p w14:paraId="57C7D48D" w14:textId="77777777" w:rsidR="00FF2860" w:rsidRPr="0081635A" w:rsidRDefault="00FF2860">
            <w:pPr>
              <w:spacing w:after="0" w:line="240" w:lineRule="auto"/>
              <w:jc w:val="both"/>
              <w:rPr>
                <w:rFonts w:ascii="Helvetica" w:hAnsi="Helvetica" w:cs="Arial"/>
                <w:sz w:val="20"/>
                <w:szCs w:val="20"/>
                <w:lang w:eastAsia="es-MX"/>
              </w:rPr>
            </w:pPr>
          </w:p>
        </w:tc>
        <w:tc>
          <w:tcPr>
            <w:tcW w:w="728" w:type="pct"/>
            <w:tcBorders>
              <w:top w:val="nil"/>
              <w:left w:val="nil"/>
              <w:bottom w:val="single" w:sz="4" w:space="0" w:color="auto"/>
              <w:right w:val="single" w:sz="4" w:space="0" w:color="auto"/>
            </w:tcBorders>
            <w:noWrap/>
            <w:vAlign w:val="bottom"/>
          </w:tcPr>
          <w:p w14:paraId="28320F2C" w14:textId="77777777" w:rsidR="00FF2860" w:rsidRPr="0081635A" w:rsidRDefault="00FF2860">
            <w:pPr>
              <w:spacing w:after="0" w:line="240" w:lineRule="auto"/>
              <w:jc w:val="both"/>
              <w:rPr>
                <w:rFonts w:ascii="Helvetica" w:hAnsi="Helvetica" w:cs="Arial"/>
                <w:sz w:val="20"/>
                <w:szCs w:val="20"/>
                <w:lang w:eastAsia="es-MX"/>
              </w:rPr>
            </w:pPr>
          </w:p>
        </w:tc>
      </w:tr>
      <w:tr w:rsidR="0063185F" w:rsidRPr="0081635A" w14:paraId="05B707DB" w14:textId="77777777" w:rsidTr="00343DA5">
        <w:trPr>
          <w:trHeight w:val="454"/>
        </w:trPr>
        <w:tc>
          <w:tcPr>
            <w:tcW w:w="3504" w:type="pct"/>
            <w:tcBorders>
              <w:top w:val="nil"/>
              <w:left w:val="single" w:sz="4" w:space="0" w:color="auto"/>
              <w:bottom w:val="single" w:sz="4" w:space="0" w:color="auto"/>
              <w:right w:val="single" w:sz="4" w:space="0" w:color="auto"/>
            </w:tcBorders>
            <w:vAlign w:val="center"/>
            <w:hideMark/>
          </w:tcPr>
          <w:p w14:paraId="08778EEF" w14:textId="5DFC84AB" w:rsidR="00240FB1" w:rsidRPr="0081635A" w:rsidRDefault="00FF2860" w:rsidP="006C3AE8">
            <w:pPr>
              <w:spacing w:after="0" w:line="240" w:lineRule="auto"/>
              <w:jc w:val="both"/>
              <w:rPr>
                <w:rFonts w:ascii="Helvetica" w:hAnsi="Helvetica" w:cs="Arial"/>
                <w:b/>
                <w:sz w:val="20"/>
                <w:szCs w:val="20"/>
                <w:lang w:eastAsia="es-MX"/>
              </w:rPr>
            </w:pPr>
            <w:r w:rsidRPr="0081635A">
              <w:rPr>
                <w:rFonts w:ascii="Helvetica" w:hAnsi="Helvetica" w:cs="Arial"/>
                <w:b/>
                <w:sz w:val="20"/>
                <w:szCs w:val="20"/>
              </w:rPr>
              <w:t>Documento IV.</w:t>
            </w:r>
            <w:r w:rsidRPr="0081635A">
              <w:rPr>
                <w:rFonts w:ascii="Helvetica" w:hAnsi="Helvetica" w:cs="Arial"/>
                <w:sz w:val="20"/>
                <w:szCs w:val="20"/>
                <w:lang w:eastAsia="es-MX"/>
              </w:rPr>
              <w:t xml:space="preserve"> Presentación de la propuesta técnica </w:t>
            </w:r>
            <w:r w:rsidRPr="0081635A">
              <w:rPr>
                <w:rFonts w:ascii="Helvetica" w:hAnsi="Helvetica" w:cs="Arial"/>
                <w:b/>
                <w:sz w:val="20"/>
                <w:szCs w:val="20"/>
                <w:lang w:eastAsia="es-MX"/>
              </w:rPr>
              <w:t>(Anexo N° 1)</w:t>
            </w:r>
            <w:r w:rsidR="00C16954" w:rsidRPr="0081635A">
              <w:rPr>
                <w:rFonts w:ascii="Helvetica" w:hAnsi="Helvetica" w:cs="Arial"/>
                <w:b/>
                <w:sz w:val="20"/>
                <w:szCs w:val="20"/>
                <w:lang w:eastAsia="es-MX"/>
              </w:rPr>
              <w:t xml:space="preserve"> </w:t>
            </w:r>
            <w:r w:rsidR="00C16954" w:rsidRPr="0081635A">
              <w:rPr>
                <w:rFonts w:ascii="Helvetica" w:hAnsi="Helvetica" w:cs="Arial"/>
                <w:sz w:val="20"/>
                <w:szCs w:val="20"/>
                <w:lang w:eastAsia="es-MX"/>
              </w:rPr>
              <w:t>y</w:t>
            </w:r>
            <w:r w:rsidR="00C16954" w:rsidRPr="0081635A">
              <w:rPr>
                <w:rFonts w:ascii="Helvetica" w:hAnsi="Helvetica" w:cs="Arial"/>
                <w:b/>
                <w:sz w:val="20"/>
                <w:szCs w:val="20"/>
                <w:lang w:eastAsia="es-MX"/>
              </w:rPr>
              <w:t xml:space="preserve"> </w:t>
            </w:r>
            <w:r w:rsidR="00C16954" w:rsidRPr="0081635A">
              <w:rPr>
                <w:rFonts w:ascii="Helvetica" w:hAnsi="Helvetica" w:cs="Arial"/>
                <w:sz w:val="20"/>
                <w:szCs w:val="20"/>
                <w:lang w:eastAsia="es-MX"/>
              </w:rPr>
              <w:t xml:space="preserve">propuesta económica </w:t>
            </w:r>
            <w:r w:rsidR="00C16954" w:rsidRPr="0081635A">
              <w:rPr>
                <w:rFonts w:ascii="Helvetica" w:hAnsi="Helvetica" w:cs="Arial"/>
                <w:b/>
                <w:sz w:val="20"/>
                <w:szCs w:val="20"/>
                <w:lang w:eastAsia="es-MX"/>
              </w:rPr>
              <w:t>(Anexo N° 1A</w:t>
            </w:r>
            <w:r w:rsidR="00C16954" w:rsidRPr="0081635A">
              <w:rPr>
                <w:rFonts w:ascii="Helvetica" w:hAnsi="Helvetica" w:cs="Arial"/>
                <w:sz w:val="20"/>
                <w:szCs w:val="20"/>
                <w:lang w:eastAsia="es-MX"/>
              </w:rPr>
              <w:t>)</w:t>
            </w:r>
            <w:r w:rsidR="00B1332F" w:rsidRPr="0081635A">
              <w:rPr>
                <w:rFonts w:ascii="Helvetica" w:hAnsi="Helvetica" w:cs="Arial"/>
                <w:sz w:val="20"/>
                <w:szCs w:val="20"/>
                <w:lang w:eastAsia="es-MX"/>
              </w:rPr>
              <w:t xml:space="preserve"> en físico y en forma</w:t>
            </w:r>
            <w:r w:rsidR="0063358D" w:rsidRPr="0081635A">
              <w:rPr>
                <w:rFonts w:ascii="Helvetica" w:hAnsi="Helvetica" w:cs="Arial"/>
                <w:sz w:val="20"/>
                <w:szCs w:val="20"/>
                <w:lang w:eastAsia="es-MX"/>
              </w:rPr>
              <w:t>to editable (memoria USB</w:t>
            </w:r>
            <w:r w:rsidR="00B1332F" w:rsidRPr="0081635A">
              <w:rPr>
                <w:rFonts w:ascii="Helvetica" w:hAnsi="Helvetica" w:cs="Arial"/>
                <w:sz w:val="20"/>
                <w:szCs w:val="20"/>
                <w:lang w:eastAsia="es-MX"/>
              </w:rPr>
              <w:t>).</w:t>
            </w:r>
          </w:p>
        </w:tc>
        <w:tc>
          <w:tcPr>
            <w:tcW w:w="769" w:type="pct"/>
            <w:tcBorders>
              <w:top w:val="nil"/>
              <w:left w:val="nil"/>
              <w:bottom w:val="single" w:sz="4" w:space="0" w:color="auto"/>
              <w:right w:val="single" w:sz="4" w:space="0" w:color="auto"/>
            </w:tcBorders>
            <w:noWrap/>
            <w:vAlign w:val="bottom"/>
          </w:tcPr>
          <w:p w14:paraId="6DB31281" w14:textId="77777777" w:rsidR="00FF2860" w:rsidRPr="0081635A" w:rsidRDefault="00FF2860">
            <w:pPr>
              <w:spacing w:after="0" w:line="240" w:lineRule="auto"/>
              <w:jc w:val="both"/>
              <w:rPr>
                <w:rFonts w:ascii="Helvetica" w:hAnsi="Helvetica" w:cs="Arial"/>
                <w:sz w:val="20"/>
                <w:szCs w:val="20"/>
                <w:lang w:eastAsia="es-MX"/>
              </w:rPr>
            </w:pPr>
          </w:p>
        </w:tc>
        <w:tc>
          <w:tcPr>
            <w:tcW w:w="728" w:type="pct"/>
            <w:tcBorders>
              <w:top w:val="nil"/>
              <w:left w:val="nil"/>
              <w:bottom w:val="single" w:sz="4" w:space="0" w:color="auto"/>
              <w:right w:val="single" w:sz="4" w:space="0" w:color="auto"/>
            </w:tcBorders>
            <w:noWrap/>
            <w:vAlign w:val="bottom"/>
          </w:tcPr>
          <w:p w14:paraId="09D9DB19" w14:textId="77777777" w:rsidR="00FF2860" w:rsidRPr="0081635A" w:rsidRDefault="00FF2860">
            <w:pPr>
              <w:spacing w:after="0" w:line="240" w:lineRule="auto"/>
              <w:jc w:val="both"/>
              <w:rPr>
                <w:rFonts w:ascii="Helvetica" w:hAnsi="Helvetica" w:cs="Arial"/>
                <w:sz w:val="20"/>
                <w:szCs w:val="20"/>
                <w:lang w:eastAsia="es-MX"/>
              </w:rPr>
            </w:pPr>
          </w:p>
        </w:tc>
      </w:tr>
      <w:tr w:rsidR="0063185F" w:rsidRPr="0081635A" w14:paraId="7A83C870" w14:textId="77777777" w:rsidTr="00343DA5">
        <w:trPr>
          <w:trHeight w:val="454"/>
        </w:trPr>
        <w:tc>
          <w:tcPr>
            <w:tcW w:w="3504" w:type="pct"/>
            <w:tcBorders>
              <w:top w:val="nil"/>
              <w:left w:val="single" w:sz="4" w:space="0" w:color="auto"/>
              <w:bottom w:val="single" w:sz="4" w:space="0" w:color="auto"/>
              <w:right w:val="single" w:sz="4" w:space="0" w:color="auto"/>
            </w:tcBorders>
            <w:vAlign w:val="center"/>
            <w:hideMark/>
          </w:tcPr>
          <w:p w14:paraId="59B511C2" w14:textId="77777777" w:rsidR="00FF2860" w:rsidRPr="0081635A" w:rsidRDefault="00FF2860" w:rsidP="006C3AE8">
            <w:pPr>
              <w:spacing w:after="0" w:line="240" w:lineRule="auto"/>
              <w:jc w:val="both"/>
              <w:rPr>
                <w:rFonts w:ascii="Helvetica" w:hAnsi="Helvetica" w:cs="Arial"/>
                <w:sz w:val="20"/>
                <w:szCs w:val="20"/>
                <w:lang w:eastAsia="es-MX"/>
              </w:rPr>
            </w:pPr>
            <w:r w:rsidRPr="0081635A">
              <w:rPr>
                <w:rFonts w:ascii="Helvetica" w:hAnsi="Helvetica" w:cs="Arial"/>
                <w:b/>
                <w:sz w:val="20"/>
                <w:szCs w:val="20"/>
                <w:lang w:eastAsia="es-MX"/>
              </w:rPr>
              <w:t>Documento V</w:t>
            </w:r>
            <w:r w:rsidRPr="0081635A">
              <w:rPr>
                <w:rFonts w:ascii="Helvetica" w:hAnsi="Helvetica" w:cs="Arial"/>
                <w:sz w:val="20"/>
                <w:szCs w:val="20"/>
                <w:lang w:eastAsia="es-MX"/>
              </w:rPr>
              <w:t xml:space="preserve">. Declaración de integridad </w:t>
            </w:r>
            <w:r w:rsidRPr="0081635A">
              <w:rPr>
                <w:rFonts w:ascii="Helvetica" w:hAnsi="Helvetica" w:cs="Arial"/>
                <w:b/>
                <w:sz w:val="20"/>
                <w:szCs w:val="20"/>
                <w:lang w:eastAsia="es-MX"/>
              </w:rPr>
              <w:t>(Anexo</w:t>
            </w:r>
            <w:r w:rsidRPr="0081635A">
              <w:rPr>
                <w:rFonts w:ascii="Helvetica" w:hAnsi="Helvetica" w:cs="Arial"/>
                <w:b/>
                <w:sz w:val="20"/>
                <w:szCs w:val="20"/>
              </w:rPr>
              <w:t xml:space="preserve"> Nº</w:t>
            </w:r>
            <w:r w:rsidRPr="0081635A">
              <w:rPr>
                <w:rFonts w:ascii="Helvetica" w:hAnsi="Helvetica" w:cs="Arial"/>
                <w:b/>
                <w:sz w:val="20"/>
                <w:szCs w:val="20"/>
                <w:lang w:eastAsia="es-MX"/>
              </w:rPr>
              <w:t xml:space="preserve"> 3)</w:t>
            </w:r>
            <w:r w:rsidRPr="0081635A">
              <w:rPr>
                <w:rFonts w:ascii="Helvetica" w:hAnsi="Helvetica" w:cs="Arial"/>
                <w:sz w:val="20"/>
                <w:szCs w:val="20"/>
                <w:lang w:eastAsia="es-MX"/>
              </w:rPr>
              <w:t>.</w:t>
            </w:r>
          </w:p>
        </w:tc>
        <w:tc>
          <w:tcPr>
            <w:tcW w:w="769" w:type="pct"/>
            <w:tcBorders>
              <w:top w:val="nil"/>
              <w:left w:val="nil"/>
              <w:bottom w:val="single" w:sz="4" w:space="0" w:color="auto"/>
              <w:right w:val="single" w:sz="4" w:space="0" w:color="auto"/>
            </w:tcBorders>
            <w:noWrap/>
            <w:vAlign w:val="bottom"/>
          </w:tcPr>
          <w:p w14:paraId="127717F8" w14:textId="77777777" w:rsidR="00FF2860" w:rsidRPr="0081635A" w:rsidRDefault="00FF2860">
            <w:pPr>
              <w:spacing w:after="0" w:line="240" w:lineRule="auto"/>
              <w:jc w:val="both"/>
              <w:rPr>
                <w:rFonts w:ascii="Helvetica" w:hAnsi="Helvetica" w:cs="Arial"/>
                <w:sz w:val="20"/>
                <w:szCs w:val="20"/>
                <w:lang w:eastAsia="es-MX"/>
              </w:rPr>
            </w:pPr>
          </w:p>
        </w:tc>
        <w:tc>
          <w:tcPr>
            <w:tcW w:w="728" w:type="pct"/>
            <w:tcBorders>
              <w:top w:val="nil"/>
              <w:left w:val="nil"/>
              <w:bottom w:val="single" w:sz="4" w:space="0" w:color="auto"/>
              <w:right w:val="single" w:sz="4" w:space="0" w:color="auto"/>
            </w:tcBorders>
            <w:noWrap/>
            <w:vAlign w:val="bottom"/>
          </w:tcPr>
          <w:p w14:paraId="7DDF4C6C" w14:textId="77777777" w:rsidR="00FF2860" w:rsidRPr="0081635A" w:rsidRDefault="00FF2860">
            <w:pPr>
              <w:spacing w:after="0" w:line="240" w:lineRule="auto"/>
              <w:jc w:val="both"/>
              <w:rPr>
                <w:rFonts w:ascii="Helvetica" w:hAnsi="Helvetica" w:cs="Arial"/>
                <w:sz w:val="20"/>
                <w:szCs w:val="20"/>
                <w:lang w:eastAsia="es-MX"/>
              </w:rPr>
            </w:pPr>
          </w:p>
        </w:tc>
      </w:tr>
      <w:tr w:rsidR="0063185F" w:rsidRPr="0081635A" w14:paraId="02D83F03" w14:textId="77777777" w:rsidTr="00343DA5">
        <w:trPr>
          <w:trHeight w:val="454"/>
        </w:trPr>
        <w:tc>
          <w:tcPr>
            <w:tcW w:w="3504" w:type="pct"/>
            <w:tcBorders>
              <w:top w:val="nil"/>
              <w:left w:val="single" w:sz="4" w:space="0" w:color="auto"/>
              <w:bottom w:val="single" w:sz="4" w:space="0" w:color="auto"/>
              <w:right w:val="single" w:sz="4" w:space="0" w:color="auto"/>
            </w:tcBorders>
            <w:vAlign w:val="center"/>
          </w:tcPr>
          <w:p w14:paraId="12134C22" w14:textId="29F04BF2" w:rsidR="00FF2860" w:rsidRPr="0081635A" w:rsidRDefault="00FF2860" w:rsidP="006C3AE8">
            <w:pPr>
              <w:spacing w:after="0" w:line="240" w:lineRule="auto"/>
              <w:jc w:val="both"/>
              <w:rPr>
                <w:rFonts w:ascii="Helvetica" w:hAnsi="Helvetica" w:cs="Arial"/>
                <w:b/>
                <w:sz w:val="20"/>
                <w:szCs w:val="20"/>
                <w:lang w:eastAsia="es-MX"/>
              </w:rPr>
            </w:pPr>
            <w:r w:rsidRPr="0081635A">
              <w:rPr>
                <w:rFonts w:ascii="Helvetica" w:hAnsi="Helvetica" w:cs="Arial"/>
                <w:b/>
                <w:sz w:val="20"/>
                <w:szCs w:val="20"/>
              </w:rPr>
              <w:t xml:space="preserve">Documento VI. </w:t>
            </w:r>
            <w:r w:rsidRPr="0081635A">
              <w:rPr>
                <w:rFonts w:ascii="Helvetica" w:hAnsi="Helvetica" w:cs="Arial"/>
                <w:sz w:val="20"/>
                <w:szCs w:val="20"/>
              </w:rPr>
              <w:t>Garantía de seriedad.</w:t>
            </w:r>
          </w:p>
        </w:tc>
        <w:tc>
          <w:tcPr>
            <w:tcW w:w="769" w:type="pct"/>
            <w:tcBorders>
              <w:top w:val="nil"/>
              <w:left w:val="nil"/>
              <w:bottom w:val="single" w:sz="4" w:space="0" w:color="auto"/>
              <w:right w:val="single" w:sz="4" w:space="0" w:color="auto"/>
            </w:tcBorders>
            <w:noWrap/>
            <w:vAlign w:val="bottom"/>
          </w:tcPr>
          <w:p w14:paraId="095C7671" w14:textId="77777777" w:rsidR="00FF2860" w:rsidRPr="0081635A" w:rsidRDefault="00FF2860">
            <w:pPr>
              <w:spacing w:after="0" w:line="240" w:lineRule="auto"/>
              <w:jc w:val="both"/>
              <w:rPr>
                <w:rFonts w:ascii="Helvetica" w:hAnsi="Helvetica" w:cs="Arial"/>
                <w:sz w:val="20"/>
                <w:szCs w:val="20"/>
                <w:lang w:eastAsia="es-MX"/>
              </w:rPr>
            </w:pPr>
          </w:p>
        </w:tc>
        <w:tc>
          <w:tcPr>
            <w:tcW w:w="728" w:type="pct"/>
            <w:tcBorders>
              <w:top w:val="nil"/>
              <w:left w:val="nil"/>
              <w:bottom w:val="single" w:sz="4" w:space="0" w:color="auto"/>
              <w:right w:val="single" w:sz="4" w:space="0" w:color="auto"/>
            </w:tcBorders>
            <w:noWrap/>
            <w:vAlign w:val="bottom"/>
          </w:tcPr>
          <w:p w14:paraId="3B388878" w14:textId="77777777" w:rsidR="00FF2860" w:rsidRPr="0081635A" w:rsidRDefault="00FF2860">
            <w:pPr>
              <w:spacing w:after="0" w:line="240" w:lineRule="auto"/>
              <w:jc w:val="both"/>
              <w:rPr>
                <w:rFonts w:ascii="Helvetica" w:hAnsi="Helvetica" w:cs="Arial"/>
                <w:sz w:val="20"/>
                <w:szCs w:val="20"/>
                <w:lang w:eastAsia="es-MX"/>
              </w:rPr>
            </w:pPr>
          </w:p>
        </w:tc>
      </w:tr>
      <w:tr w:rsidR="0063185F" w:rsidRPr="0081635A" w14:paraId="6BF0D24F" w14:textId="77777777" w:rsidTr="00343DA5">
        <w:trPr>
          <w:trHeight w:val="610"/>
        </w:trPr>
        <w:tc>
          <w:tcPr>
            <w:tcW w:w="3504" w:type="pct"/>
            <w:tcBorders>
              <w:top w:val="nil"/>
              <w:left w:val="single" w:sz="4" w:space="0" w:color="auto"/>
              <w:bottom w:val="single" w:sz="4" w:space="0" w:color="auto"/>
              <w:right w:val="single" w:sz="4" w:space="0" w:color="auto"/>
            </w:tcBorders>
          </w:tcPr>
          <w:p w14:paraId="438F6BBC" w14:textId="02916144" w:rsidR="00240FB1" w:rsidRPr="0081635A" w:rsidRDefault="00FF2860" w:rsidP="006C3AE8">
            <w:pPr>
              <w:tabs>
                <w:tab w:val="left" w:pos="-120"/>
              </w:tabs>
              <w:spacing w:after="0" w:line="240" w:lineRule="auto"/>
              <w:jc w:val="both"/>
              <w:rPr>
                <w:rFonts w:ascii="Helvetica" w:hAnsi="Helvetica" w:cs="Arial"/>
                <w:b/>
                <w:sz w:val="20"/>
                <w:szCs w:val="20"/>
              </w:rPr>
            </w:pPr>
            <w:r w:rsidRPr="0081635A">
              <w:rPr>
                <w:rFonts w:ascii="Helvetica" w:hAnsi="Helvetica" w:cs="Arial"/>
                <w:b/>
                <w:sz w:val="20"/>
                <w:szCs w:val="20"/>
              </w:rPr>
              <w:t xml:space="preserve">Documento VII. </w:t>
            </w:r>
            <w:r w:rsidRPr="0081635A">
              <w:rPr>
                <w:rFonts w:ascii="Helvetica" w:hAnsi="Helvetica" w:cs="Arial"/>
                <w:bCs/>
                <w:sz w:val="20"/>
                <w:szCs w:val="20"/>
              </w:rPr>
              <w:t xml:space="preserve">Formato que deberán presentar los licitantes que participen en el procedimiento de contratación, </w:t>
            </w:r>
            <w:r w:rsidRPr="0081635A">
              <w:rPr>
                <w:rFonts w:ascii="Helvetica" w:hAnsi="Helvetica" w:cs="Arial"/>
                <w:sz w:val="20"/>
                <w:szCs w:val="20"/>
              </w:rPr>
              <w:t>en caso de existir igualdad de condiciones, se dará preferencia a las personas que integren el sector de micro, pequeñas y medianas empresas en el estado.</w:t>
            </w:r>
            <w:r w:rsidRPr="0081635A">
              <w:rPr>
                <w:rFonts w:ascii="Helvetica" w:hAnsi="Helvetica" w:cs="Arial"/>
                <w:bCs/>
                <w:sz w:val="20"/>
                <w:szCs w:val="20"/>
              </w:rPr>
              <w:t xml:space="preserve"> </w:t>
            </w:r>
            <w:r w:rsidRPr="0081635A">
              <w:rPr>
                <w:rFonts w:ascii="Helvetica" w:hAnsi="Helvetica" w:cs="Arial"/>
                <w:b/>
                <w:bCs/>
                <w:sz w:val="20"/>
                <w:szCs w:val="20"/>
              </w:rPr>
              <w:t>(Anexo N° 4).</w:t>
            </w:r>
            <w:r w:rsidRPr="0081635A">
              <w:rPr>
                <w:rFonts w:ascii="Helvetica" w:hAnsi="Helvetica" w:cs="Arial"/>
                <w:b/>
                <w:sz w:val="20"/>
                <w:szCs w:val="20"/>
              </w:rPr>
              <w:t xml:space="preserve"> </w:t>
            </w:r>
          </w:p>
        </w:tc>
        <w:tc>
          <w:tcPr>
            <w:tcW w:w="769" w:type="pct"/>
            <w:tcBorders>
              <w:top w:val="nil"/>
              <w:left w:val="nil"/>
              <w:bottom w:val="single" w:sz="4" w:space="0" w:color="auto"/>
              <w:right w:val="single" w:sz="4" w:space="0" w:color="auto"/>
            </w:tcBorders>
            <w:noWrap/>
            <w:vAlign w:val="bottom"/>
          </w:tcPr>
          <w:p w14:paraId="7024D207" w14:textId="77777777" w:rsidR="00FF2860" w:rsidRPr="0081635A" w:rsidRDefault="00FF2860">
            <w:pPr>
              <w:spacing w:after="0" w:line="240" w:lineRule="auto"/>
              <w:jc w:val="both"/>
              <w:rPr>
                <w:rFonts w:ascii="Helvetica" w:hAnsi="Helvetica" w:cs="Arial"/>
                <w:sz w:val="20"/>
                <w:szCs w:val="20"/>
                <w:lang w:eastAsia="es-MX"/>
              </w:rPr>
            </w:pPr>
          </w:p>
        </w:tc>
        <w:tc>
          <w:tcPr>
            <w:tcW w:w="728" w:type="pct"/>
            <w:tcBorders>
              <w:top w:val="nil"/>
              <w:left w:val="nil"/>
              <w:bottom w:val="single" w:sz="4" w:space="0" w:color="auto"/>
              <w:right w:val="single" w:sz="4" w:space="0" w:color="auto"/>
            </w:tcBorders>
            <w:noWrap/>
            <w:vAlign w:val="bottom"/>
          </w:tcPr>
          <w:p w14:paraId="4F9A425D" w14:textId="77777777" w:rsidR="00FF2860" w:rsidRPr="0081635A" w:rsidRDefault="00FF2860">
            <w:pPr>
              <w:spacing w:after="0" w:line="240" w:lineRule="auto"/>
              <w:jc w:val="both"/>
              <w:rPr>
                <w:rFonts w:ascii="Helvetica" w:hAnsi="Helvetica" w:cs="Arial"/>
                <w:sz w:val="20"/>
                <w:szCs w:val="20"/>
                <w:lang w:eastAsia="es-MX"/>
              </w:rPr>
            </w:pPr>
          </w:p>
        </w:tc>
      </w:tr>
      <w:tr w:rsidR="0063185F" w:rsidRPr="0081635A" w14:paraId="524B1C6D" w14:textId="77777777" w:rsidTr="00343DA5">
        <w:trPr>
          <w:trHeight w:val="610"/>
        </w:trPr>
        <w:tc>
          <w:tcPr>
            <w:tcW w:w="3504" w:type="pct"/>
            <w:tcBorders>
              <w:top w:val="nil"/>
              <w:left w:val="single" w:sz="4" w:space="0" w:color="auto"/>
              <w:bottom w:val="single" w:sz="4" w:space="0" w:color="auto"/>
              <w:right w:val="single" w:sz="4" w:space="0" w:color="auto"/>
            </w:tcBorders>
            <w:hideMark/>
          </w:tcPr>
          <w:p w14:paraId="10C10974" w14:textId="77777777" w:rsidR="00FF2860" w:rsidRPr="0081635A" w:rsidRDefault="00FF2860" w:rsidP="006C3AE8">
            <w:pPr>
              <w:spacing w:after="0" w:line="240" w:lineRule="auto"/>
              <w:jc w:val="both"/>
              <w:rPr>
                <w:rFonts w:ascii="Helvetica" w:hAnsi="Helvetica" w:cs="Arial"/>
                <w:b/>
                <w:sz w:val="20"/>
                <w:szCs w:val="20"/>
                <w:lang w:eastAsia="es-MX"/>
              </w:rPr>
            </w:pPr>
            <w:r w:rsidRPr="0081635A">
              <w:rPr>
                <w:rFonts w:ascii="Helvetica" w:hAnsi="Helvetica" w:cs="Arial"/>
                <w:b/>
                <w:sz w:val="20"/>
                <w:szCs w:val="20"/>
              </w:rPr>
              <w:t>Documento VIII.</w:t>
            </w:r>
            <w:r w:rsidRPr="0081635A">
              <w:rPr>
                <w:rFonts w:ascii="Helvetica" w:hAnsi="Helvetica" w:cs="Arial"/>
                <w:bCs/>
                <w:sz w:val="20"/>
                <w:szCs w:val="20"/>
              </w:rPr>
              <w:t xml:space="preserve"> </w:t>
            </w:r>
            <w:r w:rsidRPr="0081635A">
              <w:rPr>
                <w:rFonts w:ascii="Helvetica" w:hAnsi="Helvetica" w:cs="Arial"/>
                <w:sz w:val="20"/>
                <w:szCs w:val="20"/>
              </w:rPr>
              <w:t>Presentar carta de manifiesto bajo protesta de decir verdad que los productos que oferta no son agresivos, ni perjudiciales al medio ambiente</w:t>
            </w:r>
          </w:p>
        </w:tc>
        <w:tc>
          <w:tcPr>
            <w:tcW w:w="769" w:type="pct"/>
            <w:tcBorders>
              <w:top w:val="nil"/>
              <w:left w:val="nil"/>
              <w:bottom w:val="single" w:sz="4" w:space="0" w:color="auto"/>
              <w:right w:val="single" w:sz="4" w:space="0" w:color="auto"/>
            </w:tcBorders>
            <w:noWrap/>
            <w:vAlign w:val="bottom"/>
          </w:tcPr>
          <w:p w14:paraId="58945838" w14:textId="77777777" w:rsidR="00FF2860" w:rsidRPr="0081635A" w:rsidRDefault="00FF2860">
            <w:pPr>
              <w:spacing w:after="0" w:line="240" w:lineRule="auto"/>
              <w:jc w:val="both"/>
              <w:rPr>
                <w:rFonts w:ascii="Helvetica" w:hAnsi="Helvetica" w:cs="Arial"/>
                <w:sz w:val="20"/>
                <w:szCs w:val="20"/>
                <w:lang w:eastAsia="es-MX"/>
              </w:rPr>
            </w:pPr>
          </w:p>
        </w:tc>
        <w:tc>
          <w:tcPr>
            <w:tcW w:w="728" w:type="pct"/>
            <w:tcBorders>
              <w:top w:val="nil"/>
              <w:left w:val="nil"/>
              <w:bottom w:val="single" w:sz="4" w:space="0" w:color="auto"/>
              <w:right w:val="single" w:sz="4" w:space="0" w:color="auto"/>
            </w:tcBorders>
            <w:noWrap/>
            <w:vAlign w:val="bottom"/>
          </w:tcPr>
          <w:p w14:paraId="4E093535" w14:textId="77777777" w:rsidR="00FF2860" w:rsidRPr="0081635A" w:rsidRDefault="00FF2860">
            <w:pPr>
              <w:spacing w:after="0" w:line="240" w:lineRule="auto"/>
              <w:jc w:val="both"/>
              <w:rPr>
                <w:rFonts w:ascii="Helvetica" w:hAnsi="Helvetica" w:cs="Arial"/>
                <w:sz w:val="20"/>
                <w:szCs w:val="20"/>
                <w:lang w:eastAsia="es-MX"/>
              </w:rPr>
            </w:pPr>
          </w:p>
        </w:tc>
      </w:tr>
      <w:tr w:rsidR="0063185F" w:rsidRPr="0081635A" w14:paraId="756E3CBB" w14:textId="77777777" w:rsidTr="00343DA5">
        <w:trPr>
          <w:trHeight w:val="610"/>
        </w:trPr>
        <w:tc>
          <w:tcPr>
            <w:tcW w:w="3504" w:type="pct"/>
            <w:tcBorders>
              <w:top w:val="nil"/>
              <w:left w:val="single" w:sz="4" w:space="0" w:color="auto"/>
              <w:bottom w:val="single" w:sz="4" w:space="0" w:color="auto"/>
              <w:right w:val="single" w:sz="4" w:space="0" w:color="auto"/>
            </w:tcBorders>
            <w:hideMark/>
          </w:tcPr>
          <w:p w14:paraId="268E6A33" w14:textId="77777777" w:rsidR="00FF2860" w:rsidRPr="0081635A" w:rsidRDefault="00FF2860" w:rsidP="006C3AE8">
            <w:pPr>
              <w:spacing w:after="0" w:line="240" w:lineRule="auto"/>
              <w:jc w:val="both"/>
              <w:rPr>
                <w:rFonts w:ascii="Helvetica" w:hAnsi="Helvetica" w:cs="Arial"/>
                <w:b/>
                <w:sz w:val="20"/>
                <w:szCs w:val="20"/>
                <w:lang w:eastAsia="es-MX"/>
              </w:rPr>
            </w:pPr>
            <w:r w:rsidRPr="0081635A">
              <w:rPr>
                <w:rFonts w:ascii="Helvetica" w:hAnsi="Helvetica" w:cs="Arial"/>
                <w:b/>
                <w:sz w:val="20"/>
                <w:szCs w:val="20"/>
              </w:rPr>
              <w:t>Documento IX.</w:t>
            </w:r>
            <w:r w:rsidRPr="0081635A">
              <w:rPr>
                <w:rFonts w:ascii="Helvetica" w:hAnsi="Helvetica" w:cs="Arial"/>
                <w:b/>
                <w:bCs/>
                <w:iCs/>
                <w:sz w:val="20"/>
                <w:szCs w:val="20"/>
              </w:rPr>
              <w:t xml:space="preserve"> </w:t>
            </w:r>
            <w:r w:rsidRPr="0081635A">
              <w:rPr>
                <w:rFonts w:ascii="Helvetica" w:hAnsi="Helvetica" w:cs="Arial"/>
                <w:sz w:val="20"/>
                <w:szCs w:val="20"/>
              </w:rPr>
              <w:t>Presentar carta de manifiesto bajo protesta de decir verdad que su empresa y/o representada no cuenta con trabajadores menores de edad</w:t>
            </w:r>
          </w:p>
        </w:tc>
        <w:tc>
          <w:tcPr>
            <w:tcW w:w="769" w:type="pct"/>
            <w:tcBorders>
              <w:top w:val="nil"/>
              <w:left w:val="nil"/>
              <w:bottom w:val="single" w:sz="4" w:space="0" w:color="auto"/>
              <w:right w:val="single" w:sz="4" w:space="0" w:color="auto"/>
            </w:tcBorders>
            <w:noWrap/>
            <w:vAlign w:val="bottom"/>
          </w:tcPr>
          <w:p w14:paraId="408CEFE2" w14:textId="77777777" w:rsidR="00FF2860" w:rsidRPr="0081635A" w:rsidRDefault="00FF2860">
            <w:pPr>
              <w:spacing w:after="0" w:line="240" w:lineRule="auto"/>
              <w:jc w:val="both"/>
              <w:rPr>
                <w:rFonts w:ascii="Helvetica" w:hAnsi="Helvetica" w:cs="Arial"/>
                <w:sz w:val="20"/>
                <w:szCs w:val="20"/>
                <w:lang w:eastAsia="es-MX"/>
              </w:rPr>
            </w:pPr>
          </w:p>
        </w:tc>
        <w:tc>
          <w:tcPr>
            <w:tcW w:w="728" w:type="pct"/>
            <w:tcBorders>
              <w:top w:val="nil"/>
              <w:left w:val="nil"/>
              <w:bottom w:val="single" w:sz="4" w:space="0" w:color="auto"/>
              <w:right w:val="single" w:sz="4" w:space="0" w:color="auto"/>
            </w:tcBorders>
            <w:noWrap/>
            <w:vAlign w:val="bottom"/>
          </w:tcPr>
          <w:p w14:paraId="79DB8445" w14:textId="77777777" w:rsidR="00FF2860" w:rsidRPr="0081635A" w:rsidRDefault="00FF2860">
            <w:pPr>
              <w:spacing w:after="0" w:line="240" w:lineRule="auto"/>
              <w:jc w:val="both"/>
              <w:rPr>
                <w:rFonts w:ascii="Helvetica" w:hAnsi="Helvetica" w:cs="Arial"/>
                <w:sz w:val="20"/>
                <w:szCs w:val="20"/>
                <w:lang w:eastAsia="es-MX"/>
              </w:rPr>
            </w:pPr>
          </w:p>
        </w:tc>
      </w:tr>
      <w:tr w:rsidR="00FF2860" w:rsidRPr="0081635A" w14:paraId="4E78098A" w14:textId="77777777" w:rsidTr="00343DA5">
        <w:trPr>
          <w:trHeight w:val="454"/>
        </w:trPr>
        <w:tc>
          <w:tcPr>
            <w:tcW w:w="3504" w:type="pct"/>
            <w:tcBorders>
              <w:top w:val="single" w:sz="4" w:space="0" w:color="auto"/>
              <w:left w:val="single" w:sz="4" w:space="0" w:color="auto"/>
              <w:bottom w:val="single" w:sz="4" w:space="0" w:color="auto"/>
              <w:right w:val="single" w:sz="4" w:space="0" w:color="auto"/>
            </w:tcBorders>
            <w:vAlign w:val="center"/>
            <w:hideMark/>
          </w:tcPr>
          <w:p w14:paraId="211CC0E8" w14:textId="6FC40E45" w:rsidR="00FF2860" w:rsidRPr="0081635A" w:rsidRDefault="00E50874" w:rsidP="00E50874">
            <w:pPr>
              <w:spacing w:after="0" w:line="240" w:lineRule="auto"/>
              <w:jc w:val="both"/>
              <w:rPr>
                <w:rFonts w:ascii="Helvetica" w:hAnsi="Helvetica" w:cs="Arial"/>
                <w:b/>
                <w:sz w:val="20"/>
                <w:szCs w:val="20"/>
                <w:lang w:eastAsia="es-MX"/>
              </w:rPr>
            </w:pPr>
            <w:r w:rsidRPr="0081635A">
              <w:rPr>
                <w:rFonts w:ascii="Helvetica" w:hAnsi="Helvetica" w:cs="Arial"/>
                <w:b/>
                <w:sz w:val="20"/>
                <w:szCs w:val="20"/>
                <w:lang w:eastAsia="es-MX"/>
              </w:rPr>
              <w:t>Documento X.</w:t>
            </w:r>
            <w:r w:rsidR="00F96B78" w:rsidRPr="0081635A">
              <w:rPr>
                <w:rFonts w:ascii="Helvetica" w:hAnsi="Helvetica" w:cs="Arial"/>
                <w:b/>
                <w:sz w:val="20"/>
                <w:szCs w:val="20"/>
                <w:lang w:eastAsia="es-MX"/>
              </w:rPr>
              <w:t xml:space="preserve"> </w:t>
            </w:r>
            <w:r w:rsidR="008A723B" w:rsidRPr="0081635A">
              <w:rPr>
                <w:rFonts w:ascii="Helvetica" w:hAnsi="Helvetica" w:cs="Arial"/>
                <w:sz w:val="20"/>
                <w:szCs w:val="20"/>
              </w:rPr>
              <w:t>Opinión de Cumplimiento de Obligaciones Fiscales Estatales.</w:t>
            </w:r>
          </w:p>
        </w:tc>
        <w:tc>
          <w:tcPr>
            <w:tcW w:w="769" w:type="pct"/>
            <w:tcBorders>
              <w:top w:val="single" w:sz="4" w:space="0" w:color="auto"/>
              <w:left w:val="nil"/>
              <w:bottom w:val="single" w:sz="4" w:space="0" w:color="auto"/>
              <w:right w:val="single" w:sz="4" w:space="0" w:color="auto"/>
            </w:tcBorders>
            <w:noWrap/>
            <w:vAlign w:val="bottom"/>
          </w:tcPr>
          <w:p w14:paraId="67213834" w14:textId="77777777" w:rsidR="00FF2860" w:rsidRPr="0081635A" w:rsidRDefault="00FF2860">
            <w:pPr>
              <w:spacing w:after="0" w:line="240" w:lineRule="auto"/>
              <w:jc w:val="both"/>
              <w:rPr>
                <w:rFonts w:ascii="Helvetica" w:hAnsi="Helvetica" w:cs="Arial"/>
                <w:sz w:val="20"/>
                <w:szCs w:val="20"/>
                <w:lang w:eastAsia="es-MX"/>
              </w:rPr>
            </w:pPr>
          </w:p>
        </w:tc>
        <w:tc>
          <w:tcPr>
            <w:tcW w:w="728" w:type="pct"/>
            <w:tcBorders>
              <w:top w:val="single" w:sz="4" w:space="0" w:color="auto"/>
              <w:left w:val="nil"/>
              <w:bottom w:val="single" w:sz="4" w:space="0" w:color="auto"/>
              <w:right w:val="single" w:sz="4" w:space="0" w:color="auto"/>
            </w:tcBorders>
            <w:noWrap/>
            <w:vAlign w:val="bottom"/>
          </w:tcPr>
          <w:p w14:paraId="00761E60" w14:textId="77777777" w:rsidR="00FF2860" w:rsidRPr="0081635A" w:rsidRDefault="00FF2860">
            <w:pPr>
              <w:spacing w:after="0" w:line="240" w:lineRule="auto"/>
              <w:jc w:val="both"/>
              <w:rPr>
                <w:rFonts w:ascii="Helvetica" w:hAnsi="Helvetica" w:cs="Arial"/>
                <w:sz w:val="20"/>
                <w:szCs w:val="20"/>
                <w:lang w:eastAsia="es-MX"/>
              </w:rPr>
            </w:pPr>
          </w:p>
        </w:tc>
      </w:tr>
      <w:tr w:rsidR="00CA498A" w:rsidRPr="0081635A" w14:paraId="4D83F5DC" w14:textId="77777777" w:rsidTr="00343DA5">
        <w:trPr>
          <w:trHeight w:val="454"/>
        </w:trPr>
        <w:tc>
          <w:tcPr>
            <w:tcW w:w="3504" w:type="pct"/>
            <w:tcBorders>
              <w:top w:val="single" w:sz="4" w:space="0" w:color="auto"/>
              <w:left w:val="single" w:sz="4" w:space="0" w:color="auto"/>
              <w:bottom w:val="single" w:sz="4" w:space="0" w:color="auto"/>
              <w:right w:val="single" w:sz="4" w:space="0" w:color="auto"/>
            </w:tcBorders>
            <w:vAlign w:val="center"/>
          </w:tcPr>
          <w:p w14:paraId="0B746B64" w14:textId="46CEBFBE" w:rsidR="00CA498A" w:rsidRPr="0081635A" w:rsidRDefault="00CA498A" w:rsidP="00CA498A">
            <w:pPr>
              <w:jc w:val="both"/>
              <w:rPr>
                <w:rFonts w:ascii="Helvetica" w:hAnsi="Helvetica" w:cs="Arial"/>
                <w:sz w:val="20"/>
                <w:szCs w:val="20"/>
              </w:rPr>
            </w:pPr>
            <w:r w:rsidRPr="0081635A">
              <w:rPr>
                <w:rFonts w:ascii="Helvetica" w:hAnsi="Helvetica" w:cs="Arial"/>
                <w:b/>
                <w:sz w:val="20"/>
                <w:szCs w:val="20"/>
                <w:lang w:eastAsia="es-MX"/>
              </w:rPr>
              <w:t xml:space="preserve">Documento XI. </w:t>
            </w:r>
            <w:r w:rsidRPr="0081635A">
              <w:rPr>
                <w:rFonts w:ascii="Helvetica" w:hAnsi="Helvetica" w:cs="Arial"/>
                <w:sz w:val="20"/>
                <w:szCs w:val="20"/>
              </w:rPr>
              <w:t xml:space="preserve">Manifiesto bajo protesta de decir verdad que su empresa y/o representada cuenta con la capacidad y solvencia técnica, operativa y logística para presentar una proposición viable en el presente procedimiento. </w:t>
            </w:r>
            <w:r w:rsidRPr="0081635A">
              <w:rPr>
                <w:rFonts w:ascii="Helvetica" w:hAnsi="Helvetica" w:cs="Arial"/>
                <w:b/>
                <w:sz w:val="20"/>
                <w:szCs w:val="20"/>
              </w:rPr>
              <w:t>(Anexo Nº 6)</w:t>
            </w:r>
            <w:r w:rsidRPr="0081635A">
              <w:rPr>
                <w:rFonts w:ascii="Helvetica" w:hAnsi="Helvetica" w:cs="Arial"/>
                <w:sz w:val="20"/>
                <w:szCs w:val="20"/>
              </w:rPr>
              <w:t>.</w:t>
            </w:r>
          </w:p>
        </w:tc>
        <w:tc>
          <w:tcPr>
            <w:tcW w:w="769" w:type="pct"/>
            <w:tcBorders>
              <w:top w:val="single" w:sz="4" w:space="0" w:color="auto"/>
              <w:left w:val="nil"/>
              <w:bottom w:val="single" w:sz="4" w:space="0" w:color="auto"/>
              <w:right w:val="single" w:sz="4" w:space="0" w:color="auto"/>
            </w:tcBorders>
            <w:noWrap/>
            <w:vAlign w:val="bottom"/>
          </w:tcPr>
          <w:p w14:paraId="0C48819F" w14:textId="77777777" w:rsidR="00CA498A" w:rsidRPr="0081635A" w:rsidRDefault="00CA498A">
            <w:pPr>
              <w:spacing w:after="0" w:line="240" w:lineRule="auto"/>
              <w:jc w:val="both"/>
              <w:rPr>
                <w:rFonts w:ascii="Helvetica" w:hAnsi="Helvetica" w:cs="Arial"/>
                <w:sz w:val="20"/>
                <w:szCs w:val="20"/>
                <w:lang w:eastAsia="es-MX"/>
              </w:rPr>
            </w:pPr>
          </w:p>
        </w:tc>
        <w:tc>
          <w:tcPr>
            <w:tcW w:w="728" w:type="pct"/>
            <w:tcBorders>
              <w:top w:val="single" w:sz="4" w:space="0" w:color="auto"/>
              <w:left w:val="nil"/>
              <w:bottom w:val="single" w:sz="4" w:space="0" w:color="auto"/>
              <w:right w:val="single" w:sz="4" w:space="0" w:color="auto"/>
            </w:tcBorders>
            <w:noWrap/>
            <w:vAlign w:val="bottom"/>
          </w:tcPr>
          <w:p w14:paraId="54A15D45" w14:textId="77777777" w:rsidR="00CA498A" w:rsidRPr="0081635A" w:rsidRDefault="00CA498A">
            <w:pPr>
              <w:spacing w:after="0" w:line="240" w:lineRule="auto"/>
              <w:jc w:val="both"/>
              <w:rPr>
                <w:rFonts w:ascii="Helvetica" w:hAnsi="Helvetica" w:cs="Arial"/>
                <w:sz w:val="20"/>
                <w:szCs w:val="20"/>
                <w:lang w:eastAsia="es-MX"/>
              </w:rPr>
            </w:pPr>
          </w:p>
        </w:tc>
      </w:tr>
      <w:tr w:rsidR="00E50874" w:rsidRPr="0081635A" w14:paraId="63EFB087" w14:textId="77777777" w:rsidTr="00343DA5">
        <w:trPr>
          <w:trHeight w:val="510"/>
        </w:trPr>
        <w:tc>
          <w:tcPr>
            <w:tcW w:w="3504" w:type="pct"/>
            <w:tcBorders>
              <w:top w:val="single" w:sz="4" w:space="0" w:color="auto"/>
              <w:left w:val="single" w:sz="4" w:space="0" w:color="auto"/>
              <w:bottom w:val="single" w:sz="4" w:space="0" w:color="auto"/>
              <w:right w:val="single" w:sz="4" w:space="0" w:color="auto"/>
            </w:tcBorders>
            <w:vAlign w:val="center"/>
          </w:tcPr>
          <w:p w14:paraId="4B734CB0" w14:textId="78E32C96" w:rsidR="008916D6" w:rsidRPr="0081635A" w:rsidRDefault="00E50874" w:rsidP="006C3AE8">
            <w:pPr>
              <w:spacing w:after="0" w:line="240" w:lineRule="auto"/>
              <w:jc w:val="both"/>
              <w:rPr>
                <w:rFonts w:ascii="Helvetica" w:hAnsi="Helvetica" w:cs="Arial"/>
                <w:sz w:val="20"/>
                <w:szCs w:val="20"/>
              </w:rPr>
            </w:pPr>
            <w:r w:rsidRPr="0081635A">
              <w:rPr>
                <w:rFonts w:ascii="Helvetica" w:hAnsi="Helvetica" w:cs="Arial"/>
                <w:b/>
                <w:sz w:val="20"/>
                <w:szCs w:val="20"/>
                <w:lang w:eastAsia="es-MX"/>
              </w:rPr>
              <w:lastRenderedPageBreak/>
              <w:t>Documento XI</w:t>
            </w:r>
            <w:r w:rsidR="00CA498A" w:rsidRPr="0081635A">
              <w:rPr>
                <w:rFonts w:ascii="Helvetica" w:hAnsi="Helvetica" w:cs="Arial"/>
                <w:b/>
                <w:sz w:val="20"/>
                <w:szCs w:val="20"/>
                <w:lang w:eastAsia="es-MX"/>
              </w:rPr>
              <w:t>I</w:t>
            </w:r>
            <w:r w:rsidRPr="0081635A">
              <w:rPr>
                <w:rFonts w:ascii="Helvetica" w:hAnsi="Helvetica" w:cs="Arial"/>
                <w:b/>
                <w:sz w:val="20"/>
                <w:szCs w:val="20"/>
                <w:lang w:eastAsia="es-MX"/>
              </w:rPr>
              <w:t xml:space="preserve">. </w:t>
            </w:r>
            <w:r w:rsidRPr="0081635A">
              <w:rPr>
                <w:rFonts w:ascii="Helvetica" w:hAnsi="Helvetica" w:cs="Arial"/>
                <w:sz w:val="20"/>
                <w:szCs w:val="20"/>
                <w:lang w:eastAsia="es-MX"/>
              </w:rPr>
              <w:t xml:space="preserve">Formato en el que señalen los documentos requeridos para participar. </w:t>
            </w:r>
            <w:r w:rsidR="00CA498A" w:rsidRPr="0081635A">
              <w:rPr>
                <w:rFonts w:ascii="Helvetica" w:hAnsi="Helvetica" w:cs="Arial"/>
                <w:b/>
                <w:sz w:val="20"/>
                <w:szCs w:val="20"/>
              </w:rPr>
              <w:t>(Anexo Nº 7</w:t>
            </w:r>
            <w:r w:rsidRPr="0081635A">
              <w:rPr>
                <w:rFonts w:ascii="Helvetica" w:hAnsi="Helvetica" w:cs="Arial"/>
                <w:b/>
                <w:sz w:val="20"/>
                <w:szCs w:val="20"/>
              </w:rPr>
              <w:t>)</w:t>
            </w:r>
            <w:r w:rsidRPr="0081635A">
              <w:rPr>
                <w:rFonts w:ascii="Helvetica" w:hAnsi="Helvetica" w:cs="Arial"/>
                <w:sz w:val="20"/>
                <w:szCs w:val="20"/>
              </w:rPr>
              <w:t>.</w:t>
            </w:r>
          </w:p>
        </w:tc>
        <w:tc>
          <w:tcPr>
            <w:tcW w:w="769" w:type="pct"/>
            <w:tcBorders>
              <w:top w:val="single" w:sz="4" w:space="0" w:color="auto"/>
              <w:left w:val="nil"/>
              <w:bottom w:val="single" w:sz="4" w:space="0" w:color="auto"/>
              <w:right w:val="single" w:sz="4" w:space="0" w:color="auto"/>
            </w:tcBorders>
            <w:noWrap/>
            <w:vAlign w:val="bottom"/>
          </w:tcPr>
          <w:p w14:paraId="2151D8ED" w14:textId="77777777" w:rsidR="00E50874" w:rsidRPr="0081635A" w:rsidRDefault="00E50874">
            <w:pPr>
              <w:spacing w:after="0" w:line="240" w:lineRule="auto"/>
              <w:jc w:val="both"/>
              <w:rPr>
                <w:rFonts w:ascii="Helvetica" w:hAnsi="Helvetica" w:cs="Arial"/>
                <w:sz w:val="20"/>
                <w:szCs w:val="20"/>
                <w:lang w:eastAsia="es-MX"/>
              </w:rPr>
            </w:pPr>
          </w:p>
        </w:tc>
        <w:tc>
          <w:tcPr>
            <w:tcW w:w="728" w:type="pct"/>
            <w:tcBorders>
              <w:top w:val="single" w:sz="4" w:space="0" w:color="auto"/>
              <w:left w:val="nil"/>
              <w:bottom w:val="single" w:sz="4" w:space="0" w:color="auto"/>
              <w:right w:val="single" w:sz="4" w:space="0" w:color="auto"/>
            </w:tcBorders>
            <w:noWrap/>
            <w:vAlign w:val="bottom"/>
          </w:tcPr>
          <w:p w14:paraId="5BFBBF88" w14:textId="77777777" w:rsidR="00E50874" w:rsidRPr="0081635A" w:rsidRDefault="00E50874">
            <w:pPr>
              <w:spacing w:after="0" w:line="240" w:lineRule="auto"/>
              <w:jc w:val="both"/>
              <w:rPr>
                <w:rFonts w:ascii="Helvetica" w:hAnsi="Helvetica" w:cs="Arial"/>
                <w:sz w:val="20"/>
                <w:szCs w:val="20"/>
                <w:lang w:eastAsia="es-MX"/>
              </w:rPr>
            </w:pPr>
          </w:p>
        </w:tc>
      </w:tr>
      <w:tr w:rsidR="00D27793" w:rsidRPr="0081635A" w14:paraId="75FDEBCC" w14:textId="77777777" w:rsidTr="00343DA5">
        <w:trPr>
          <w:trHeight w:val="510"/>
        </w:trPr>
        <w:tc>
          <w:tcPr>
            <w:tcW w:w="3504" w:type="pct"/>
            <w:tcBorders>
              <w:top w:val="single" w:sz="4" w:space="0" w:color="auto"/>
              <w:left w:val="single" w:sz="4" w:space="0" w:color="auto"/>
              <w:bottom w:val="single" w:sz="4" w:space="0" w:color="auto"/>
              <w:right w:val="single" w:sz="4" w:space="0" w:color="auto"/>
            </w:tcBorders>
            <w:vAlign w:val="center"/>
          </w:tcPr>
          <w:p w14:paraId="79701C33" w14:textId="7D999595" w:rsidR="00D27793" w:rsidRPr="0081635A" w:rsidRDefault="00D27793" w:rsidP="006C3AE8">
            <w:pPr>
              <w:spacing w:after="0" w:line="240" w:lineRule="auto"/>
              <w:jc w:val="both"/>
              <w:rPr>
                <w:rFonts w:ascii="Helvetica" w:hAnsi="Helvetica" w:cs="Arial"/>
                <w:b/>
                <w:sz w:val="20"/>
                <w:szCs w:val="20"/>
                <w:lang w:eastAsia="es-MX"/>
              </w:rPr>
            </w:pPr>
            <w:r w:rsidRPr="0081635A">
              <w:rPr>
                <w:rFonts w:ascii="Helvetica" w:hAnsi="Helvetica" w:cs="Arial"/>
                <w:b/>
                <w:sz w:val="20"/>
                <w:szCs w:val="20"/>
                <w:lang w:eastAsia="es-MX"/>
              </w:rPr>
              <w:t xml:space="preserve">Documento XIII. </w:t>
            </w:r>
            <w:r w:rsidRPr="0081635A">
              <w:rPr>
                <w:rFonts w:ascii="Helvetica" w:hAnsi="Helvetica" w:cs="Arial"/>
                <w:sz w:val="20"/>
                <w:szCs w:val="20"/>
                <w:lang w:eastAsia="es-MX"/>
              </w:rPr>
              <w:t>Opinión de Cumplimiento de Obligaciones Fiscales. Formato 32-D</w:t>
            </w:r>
          </w:p>
        </w:tc>
        <w:tc>
          <w:tcPr>
            <w:tcW w:w="769" w:type="pct"/>
            <w:tcBorders>
              <w:top w:val="single" w:sz="4" w:space="0" w:color="auto"/>
              <w:left w:val="nil"/>
              <w:bottom w:val="single" w:sz="4" w:space="0" w:color="auto"/>
              <w:right w:val="single" w:sz="4" w:space="0" w:color="auto"/>
            </w:tcBorders>
            <w:noWrap/>
            <w:vAlign w:val="bottom"/>
          </w:tcPr>
          <w:p w14:paraId="5CF6D6A6" w14:textId="77777777" w:rsidR="00D27793" w:rsidRPr="0081635A" w:rsidRDefault="00D27793">
            <w:pPr>
              <w:spacing w:after="0" w:line="240" w:lineRule="auto"/>
              <w:jc w:val="both"/>
              <w:rPr>
                <w:rFonts w:ascii="Helvetica" w:hAnsi="Helvetica" w:cs="Arial"/>
                <w:sz w:val="20"/>
                <w:szCs w:val="20"/>
                <w:lang w:eastAsia="es-MX"/>
              </w:rPr>
            </w:pPr>
          </w:p>
        </w:tc>
        <w:tc>
          <w:tcPr>
            <w:tcW w:w="728" w:type="pct"/>
            <w:tcBorders>
              <w:top w:val="single" w:sz="4" w:space="0" w:color="auto"/>
              <w:left w:val="nil"/>
              <w:bottom w:val="single" w:sz="4" w:space="0" w:color="auto"/>
              <w:right w:val="single" w:sz="4" w:space="0" w:color="auto"/>
            </w:tcBorders>
            <w:noWrap/>
            <w:vAlign w:val="bottom"/>
          </w:tcPr>
          <w:p w14:paraId="04957D8B" w14:textId="77777777" w:rsidR="00D27793" w:rsidRPr="0081635A" w:rsidRDefault="00D27793">
            <w:pPr>
              <w:spacing w:after="0" w:line="240" w:lineRule="auto"/>
              <w:jc w:val="both"/>
              <w:rPr>
                <w:rFonts w:ascii="Helvetica" w:hAnsi="Helvetica" w:cs="Arial"/>
                <w:sz w:val="20"/>
                <w:szCs w:val="20"/>
                <w:lang w:eastAsia="es-MX"/>
              </w:rPr>
            </w:pPr>
          </w:p>
        </w:tc>
      </w:tr>
    </w:tbl>
    <w:p w14:paraId="5C3C5967" w14:textId="03576D61" w:rsidR="00F04C10" w:rsidRPr="0081635A" w:rsidRDefault="00F04C10" w:rsidP="00400FD4"/>
    <w:p w14:paraId="404EF625" w14:textId="77777777" w:rsidR="00400FD4" w:rsidRPr="0081635A" w:rsidRDefault="00400FD4" w:rsidP="00400FD4">
      <w:pPr>
        <w:pStyle w:val="Ttulo"/>
        <w:outlineLvl w:val="0"/>
        <w:rPr>
          <w:rFonts w:ascii="Helvetica" w:hAnsi="Helvetica" w:cs="Arial"/>
          <w:sz w:val="20"/>
        </w:rPr>
      </w:pPr>
      <w:r w:rsidRPr="0081635A">
        <w:rPr>
          <w:rFonts w:ascii="Helvetica" w:hAnsi="Helvetica" w:cs="Arial"/>
          <w:sz w:val="20"/>
        </w:rPr>
        <w:t>Anexo N° 8</w:t>
      </w:r>
    </w:p>
    <w:p w14:paraId="3045C0F5" w14:textId="77777777" w:rsidR="00400FD4" w:rsidRPr="0081635A" w:rsidRDefault="00400FD4" w:rsidP="00400FD4">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81635A">
        <w:rPr>
          <w:rFonts w:ascii="Helvetica" w:eastAsia="Calibri" w:hAnsi="Helvetica" w:cs="Arial"/>
          <w:b/>
          <w:sz w:val="20"/>
          <w:szCs w:val="20"/>
          <w:lang w:eastAsia="en-US"/>
        </w:rPr>
        <w:t>Formato de solicitudes de aclaración</w:t>
      </w:r>
    </w:p>
    <w:p w14:paraId="7F0856D5" w14:textId="77777777" w:rsidR="00400FD4" w:rsidRPr="0081635A" w:rsidRDefault="00400FD4" w:rsidP="00400FD4">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81635A">
        <w:rPr>
          <w:rFonts w:ascii="Helvetica" w:eastAsia="Calibri" w:hAnsi="Helvetica" w:cs="Arial"/>
          <w:b/>
          <w:sz w:val="20"/>
          <w:szCs w:val="20"/>
          <w:lang w:eastAsia="en-US"/>
        </w:rPr>
        <w:t>Universidad Autónoma del Estado de Hidalgo</w:t>
      </w:r>
    </w:p>
    <w:p w14:paraId="7DF835CB" w14:textId="77777777" w:rsidR="00400FD4" w:rsidRPr="0081635A" w:rsidRDefault="00400FD4" w:rsidP="00400FD4">
      <w:pPr>
        <w:spacing w:after="0" w:line="240" w:lineRule="auto"/>
        <w:jc w:val="center"/>
        <w:rPr>
          <w:rFonts w:ascii="Helvetica" w:eastAsia="Calibri" w:hAnsi="Helvetica" w:cs="Arial"/>
          <w:b/>
          <w:sz w:val="20"/>
          <w:szCs w:val="20"/>
        </w:rPr>
      </w:pPr>
      <w:r w:rsidRPr="0081635A">
        <w:rPr>
          <w:rFonts w:ascii="Helvetica" w:hAnsi="Helvetica" w:cs="Arial"/>
          <w:b/>
          <w:sz w:val="20"/>
          <w:szCs w:val="20"/>
        </w:rPr>
        <w:t>Licitación pública nacional</w:t>
      </w:r>
    </w:p>
    <w:p w14:paraId="363495DF" w14:textId="11730F6C" w:rsidR="00400FD4" w:rsidRPr="0081635A" w:rsidRDefault="00F66816" w:rsidP="00400FD4">
      <w:pPr>
        <w:spacing w:after="0" w:line="240" w:lineRule="auto"/>
        <w:jc w:val="center"/>
        <w:rPr>
          <w:rFonts w:ascii="Helvetica" w:hAnsi="Helvetica" w:cs="Arial"/>
          <w:b/>
          <w:noProof/>
          <w:sz w:val="20"/>
          <w:szCs w:val="20"/>
        </w:rPr>
      </w:pPr>
      <w:r w:rsidRPr="0081635A">
        <w:rPr>
          <w:rFonts w:ascii="Helvetica" w:hAnsi="Helvetica" w:cs="Arial"/>
          <w:b/>
          <w:noProof/>
          <w:sz w:val="20"/>
          <w:szCs w:val="20"/>
        </w:rPr>
        <w:t>UAEH-LP-N</w:t>
      </w:r>
      <w:r w:rsidR="00497B5B" w:rsidRPr="0081635A">
        <w:rPr>
          <w:rFonts w:ascii="Helvetica" w:hAnsi="Helvetica" w:cs="Arial"/>
          <w:b/>
          <w:noProof/>
          <w:sz w:val="20"/>
          <w:szCs w:val="20"/>
        </w:rPr>
        <w:t>41</w:t>
      </w:r>
      <w:r w:rsidR="00400FD4" w:rsidRPr="0081635A">
        <w:rPr>
          <w:rFonts w:ascii="Helvetica" w:hAnsi="Helvetica" w:cs="Arial"/>
          <w:b/>
          <w:noProof/>
          <w:sz w:val="20"/>
          <w:szCs w:val="20"/>
        </w:rPr>
        <w:t>-2024</w:t>
      </w:r>
    </w:p>
    <w:p w14:paraId="1A665FDC" w14:textId="77777777" w:rsidR="00400FD4" w:rsidRPr="0081635A" w:rsidRDefault="00400FD4" w:rsidP="00400FD4">
      <w:pPr>
        <w:spacing w:after="0" w:line="240" w:lineRule="auto"/>
        <w:jc w:val="center"/>
        <w:rPr>
          <w:rFonts w:ascii="Helvetica" w:hAnsi="Helvetica" w:cs="Arial"/>
          <w:b/>
          <w:noProof/>
          <w:sz w:val="20"/>
          <w:szCs w:val="20"/>
        </w:rPr>
      </w:pPr>
    </w:p>
    <w:p w14:paraId="64783836" w14:textId="77777777" w:rsidR="00400FD4" w:rsidRPr="0081635A" w:rsidRDefault="00400FD4" w:rsidP="00400FD4">
      <w:pPr>
        <w:spacing w:after="0" w:line="240" w:lineRule="auto"/>
        <w:jc w:val="center"/>
        <w:rPr>
          <w:rFonts w:ascii="Helvetica" w:hAnsi="Helvetica" w:cs="Arial"/>
          <w:b/>
          <w:noProof/>
          <w:sz w:val="20"/>
          <w:szCs w:val="20"/>
        </w:rPr>
      </w:pPr>
    </w:p>
    <w:p w14:paraId="73115FC8" w14:textId="77777777" w:rsidR="00400FD4" w:rsidRPr="0081635A" w:rsidRDefault="00400FD4" w:rsidP="00400FD4">
      <w:pPr>
        <w:contextualSpacing/>
        <w:jc w:val="both"/>
        <w:rPr>
          <w:rFonts w:ascii="Helvetica" w:hAnsi="Helvetica" w:cs="Helvetica"/>
          <w:b/>
          <w:sz w:val="20"/>
          <w:szCs w:val="20"/>
        </w:rPr>
      </w:pPr>
      <w:r w:rsidRPr="0081635A">
        <w:rPr>
          <w:rFonts w:ascii="Helvetica" w:hAnsi="Helvetica" w:cs="Helvetica"/>
          <w:b/>
          <w:sz w:val="20"/>
          <w:szCs w:val="20"/>
        </w:rPr>
        <w:t>Pregunta 1 de (Nombre y/o razón social)</w:t>
      </w:r>
    </w:p>
    <w:p w14:paraId="7C9478A2" w14:textId="77777777" w:rsidR="00400FD4" w:rsidRPr="0081635A" w:rsidRDefault="00400FD4" w:rsidP="00400FD4">
      <w:pPr>
        <w:ind w:right="142"/>
        <w:jc w:val="both"/>
        <w:rPr>
          <w:rFonts w:ascii="Helvetica" w:hAnsi="Helvetica" w:cs="Helvetica"/>
          <w:b/>
          <w:bCs/>
          <w:sz w:val="20"/>
          <w:szCs w:val="20"/>
        </w:rPr>
      </w:pPr>
      <w:r w:rsidRPr="0081635A">
        <w:rPr>
          <w:rFonts w:ascii="Helvetica" w:hAnsi="Helvetica" w:cs="Helvetica"/>
          <w:b/>
          <w:b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4539"/>
        <w:gridCol w:w="3055"/>
      </w:tblGrid>
      <w:tr w:rsidR="00400FD4" w:rsidRPr="0081635A" w14:paraId="237502A5" w14:textId="77777777" w:rsidTr="00F66816">
        <w:trPr>
          <w:trHeight w:val="463"/>
        </w:trPr>
        <w:tc>
          <w:tcPr>
            <w:tcW w:w="1271" w:type="dxa"/>
          </w:tcPr>
          <w:p w14:paraId="66E4DE27" w14:textId="77777777" w:rsidR="00400FD4" w:rsidRPr="0081635A" w:rsidRDefault="00400FD4" w:rsidP="008D20D3">
            <w:pPr>
              <w:ind w:right="142"/>
              <w:jc w:val="both"/>
              <w:rPr>
                <w:rFonts w:ascii="Helvetica" w:hAnsi="Helvetica" w:cs="Helvetica"/>
                <w:b/>
                <w:sz w:val="20"/>
                <w:szCs w:val="20"/>
              </w:rPr>
            </w:pPr>
            <w:r w:rsidRPr="0081635A">
              <w:rPr>
                <w:rFonts w:ascii="Helvetica" w:hAnsi="Helvetica" w:cs="Helvetica"/>
                <w:b/>
                <w:sz w:val="20"/>
                <w:szCs w:val="20"/>
              </w:rPr>
              <w:t xml:space="preserve">Página </w:t>
            </w:r>
          </w:p>
        </w:tc>
        <w:tc>
          <w:tcPr>
            <w:tcW w:w="5053" w:type="dxa"/>
          </w:tcPr>
          <w:p w14:paraId="752B6F62" w14:textId="77777777" w:rsidR="00400FD4" w:rsidRPr="0081635A" w:rsidRDefault="00400FD4" w:rsidP="008D20D3">
            <w:pPr>
              <w:ind w:right="142"/>
              <w:jc w:val="both"/>
              <w:rPr>
                <w:rFonts w:ascii="Helvetica" w:hAnsi="Helvetica" w:cs="Helvetica"/>
                <w:b/>
                <w:sz w:val="20"/>
                <w:szCs w:val="20"/>
              </w:rPr>
            </w:pPr>
            <w:r w:rsidRPr="0081635A">
              <w:rPr>
                <w:rFonts w:ascii="Helvetica" w:hAnsi="Helvetica" w:cs="Helvetica"/>
                <w:b/>
                <w:sz w:val="20"/>
                <w:szCs w:val="20"/>
              </w:rPr>
              <w:t xml:space="preserve">Referencia: </w:t>
            </w:r>
          </w:p>
        </w:tc>
        <w:tc>
          <w:tcPr>
            <w:tcW w:w="3163" w:type="dxa"/>
          </w:tcPr>
          <w:p w14:paraId="1E5CEE0D" w14:textId="77777777" w:rsidR="00400FD4" w:rsidRPr="0081635A" w:rsidRDefault="00400FD4" w:rsidP="008D20D3">
            <w:pPr>
              <w:ind w:right="142"/>
              <w:jc w:val="both"/>
              <w:rPr>
                <w:rFonts w:ascii="Helvetica" w:hAnsi="Helvetica" w:cs="Helvetica"/>
                <w:b/>
                <w:sz w:val="20"/>
                <w:szCs w:val="20"/>
              </w:rPr>
            </w:pPr>
            <w:r w:rsidRPr="0081635A">
              <w:rPr>
                <w:rFonts w:ascii="Helvetica" w:hAnsi="Helvetica" w:cs="Helvetica"/>
                <w:b/>
                <w:sz w:val="20"/>
                <w:szCs w:val="20"/>
              </w:rPr>
              <w:t xml:space="preserve">Tipo de Pregunta: </w:t>
            </w:r>
          </w:p>
          <w:p w14:paraId="6E252E7A" w14:textId="77777777" w:rsidR="00400FD4" w:rsidRPr="0081635A" w:rsidRDefault="00400FD4" w:rsidP="008D20D3">
            <w:pPr>
              <w:ind w:right="142"/>
              <w:jc w:val="both"/>
              <w:rPr>
                <w:rFonts w:ascii="Helvetica" w:hAnsi="Helvetica" w:cs="Helvetica"/>
                <w:b/>
                <w:sz w:val="20"/>
                <w:szCs w:val="20"/>
              </w:rPr>
            </w:pPr>
            <w:r w:rsidRPr="0081635A">
              <w:rPr>
                <w:rFonts w:ascii="Helvetica" w:hAnsi="Helvetica" w:cs="Helvetica"/>
                <w:b/>
                <w:sz w:val="20"/>
                <w:szCs w:val="20"/>
              </w:rPr>
              <w:t xml:space="preserve"> Legal/Admva/Técnica</w:t>
            </w:r>
          </w:p>
        </w:tc>
      </w:tr>
      <w:tr w:rsidR="00400FD4" w:rsidRPr="0081635A" w14:paraId="3BE40DA7" w14:textId="77777777" w:rsidTr="00F66816">
        <w:tc>
          <w:tcPr>
            <w:tcW w:w="1271" w:type="dxa"/>
          </w:tcPr>
          <w:p w14:paraId="5AF34563" w14:textId="77777777" w:rsidR="00400FD4" w:rsidRPr="0081635A" w:rsidRDefault="00400FD4" w:rsidP="008D20D3">
            <w:pPr>
              <w:ind w:right="142"/>
              <w:jc w:val="both"/>
              <w:rPr>
                <w:rFonts w:ascii="Helvetica" w:hAnsi="Helvetica" w:cs="Helvetica"/>
                <w:sz w:val="20"/>
                <w:szCs w:val="20"/>
              </w:rPr>
            </w:pPr>
          </w:p>
          <w:p w14:paraId="41B9D1D0" w14:textId="77777777" w:rsidR="00400FD4" w:rsidRPr="0081635A" w:rsidRDefault="00400FD4" w:rsidP="008D20D3">
            <w:pPr>
              <w:ind w:right="142"/>
              <w:jc w:val="both"/>
              <w:rPr>
                <w:rFonts w:ascii="Helvetica" w:hAnsi="Helvetica" w:cs="Helvetica"/>
                <w:sz w:val="20"/>
                <w:szCs w:val="20"/>
              </w:rPr>
            </w:pPr>
          </w:p>
        </w:tc>
        <w:tc>
          <w:tcPr>
            <w:tcW w:w="5053" w:type="dxa"/>
          </w:tcPr>
          <w:p w14:paraId="10B2F327" w14:textId="77777777" w:rsidR="00400FD4" w:rsidRPr="0081635A" w:rsidRDefault="00400FD4" w:rsidP="008D20D3">
            <w:pPr>
              <w:contextualSpacing/>
              <w:rPr>
                <w:rFonts w:ascii="Helvetica" w:hAnsi="Helvetica" w:cs="Helvetica"/>
                <w:sz w:val="20"/>
                <w:szCs w:val="20"/>
              </w:rPr>
            </w:pPr>
          </w:p>
        </w:tc>
        <w:tc>
          <w:tcPr>
            <w:tcW w:w="3163" w:type="dxa"/>
          </w:tcPr>
          <w:p w14:paraId="3C26E9CC" w14:textId="77777777" w:rsidR="00400FD4" w:rsidRPr="0081635A" w:rsidRDefault="00400FD4" w:rsidP="008D20D3">
            <w:pPr>
              <w:ind w:right="142"/>
              <w:jc w:val="both"/>
              <w:rPr>
                <w:rFonts w:ascii="Helvetica" w:hAnsi="Helvetica" w:cs="Helvetica"/>
                <w:sz w:val="20"/>
                <w:szCs w:val="20"/>
              </w:rPr>
            </w:pPr>
          </w:p>
        </w:tc>
      </w:tr>
      <w:tr w:rsidR="00400FD4" w:rsidRPr="0081635A" w14:paraId="1D8EF90E" w14:textId="77777777" w:rsidTr="00F66816">
        <w:tc>
          <w:tcPr>
            <w:tcW w:w="9487" w:type="dxa"/>
            <w:gridSpan w:val="3"/>
          </w:tcPr>
          <w:p w14:paraId="36EC91A4" w14:textId="77777777" w:rsidR="00400FD4" w:rsidRPr="0081635A" w:rsidRDefault="00400FD4" w:rsidP="00400FD4">
            <w:pPr>
              <w:pStyle w:val="Prrafodelista"/>
              <w:numPr>
                <w:ilvl w:val="0"/>
                <w:numId w:val="38"/>
              </w:numPr>
              <w:rPr>
                <w:rFonts w:ascii="Helvetica" w:hAnsi="Helvetica" w:cs="Helvetica"/>
              </w:rPr>
            </w:pPr>
            <w:r w:rsidRPr="0081635A">
              <w:rPr>
                <w:rFonts w:ascii="Helvetica" w:hAnsi="Helvetica" w:cs="Helvetica"/>
                <w:b/>
              </w:rPr>
              <w:t>Pregunta:</w:t>
            </w:r>
            <w:r w:rsidRPr="0081635A">
              <w:rPr>
                <w:rFonts w:ascii="Helvetica" w:hAnsi="Helvetica" w:cs="Helvetica"/>
              </w:rPr>
              <w:t xml:space="preserve"> </w:t>
            </w:r>
          </w:p>
          <w:p w14:paraId="7A0A9F6C" w14:textId="5BBC09F1" w:rsidR="00400FD4" w:rsidRPr="0081635A" w:rsidRDefault="00F66816" w:rsidP="008D20D3">
            <w:pPr>
              <w:ind w:right="142"/>
              <w:jc w:val="both"/>
              <w:rPr>
                <w:rFonts w:ascii="Helvetica" w:hAnsi="Helvetica" w:cs="Helvetica"/>
                <w:b/>
                <w:sz w:val="20"/>
                <w:szCs w:val="20"/>
              </w:rPr>
            </w:pPr>
            <w:r w:rsidRPr="0081635A">
              <w:rPr>
                <w:rFonts w:ascii="Helvetica" w:hAnsi="Helvetica" w:cs="Helvetica"/>
                <w:b/>
                <w:sz w:val="20"/>
                <w:szCs w:val="20"/>
              </w:rPr>
              <w:t>Respuesta:</w:t>
            </w:r>
          </w:p>
          <w:p w14:paraId="12889A2A" w14:textId="18225143" w:rsidR="00400FD4" w:rsidRPr="0081635A" w:rsidRDefault="00400FD4" w:rsidP="008D20D3">
            <w:pPr>
              <w:ind w:right="142"/>
              <w:jc w:val="both"/>
              <w:rPr>
                <w:rFonts w:ascii="Helvetica" w:hAnsi="Helvetica" w:cs="Helvetica"/>
                <w:sz w:val="20"/>
                <w:szCs w:val="20"/>
              </w:rPr>
            </w:pPr>
          </w:p>
        </w:tc>
      </w:tr>
    </w:tbl>
    <w:p w14:paraId="10F53F9E" w14:textId="77777777" w:rsidR="00400FD4" w:rsidRPr="0081635A" w:rsidRDefault="00400FD4" w:rsidP="00400FD4">
      <w:pPr>
        <w:contextualSpacing/>
        <w:jc w:val="both"/>
        <w:rPr>
          <w:rFonts w:ascii="Helvetica" w:hAnsi="Helvetica" w:cs="Helvetica"/>
          <w:b/>
          <w:sz w:val="20"/>
          <w:szCs w:val="20"/>
        </w:rPr>
      </w:pPr>
    </w:p>
    <w:p w14:paraId="2B964659" w14:textId="77777777" w:rsidR="00400FD4" w:rsidRPr="0081635A" w:rsidRDefault="00400FD4" w:rsidP="00400FD4">
      <w:pPr>
        <w:contextualSpacing/>
        <w:jc w:val="both"/>
        <w:rPr>
          <w:rFonts w:ascii="Helvetica" w:hAnsi="Helvetica" w:cs="Helvetica"/>
          <w:b/>
          <w:sz w:val="20"/>
          <w:szCs w:val="20"/>
        </w:rPr>
      </w:pPr>
      <w:r w:rsidRPr="0081635A">
        <w:rPr>
          <w:rFonts w:ascii="Helvetica" w:hAnsi="Helvetica" w:cs="Helvetica"/>
          <w:b/>
          <w:sz w:val="20"/>
          <w:szCs w:val="20"/>
        </w:rPr>
        <w:t>Pregunta 2 de (Nombre y/o razón social)</w:t>
      </w:r>
    </w:p>
    <w:p w14:paraId="3F1595C8" w14:textId="77777777" w:rsidR="00400FD4" w:rsidRPr="0081635A" w:rsidRDefault="00400FD4" w:rsidP="00400FD4">
      <w:pPr>
        <w:contextualSpacing/>
        <w:jc w:val="both"/>
        <w:rPr>
          <w:rFonts w:ascii="Helvetica" w:hAnsi="Helvetica" w:cs="Helvetica"/>
          <w:b/>
          <w:bCs/>
          <w:sz w:val="20"/>
          <w:szCs w:val="20"/>
        </w:rPr>
      </w:pPr>
      <w:r w:rsidRPr="0081635A">
        <w:rPr>
          <w:rFonts w:ascii="Helvetica" w:hAnsi="Helvetica" w:cs="Helvetica"/>
          <w:b/>
          <w:b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4539"/>
        <w:gridCol w:w="3055"/>
      </w:tblGrid>
      <w:tr w:rsidR="00400FD4" w:rsidRPr="0081635A" w14:paraId="25B26E4B" w14:textId="77777777" w:rsidTr="00F66816">
        <w:trPr>
          <w:trHeight w:val="463"/>
        </w:trPr>
        <w:tc>
          <w:tcPr>
            <w:tcW w:w="1271" w:type="dxa"/>
          </w:tcPr>
          <w:p w14:paraId="3A1FDE24" w14:textId="77777777" w:rsidR="00400FD4" w:rsidRPr="0081635A" w:rsidRDefault="00400FD4" w:rsidP="008D20D3">
            <w:pPr>
              <w:ind w:right="142"/>
              <w:jc w:val="both"/>
              <w:rPr>
                <w:rFonts w:ascii="Helvetica" w:hAnsi="Helvetica" w:cs="Helvetica"/>
                <w:b/>
                <w:sz w:val="20"/>
                <w:szCs w:val="20"/>
              </w:rPr>
            </w:pPr>
            <w:r w:rsidRPr="0081635A">
              <w:rPr>
                <w:rFonts w:ascii="Helvetica" w:hAnsi="Helvetica" w:cs="Helvetica"/>
                <w:b/>
                <w:sz w:val="20"/>
                <w:szCs w:val="20"/>
              </w:rPr>
              <w:t xml:space="preserve">Página </w:t>
            </w:r>
          </w:p>
        </w:tc>
        <w:tc>
          <w:tcPr>
            <w:tcW w:w="5053" w:type="dxa"/>
          </w:tcPr>
          <w:p w14:paraId="7399E5AA" w14:textId="77777777" w:rsidR="00400FD4" w:rsidRPr="0081635A" w:rsidRDefault="00400FD4" w:rsidP="008D20D3">
            <w:pPr>
              <w:ind w:right="142"/>
              <w:jc w:val="both"/>
              <w:rPr>
                <w:rFonts w:ascii="Helvetica" w:hAnsi="Helvetica" w:cs="Helvetica"/>
                <w:b/>
                <w:sz w:val="20"/>
                <w:szCs w:val="20"/>
              </w:rPr>
            </w:pPr>
            <w:r w:rsidRPr="0081635A">
              <w:rPr>
                <w:rFonts w:ascii="Helvetica" w:hAnsi="Helvetica" w:cs="Helvetica"/>
                <w:b/>
                <w:sz w:val="20"/>
                <w:szCs w:val="20"/>
              </w:rPr>
              <w:t xml:space="preserve">Referencia: </w:t>
            </w:r>
          </w:p>
        </w:tc>
        <w:tc>
          <w:tcPr>
            <w:tcW w:w="3163" w:type="dxa"/>
          </w:tcPr>
          <w:p w14:paraId="720C9BBF" w14:textId="77777777" w:rsidR="00400FD4" w:rsidRPr="0081635A" w:rsidRDefault="00400FD4" w:rsidP="008D20D3">
            <w:pPr>
              <w:ind w:right="142"/>
              <w:jc w:val="both"/>
              <w:rPr>
                <w:rFonts w:ascii="Helvetica" w:hAnsi="Helvetica" w:cs="Helvetica"/>
                <w:b/>
                <w:sz w:val="20"/>
                <w:szCs w:val="20"/>
              </w:rPr>
            </w:pPr>
            <w:r w:rsidRPr="0081635A">
              <w:rPr>
                <w:rFonts w:ascii="Helvetica" w:hAnsi="Helvetica" w:cs="Helvetica"/>
                <w:b/>
                <w:sz w:val="20"/>
                <w:szCs w:val="20"/>
              </w:rPr>
              <w:t xml:space="preserve">Tipo de Pregunta: </w:t>
            </w:r>
          </w:p>
          <w:p w14:paraId="68BFEB4A" w14:textId="77777777" w:rsidR="00400FD4" w:rsidRPr="0081635A" w:rsidRDefault="00400FD4" w:rsidP="008D20D3">
            <w:pPr>
              <w:ind w:right="142"/>
              <w:jc w:val="both"/>
              <w:rPr>
                <w:rFonts w:ascii="Helvetica" w:hAnsi="Helvetica" w:cs="Helvetica"/>
                <w:b/>
                <w:sz w:val="20"/>
                <w:szCs w:val="20"/>
              </w:rPr>
            </w:pPr>
            <w:r w:rsidRPr="0081635A">
              <w:rPr>
                <w:rFonts w:ascii="Helvetica" w:hAnsi="Helvetica" w:cs="Helvetica"/>
                <w:b/>
                <w:sz w:val="20"/>
                <w:szCs w:val="20"/>
              </w:rPr>
              <w:t xml:space="preserve"> Legal/Admva/Técnica</w:t>
            </w:r>
          </w:p>
        </w:tc>
      </w:tr>
      <w:tr w:rsidR="00400FD4" w:rsidRPr="0081635A" w14:paraId="41B4411A" w14:textId="77777777" w:rsidTr="00F66816">
        <w:tc>
          <w:tcPr>
            <w:tcW w:w="1271" w:type="dxa"/>
          </w:tcPr>
          <w:p w14:paraId="493E091D" w14:textId="77777777" w:rsidR="00400FD4" w:rsidRPr="0081635A" w:rsidRDefault="00400FD4" w:rsidP="008D20D3">
            <w:pPr>
              <w:ind w:right="142"/>
              <w:jc w:val="both"/>
              <w:rPr>
                <w:rFonts w:ascii="Helvetica" w:hAnsi="Helvetica" w:cs="Helvetica"/>
                <w:sz w:val="20"/>
                <w:szCs w:val="20"/>
              </w:rPr>
            </w:pPr>
          </w:p>
          <w:p w14:paraId="6BF07D84" w14:textId="77777777" w:rsidR="00400FD4" w:rsidRPr="0081635A" w:rsidRDefault="00400FD4" w:rsidP="008D20D3">
            <w:pPr>
              <w:ind w:right="142"/>
              <w:jc w:val="both"/>
              <w:rPr>
                <w:rFonts w:ascii="Helvetica" w:hAnsi="Helvetica" w:cs="Helvetica"/>
                <w:sz w:val="20"/>
                <w:szCs w:val="20"/>
              </w:rPr>
            </w:pPr>
          </w:p>
        </w:tc>
        <w:tc>
          <w:tcPr>
            <w:tcW w:w="5053" w:type="dxa"/>
          </w:tcPr>
          <w:p w14:paraId="040C24F2" w14:textId="77777777" w:rsidR="00400FD4" w:rsidRPr="0081635A" w:rsidRDefault="00400FD4" w:rsidP="008D20D3">
            <w:pPr>
              <w:contextualSpacing/>
              <w:rPr>
                <w:rFonts w:ascii="Helvetica" w:hAnsi="Helvetica" w:cs="Helvetica"/>
                <w:sz w:val="20"/>
                <w:szCs w:val="20"/>
              </w:rPr>
            </w:pPr>
          </w:p>
        </w:tc>
        <w:tc>
          <w:tcPr>
            <w:tcW w:w="3163" w:type="dxa"/>
          </w:tcPr>
          <w:p w14:paraId="60F21248" w14:textId="77777777" w:rsidR="00400FD4" w:rsidRPr="0081635A" w:rsidRDefault="00400FD4" w:rsidP="008D20D3">
            <w:pPr>
              <w:ind w:right="142"/>
              <w:jc w:val="both"/>
              <w:rPr>
                <w:rFonts w:ascii="Helvetica" w:hAnsi="Helvetica" w:cs="Helvetica"/>
                <w:sz w:val="20"/>
                <w:szCs w:val="20"/>
              </w:rPr>
            </w:pPr>
          </w:p>
        </w:tc>
      </w:tr>
      <w:tr w:rsidR="00400FD4" w:rsidRPr="0081635A" w14:paraId="23207339" w14:textId="77777777" w:rsidTr="00F66816">
        <w:tc>
          <w:tcPr>
            <w:tcW w:w="9487" w:type="dxa"/>
            <w:gridSpan w:val="3"/>
          </w:tcPr>
          <w:p w14:paraId="3B326055" w14:textId="77777777" w:rsidR="00400FD4" w:rsidRPr="0081635A" w:rsidRDefault="00400FD4" w:rsidP="00400FD4">
            <w:pPr>
              <w:pStyle w:val="Prrafodelista"/>
              <w:numPr>
                <w:ilvl w:val="0"/>
                <w:numId w:val="39"/>
              </w:numPr>
              <w:spacing w:line="256" w:lineRule="auto"/>
              <w:rPr>
                <w:rFonts w:ascii="Helvetica" w:hAnsi="Helvetica" w:cs="Helvetica"/>
              </w:rPr>
            </w:pPr>
            <w:r w:rsidRPr="0081635A">
              <w:rPr>
                <w:rFonts w:ascii="Helvetica" w:hAnsi="Helvetica" w:cs="Helvetica"/>
                <w:b/>
              </w:rPr>
              <w:t>Pregunta:</w:t>
            </w:r>
            <w:r w:rsidRPr="0081635A">
              <w:rPr>
                <w:rFonts w:ascii="Helvetica" w:hAnsi="Helvetica" w:cs="Helvetica"/>
              </w:rPr>
              <w:t xml:space="preserve"> </w:t>
            </w:r>
          </w:p>
          <w:p w14:paraId="16A66736" w14:textId="77777777" w:rsidR="00400FD4" w:rsidRPr="0081635A" w:rsidRDefault="00400FD4" w:rsidP="008D20D3">
            <w:pPr>
              <w:ind w:right="142"/>
              <w:jc w:val="both"/>
              <w:rPr>
                <w:rFonts w:ascii="Helvetica" w:hAnsi="Helvetica" w:cs="Helvetica"/>
                <w:b/>
                <w:sz w:val="20"/>
                <w:szCs w:val="20"/>
              </w:rPr>
            </w:pPr>
            <w:r w:rsidRPr="0081635A">
              <w:rPr>
                <w:rFonts w:ascii="Helvetica" w:hAnsi="Helvetica" w:cs="Helvetica"/>
                <w:b/>
                <w:sz w:val="20"/>
                <w:szCs w:val="20"/>
              </w:rPr>
              <w:t>Respuesta:</w:t>
            </w:r>
          </w:p>
          <w:p w14:paraId="0485FBFB" w14:textId="572EB729" w:rsidR="00400FD4" w:rsidRPr="0081635A" w:rsidRDefault="00400FD4" w:rsidP="008D20D3">
            <w:pPr>
              <w:ind w:right="142"/>
              <w:jc w:val="both"/>
              <w:rPr>
                <w:rFonts w:ascii="Helvetica" w:hAnsi="Helvetica" w:cs="Helvetica"/>
                <w:sz w:val="20"/>
                <w:szCs w:val="20"/>
              </w:rPr>
            </w:pPr>
          </w:p>
        </w:tc>
      </w:tr>
    </w:tbl>
    <w:p w14:paraId="2EF11D89" w14:textId="77777777" w:rsidR="00400FD4" w:rsidRPr="0081635A" w:rsidRDefault="00400FD4" w:rsidP="00400FD4">
      <w:pPr>
        <w:contextualSpacing/>
        <w:jc w:val="both"/>
        <w:rPr>
          <w:rFonts w:ascii="Helvetica" w:hAnsi="Helvetica" w:cs="Helvetica"/>
          <w:b/>
          <w:sz w:val="20"/>
          <w:szCs w:val="20"/>
        </w:rPr>
      </w:pPr>
    </w:p>
    <w:p w14:paraId="7306E3B6" w14:textId="77777777" w:rsidR="00400FD4" w:rsidRPr="0081635A" w:rsidRDefault="00400FD4" w:rsidP="00400FD4">
      <w:pPr>
        <w:contextualSpacing/>
        <w:jc w:val="both"/>
        <w:rPr>
          <w:rFonts w:ascii="Helvetica" w:hAnsi="Helvetica" w:cs="Helvetica"/>
          <w:b/>
          <w:sz w:val="20"/>
          <w:szCs w:val="20"/>
        </w:rPr>
      </w:pPr>
      <w:r w:rsidRPr="0081635A">
        <w:rPr>
          <w:rFonts w:ascii="Helvetica" w:hAnsi="Helvetica" w:cs="Helvetica"/>
          <w:b/>
          <w:sz w:val="20"/>
          <w:szCs w:val="20"/>
        </w:rPr>
        <w:t>Pregunta 3 de (Nombre y/o razón social)</w:t>
      </w:r>
    </w:p>
    <w:p w14:paraId="6A5AC03D" w14:textId="77777777" w:rsidR="00400FD4" w:rsidRPr="0081635A" w:rsidRDefault="00400FD4" w:rsidP="00400FD4">
      <w:pPr>
        <w:ind w:right="142"/>
        <w:jc w:val="both"/>
        <w:rPr>
          <w:rFonts w:ascii="Helvetica" w:hAnsi="Helvetica" w:cs="Helvetica"/>
          <w:b/>
          <w:bCs/>
          <w:sz w:val="20"/>
          <w:szCs w:val="20"/>
        </w:rPr>
      </w:pPr>
      <w:r w:rsidRPr="0081635A">
        <w:rPr>
          <w:rFonts w:ascii="Helvetica" w:hAnsi="Helvetica" w:cs="Helvetica"/>
          <w:b/>
          <w:b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4539"/>
        <w:gridCol w:w="3055"/>
      </w:tblGrid>
      <w:tr w:rsidR="00400FD4" w:rsidRPr="0081635A" w14:paraId="0AFA31E2" w14:textId="77777777" w:rsidTr="00F66816">
        <w:trPr>
          <w:trHeight w:val="463"/>
        </w:trPr>
        <w:tc>
          <w:tcPr>
            <w:tcW w:w="1271" w:type="dxa"/>
          </w:tcPr>
          <w:p w14:paraId="368DDF91" w14:textId="77777777" w:rsidR="00400FD4" w:rsidRPr="0081635A" w:rsidRDefault="00400FD4" w:rsidP="008D20D3">
            <w:pPr>
              <w:ind w:right="142"/>
              <w:jc w:val="both"/>
              <w:rPr>
                <w:rFonts w:ascii="Helvetica" w:hAnsi="Helvetica" w:cs="Helvetica"/>
                <w:b/>
                <w:sz w:val="20"/>
                <w:szCs w:val="20"/>
              </w:rPr>
            </w:pPr>
            <w:r w:rsidRPr="0081635A">
              <w:rPr>
                <w:rFonts w:ascii="Helvetica" w:hAnsi="Helvetica" w:cs="Helvetica"/>
                <w:b/>
                <w:sz w:val="20"/>
                <w:szCs w:val="20"/>
              </w:rPr>
              <w:t xml:space="preserve">Página </w:t>
            </w:r>
          </w:p>
        </w:tc>
        <w:tc>
          <w:tcPr>
            <w:tcW w:w="5053" w:type="dxa"/>
          </w:tcPr>
          <w:p w14:paraId="7BC69DBB" w14:textId="77777777" w:rsidR="00400FD4" w:rsidRPr="0081635A" w:rsidRDefault="00400FD4" w:rsidP="008D20D3">
            <w:pPr>
              <w:ind w:right="142"/>
              <w:jc w:val="both"/>
              <w:rPr>
                <w:rFonts w:ascii="Helvetica" w:hAnsi="Helvetica" w:cs="Helvetica"/>
                <w:b/>
                <w:sz w:val="20"/>
                <w:szCs w:val="20"/>
              </w:rPr>
            </w:pPr>
            <w:r w:rsidRPr="0081635A">
              <w:rPr>
                <w:rFonts w:ascii="Helvetica" w:hAnsi="Helvetica" w:cs="Helvetica"/>
                <w:b/>
                <w:sz w:val="20"/>
                <w:szCs w:val="20"/>
              </w:rPr>
              <w:t xml:space="preserve">Referencia: </w:t>
            </w:r>
          </w:p>
        </w:tc>
        <w:tc>
          <w:tcPr>
            <w:tcW w:w="3163" w:type="dxa"/>
          </w:tcPr>
          <w:p w14:paraId="0D9E09E5" w14:textId="77777777" w:rsidR="00400FD4" w:rsidRPr="0081635A" w:rsidRDefault="00400FD4" w:rsidP="008D20D3">
            <w:pPr>
              <w:ind w:right="142"/>
              <w:jc w:val="both"/>
              <w:rPr>
                <w:rFonts w:ascii="Helvetica" w:hAnsi="Helvetica" w:cs="Helvetica"/>
                <w:b/>
                <w:sz w:val="20"/>
                <w:szCs w:val="20"/>
              </w:rPr>
            </w:pPr>
            <w:r w:rsidRPr="0081635A">
              <w:rPr>
                <w:rFonts w:ascii="Helvetica" w:hAnsi="Helvetica" w:cs="Helvetica"/>
                <w:b/>
                <w:sz w:val="20"/>
                <w:szCs w:val="20"/>
              </w:rPr>
              <w:t xml:space="preserve">Tipo de Pregunta: </w:t>
            </w:r>
          </w:p>
          <w:p w14:paraId="02EE4C85" w14:textId="77777777" w:rsidR="00400FD4" w:rsidRPr="0081635A" w:rsidRDefault="00400FD4" w:rsidP="008D20D3">
            <w:pPr>
              <w:ind w:right="142"/>
              <w:jc w:val="both"/>
              <w:rPr>
                <w:rFonts w:ascii="Helvetica" w:hAnsi="Helvetica" w:cs="Helvetica"/>
                <w:b/>
                <w:sz w:val="20"/>
                <w:szCs w:val="20"/>
              </w:rPr>
            </w:pPr>
            <w:r w:rsidRPr="0081635A">
              <w:rPr>
                <w:rFonts w:ascii="Helvetica" w:hAnsi="Helvetica" w:cs="Helvetica"/>
                <w:b/>
                <w:sz w:val="20"/>
                <w:szCs w:val="20"/>
              </w:rPr>
              <w:t xml:space="preserve"> Legal/Admva/Técnica</w:t>
            </w:r>
          </w:p>
        </w:tc>
      </w:tr>
      <w:tr w:rsidR="00400FD4" w:rsidRPr="0081635A" w14:paraId="5A9EEC67" w14:textId="77777777" w:rsidTr="00F66816">
        <w:tc>
          <w:tcPr>
            <w:tcW w:w="1271" w:type="dxa"/>
          </w:tcPr>
          <w:p w14:paraId="3B585AFC" w14:textId="77777777" w:rsidR="00400FD4" w:rsidRPr="0081635A" w:rsidRDefault="00400FD4" w:rsidP="008D20D3">
            <w:pPr>
              <w:ind w:right="142"/>
              <w:jc w:val="both"/>
              <w:rPr>
                <w:rFonts w:ascii="Helvetica" w:hAnsi="Helvetica" w:cs="Helvetica"/>
                <w:sz w:val="20"/>
                <w:szCs w:val="20"/>
              </w:rPr>
            </w:pPr>
          </w:p>
          <w:p w14:paraId="47A742A3" w14:textId="77777777" w:rsidR="00400FD4" w:rsidRPr="0081635A" w:rsidRDefault="00400FD4" w:rsidP="008D20D3">
            <w:pPr>
              <w:ind w:right="142"/>
              <w:jc w:val="both"/>
              <w:rPr>
                <w:rFonts w:ascii="Helvetica" w:hAnsi="Helvetica" w:cs="Helvetica"/>
                <w:sz w:val="20"/>
                <w:szCs w:val="20"/>
              </w:rPr>
            </w:pPr>
          </w:p>
        </w:tc>
        <w:tc>
          <w:tcPr>
            <w:tcW w:w="5053" w:type="dxa"/>
          </w:tcPr>
          <w:p w14:paraId="76B4549B" w14:textId="77777777" w:rsidR="00400FD4" w:rsidRPr="0081635A" w:rsidRDefault="00400FD4" w:rsidP="008D20D3">
            <w:pPr>
              <w:contextualSpacing/>
              <w:rPr>
                <w:rFonts w:ascii="Helvetica" w:hAnsi="Helvetica" w:cs="Helvetica"/>
                <w:sz w:val="20"/>
                <w:szCs w:val="20"/>
              </w:rPr>
            </w:pPr>
          </w:p>
        </w:tc>
        <w:tc>
          <w:tcPr>
            <w:tcW w:w="3163" w:type="dxa"/>
          </w:tcPr>
          <w:p w14:paraId="7F1EC600" w14:textId="77777777" w:rsidR="00400FD4" w:rsidRPr="0081635A" w:rsidRDefault="00400FD4" w:rsidP="008D20D3">
            <w:pPr>
              <w:ind w:right="142"/>
              <w:jc w:val="both"/>
              <w:rPr>
                <w:rFonts w:ascii="Helvetica" w:hAnsi="Helvetica" w:cs="Helvetica"/>
                <w:sz w:val="20"/>
                <w:szCs w:val="20"/>
              </w:rPr>
            </w:pPr>
          </w:p>
        </w:tc>
      </w:tr>
      <w:tr w:rsidR="00400FD4" w:rsidRPr="0081635A" w14:paraId="51CF3CC2" w14:textId="77777777" w:rsidTr="00F66816">
        <w:tc>
          <w:tcPr>
            <w:tcW w:w="9487" w:type="dxa"/>
            <w:gridSpan w:val="3"/>
          </w:tcPr>
          <w:p w14:paraId="1DE015BE" w14:textId="77777777" w:rsidR="00400FD4" w:rsidRPr="0081635A" w:rsidRDefault="00400FD4" w:rsidP="00400FD4">
            <w:pPr>
              <w:pStyle w:val="Prrafodelista"/>
              <w:numPr>
                <w:ilvl w:val="0"/>
                <w:numId w:val="40"/>
              </w:numPr>
              <w:spacing w:line="256" w:lineRule="auto"/>
              <w:rPr>
                <w:rFonts w:ascii="Helvetica" w:hAnsi="Helvetica" w:cs="Helvetica"/>
              </w:rPr>
            </w:pPr>
            <w:r w:rsidRPr="0081635A">
              <w:rPr>
                <w:rFonts w:ascii="Helvetica" w:hAnsi="Helvetica" w:cs="Helvetica"/>
                <w:b/>
              </w:rPr>
              <w:lastRenderedPageBreak/>
              <w:t>Pregunta:</w:t>
            </w:r>
            <w:r w:rsidRPr="0081635A">
              <w:rPr>
                <w:rFonts w:ascii="Helvetica" w:hAnsi="Helvetica" w:cs="Helvetica"/>
              </w:rPr>
              <w:t xml:space="preserve"> </w:t>
            </w:r>
          </w:p>
          <w:p w14:paraId="38AEEA33" w14:textId="77777777" w:rsidR="00400FD4" w:rsidRPr="0081635A" w:rsidRDefault="00400FD4" w:rsidP="008D20D3">
            <w:pPr>
              <w:ind w:right="142"/>
              <w:jc w:val="both"/>
              <w:rPr>
                <w:rFonts w:ascii="Helvetica" w:hAnsi="Helvetica" w:cs="Helvetica"/>
                <w:b/>
                <w:sz w:val="20"/>
                <w:szCs w:val="20"/>
              </w:rPr>
            </w:pPr>
            <w:r w:rsidRPr="0081635A">
              <w:rPr>
                <w:rFonts w:ascii="Helvetica" w:hAnsi="Helvetica" w:cs="Helvetica"/>
                <w:b/>
                <w:sz w:val="20"/>
                <w:szCs w:val="20"/>
              </w:rPr>
              <w:t>Respuesta:</w:t>
            </w:r>
          </w:p>
          <w:p w14:paraId="32A3D280" w14:textId="1077421E" w:rsidR="00400FD4" w:rsidRPr="0081635A" w:rsidRDefault="00400FD4" w:rsidP="008D20D3">
            <w:pPr>
              <w:ind w:right="142"/>
              <w:jc w:val="both"/>
              <w:rPr>
                <w:rFonts w:ascii="Helvetica" w:hAnsi="Helvetica" w:cs="Helvetica"/>
                <w:sz w:val="20"/>
                <w:szCs w:val="20"/>
              </w:rPr>
            </w:pPr>
          </w:p>
        </w:tc>
      </w:tr>
    </w:tbl>
    <w:p w14:paraId="165ACA87" w14:textId="77777777" w:rsidR="00400FD4" w:rsidRPr="0081635A" w:rsidRDefault="00400FD4" w:rsidP="00400FD4">
      <w:pPr>
        <w:shd w:val="clear" w:color="auto" w:fill="FFFFFF"/>
        <w:spacing w:after="0" w:line="240" w:lineRule="auto"/>
        <w:jc w:val="center"/>
        <w:rPr>
          <w:rFonts w:ascii="Helvetica" w:eastAsia="Times New Roman" w:hAnsi="Helvetica" w:cs="Helvetica"/>
          <w:color w:val="000000"/>
          <w:sz w:val="20"/>
          <w:szCs w:val="20"/>
          <w:lang w:eastAsia="es-MX"/>
        </w:rPr>
      </w:pPr>
    </w:p>
    <w:p w14:paraId="00D7A0C0" w14:textId="135135DA" w:rsidR="0081181E" w:rsidRDefault="0081181E" w:rsidP="00F66816">
      <w:pPr>
        <w:shd w:val="clear" w:color="auto" w:fill="FFFFFF"/>
        <w:spacing w:after="0" w:line="240" w:lineRule="auto"/>
        <w:rPr>
          <w:rFonts w:ascii="Helvetica" w:eastAsia="Times New Roman" w:hAnsi="Helvetica" w:cs="Helvetica"/>
          <w:color w:val="000000"/>
          <w:sz w:val="20"/>
          <w:szCs w:val="20"/>
          <w:lang w:eastAsia="es-MX"/>
        </w:rPr>
      </w:pPr>
    </w:p>
    <w:p w14:paraId="2D8BB3E7" w14:textId="170BBE59"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3892192D" w14:textId="57DCB0B5"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4873F608" w14:textId="23B2686D"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0E5CD712" w14:textId="1AB38D3B"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753DD30B" w14:textId="5FD63931"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385CF1BB" w14:textId="60B2601C"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361DEF75" w14:textId="35783AD0"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60751933" w14:textId="075498FD"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537DE51F" w14:textId="1FCBAD7B"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63CB0BA4" w14:textId="7F8A891C"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00BB0504" w14:textId="21BC1816"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47F4CF39" w14:textId="15BE8AC6"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49DE8D9E" w14:textId="79EBCF5F"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667F5BB5" w14:textId="3EEE13AF"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4E75EDC0" w14:textId="1D2EBC0A"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24F08495" w14:textId="3A1AFD67"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387837E1" w14:textId="770475F2"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012DC27F" w14:textId="538B4619"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210CFD42" w14:textId="0A5C998F"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1D7BA87E" w14:textId="2BFB9D53"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6ECF51CA" w14:textId="2281AE04"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63FD9E33" w14:textId="13AB0710"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233A9FF2" w14:textId="1B16C40F"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536C2F51" w14:textId="78601548"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191D69B6" w14:textId="009924C2"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0E23DFA6" w14:textId="3B280276"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08F34841" w14:textId="30279089"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78E09F79" w14:textId="5C52DEA4"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723412D1" w14:textId="7EA28F1A"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3D58CD69" w14:textId="12CCFD74"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5D24097B" w14:textId="4A8C9251"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0DD61714" w14:textId="276F9AB9"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7F8F70F6" w14:textId="3CED91B1"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00FB04C1" w14:textId="38F1FE3C"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36B31E63" w14:textId="10A19210"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216D17FA" w14:textId="713D9315"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62406E7C" w14:textId="5CDB6D93"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69079B22" w14:textId="63D7556B"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56F4E38E" w14:textId="0BCA97D4"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762F604D" w14:textId="128E6455"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7BABDC2E" w14:textId="0B2ABF9C"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0205708F" w14:textId="25BBC9DC"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303BC156" w14:textId="7F74C480"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3DA34E8C" w14:textId="3D092800"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23506B5B" w14:textId="5F33565A"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4F84A1CC" w14:textId="2E3FE68D"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647C8816" w14:textId="6B437CB7" w:rsidR="00553B87"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1714595E" w14:textId="77777777" w:rsidR="00553B87" w:rsidRPr="0081635A" w:rsidRDefault="00553B87" w:rsidP="00F66816">
      <w:pPr>
        <w:shd w:val="clear" w:color="auto" w:fill="FFFFFF"/>
        <w:spacing w:after="0" w:line="240" w:lineRule="auto"/>
        <w:rPr>
          <w:rFonts w:ascii="Helvetica" w:eastAsia="Times New Roman" w:hAnsi="Helvetica" w:cs="Helvetica"/>
          <w:color w:val="000000"/>
          <w:sz w:val="20"/>
          <w:szCs w:val="20"/>
          <w:lang w:eastAsia="es-MX"/>
        </w:rPr>
      </w:pPr>
    </w:p>
    <w:p w14:paraId="703054AD" w14:textId="77777777" w:rsidR="0081457F" w:rsidRPr="0081635A" w:rsidRDefault="0081457F" w:rsidP="0081457F">
      <w:pPr>
        <w:pStyle w:val="Ttulo"/>
        <w:jc w:val="left"/>
        <w:outlineLvl w:val="0"/>
        <w:rPr>
          <w:rFonts w:ascii="Helvetica" w:hAnsi="Helvetica" w:cs="Helvetica"/>
          <w:b w:val="0"/>
          <w:color w:val="000000"/>
          <w:sz w:val="20"/>
          <w:lang w:val="es-MX" w:eastAsia="es-MX"/>
        </w:rPr>
      </w:pPr>
    </w:p>
    <w:p w14:paraId="7FBEBB48" w14:textId="2C205A2E" w:rsidR="0081457F" w:rsidRPr="0081635A" w:rsidRDefault="0081457F" w:rsidP="0081457F">
      <w:pPr>
        <w:pStyle w:val="Ttulo"/>
        <w:outlineLvl w:val="0"/>
        <w:rPr>
          <w:rFonts w:ascii="Helvetica" w:hAnsi="Helvetica" w:cs="Arial"/>
          <w:sz w:val="20"/>
        </w:rPr>
      </w:pPr>
      <w:r w:rsidRPr="0081635A">
        <w:rPr>
          <w:rFonts w:ascii="Helvetica" w:hAnsi="Helvetica" w:cs="Arial"/>
          <w:sz w:val="20"/>
        </w:rPr>
        <w:lastRenderedPageBreak/>
        <w:t>Anexo N° 9</w:t>
      </w:r>
    </w:p>
    <w:p w14:paraId="5323B77C" w14:textId="170D7FC6" w:rsidR="0081457F" w:rsidRPr="0081635A" w:rsidRDefault="0081457F" w:rsidP="0081457F">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81635A">
        <w:rPr>
          <w:rFonts w:ascii="Helvetica" w:eastAsia="Calibri" w:hAnsi="Helvetica" w:cs="Arial"/>
          <w:b/>
          <w:sz w:val="20"/>
          <w:szCs w:val="20"/>
          <w:lang w:eastAsia="en-US"/>
        </w:rPr>
        <w:t>Nota Entrega</w:t>
      </w:r>
    </w:p>
    <w:p w14:paraId="1C42F37B" w14:textId="77777777" w:rsidR="0081457F" w:rsidRPr="0081635A" w:rsidRDefault="0081457F" w:rsidP="0081457F">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81635A">
        <w:rPr>
          <w:rFonts w:ascii="Helvetica" w:eastAsia="Calibri" w:hAnsi="Helvetica" w:cs="Arial"/>
          <w:b/>
          <w:sz w:val="20"/>
          <w:szCs w:val="20"/>
          <w:lang w:eastAsia="en-US"/>
        </w:rPr>
        <w:t>Universidad Autónoma del Estado de Hidalgo</w:t>
      </w:r>
    </w:p>
    <w:p w14:paraId="4F836A95" w14:textId="77777777" w:rsidR="0081457F" w:rsidRPr="0081635A" w:rsidRDefault="0081457F" w:rsidP="0081457F">
      <w:pPr>
        <w:spacing w:after="0" w:line="240" w:lineRule="auto"/>
        <w:jc w:val="center"/>
        <w:rPr>
          <w:rFonts w:ascii="Helvetica" w:eastAsia="Calibri" w:hAnsi="Helvetica" w:cs="Arial"/>
          <w:b/>
          <w:sz w:val="20"/>
          <w:szCs w:val="20"/>
        </w:rPr>
      </w:pPr>
      <w:r w:rsidRPr="0081635A">
        <w:rPr>
          <w:rFonts w:ascii="Helvetica" w:hAnsi="Helvetica" w:cs="Arial"/>
          <w:b/>
          <w:sz w:val="20"/>
          <w:szCs w:val="20"/>
        </w:rPr>
        <w:t>Licitación pública nacional</w:t>
      </w:r>
    </w:p>
    <w:p w14:paraId="7F9CB91B" w14:textId="3F029635" w:rsidR="0081457F" w:rsidRDefault="0065210B" w:rsidP="0081457F">
      <w:pPr>
        <w:spacing w:after="0" w:line="240" w:lineRule="auto"/>
        <w:jc w:val="center"/>
        <w:rPr>
          <w:rFonts w:ascii="Helvetica" w:hAnsi="Helvetica" w:cs="Arial"/>
          <w:b/>
          <w:noProof/>
          <w:sz w:val="20"/>
          <w:szCs w:val="20"/>
        </w:rPr>
      </w:pPr>
      <w:r w:rsidRPr="0081635A">
        <w:rPr>
          <w:rFonts w:ascii="Helvetica" w:hAnsi="Helvetica" w:cs="Arial"/>
          <w:b/>
          <w:noProof/>
          <w:sz w:val="20"/>
          <w:szCs w:val="20"/>
        </w:rPr>
        <w:t>UAEH-LP-N</w:t>
      </w:r>
      <w:r w:rsidR="00497B5B" w:rsidRPr="0081635A">
        <w:rPr>
          <w:rFonts w:ascii="Helvetica" w:hAnsi="Helvetica" w:cs="Arial"/>
          <w:b/>
          <w:noProof/>
          <w:sz w:val="20"/>
          <w:szCs w:val="20"/>
        </w:rPr>
        <w:t>41</w:t>
      </w:r>
      <w:r w:rsidR="0081457F" w:rsidRPr="0081635A">
        <w:rPr>
          <w:rFonts w:ascii="Helvetica" w:hAnsi="Helvetica" w:cs="Arial"/>
          <w:b/>
          <w:noProof/>
          <w:sz w:val="20"/>
          <w:szCs w:val="20"/>
        </w:rPr>
        <w:t>-2024</w:t>
      </w:r>
    </w:p>
    <w:p w14:paraId="61494EDC" w14:textId="2CC63525" w:rsidR="00553B87" w:rsidRDefault="00553B87" w:rsidP="0081457F">
      <w:pPr>
        <w:spacing w:after="0" w:line="240" w:lineRule="auto"/>
        <w:jc w:val="center"/>
        <w:rPr>
          <w:rFonts w:ascii="Helvetica" w:hAnsi="Helvetica" w:cs="Arial"/>
          <w:b/>
          <w:noProof/>
          <w:sz w:val="20"/>
          <w:szCs w:val="20"/>
        </w:rPr>
      </w:pPr>
    </w:p>
    <w:p w14:paraId="4AF1A023" w14:textId="77777777" w:rsidR="00553B87" w:rsidRPr="0081635A" w:rsidRDefault="00553B87" w:rsidP="0081457F">
      <w:pPr>
        <w:spacing w:after="0" w:line="240" w:lineRule="auto"/>
        <w:jc w:val="center"/>
        <w:rPr>
          <w:rFonts w:ascii="Helvetica" w:hAnsi="Helvetica" w:cs="Arial"/>
          <w:b/>
          <w:noProof/>
          <w:sz w:val="20"/>
          <w:szCs w:val="20"/>
        </w:rPr>
      </w:pPr>
    </w:p>
    <w:p w14:paraId="7B95D5B0" w14:textId="3E33B3BA" w:rsidR="000A20BE" w:rsidRPr="0081635A" w:rsidRDefault="000A20BE" w:rsidP="0081457F">
      <w:pPr>
        <w:spacing w:after="0" w:line="240" w:lineRule="auto"/>
        <w:jc w:val="center"/>
        <w:rPr>
          <w:rFonts w:ascii="Helvetica" w:hAnsi="Helvetica" w:cs="Arial"/>
          <w:b/>
          <w:noProof/>
          <w:sz w:val="20"/>
          <w:szCs w:val="20"/>
        </w:rPr>
      </w:pPr>
    </w:p>
    <w:p w14:paraId="40136B15" w14:textId="77777777" w:rsidR="000A20BE" w:rsidRPr="0081635A" w:rsidRDefault="000A20BE" w:rsidP="0081457F">
      <w:pPr>
        <w:spacing w:after="0" w:line="240" w:lineRule="auto"/>
        <w:jc w:val="center"/>
        <w:rPr>
          <w:rFonts w:ascii="Helvetica" w:hAnsi="Helvetica" w:cs="Arial"/>
          <w:b/>
          <w:noProof/>
          <w:sz w:val="20"/>
          <w:szCs w:val="20"/>
        </w:rPr>
      </w:pPr>
    </w:p>
    <w:tbl>
      <w:tblPr>
        <w:tblW w:w="9805" w:type="dxa"/>
        <w:tblCellMar>
          <w:left w:w="70" w:type="dxa"/>
          <w:right w:w="70" w:type="dxa"/>
        </w:tblCellMar>
        <w:tblLook w:val="04A0" w:firstRow="1" w:lastRow="0" w:firstColumn="1" w:lastColumn="0" w:noHBand="0" w:noVBand="1"/>
      </w:tblPr>
      <w:tblGrid>
        <w:gridCol w:w="881"/>
        <w:gridCol w:w="701"/>
        <w:gridCol w:w="1151"/>
        <w:gridCol w:w="4315"/>
        <w:gridCol w:w="1876"/>
        <w:gridCol w:w="881"/>
      </w:tblGrid>
      <w:tr w:rsidR="00553B87" w:rsidRPr="00585929" w14:paraId="3908F46B" w14:textId="77777777" w:rsidTr="00915FC5">
        <w:trPr>
          <w:trHeight w:val="103"/>
        </w:trPr>
        <w:tc>
          <w:tcPr>
            <w:tcW w:w="8924" w:type="dxa"/>
            <w:gridSpan w:val="5"/>
            <w:vMerge w:val="restart"/>
            <w:tcBorders>
              <w:top w:val="nil"/>
              <w:left w:val="nil"/>
              <w:bottom w:val="nil"/>
              <w:right w:val="nil"/>
            </w:tcBorders>
            <w:shd w:val="clear" w:color="auto" w:fill="auto"/>
            <w:noWrap/>
            <w:vAlign w:val="center"/>
            <w:hideMark/>
          </w:tcPr>
          <w:p w14:paraId="5E8F47D9" w14:textId="77777777" w:rsidR="00553B87" w:rsidRPr="00585929" w:rsidRDefault="00553B87" w:rsidP="00915FC5">
            <w:pPr>
              <w:spacing w:after="0" w:line="240" w:lineRule="auto"/>
              <w:jc w:val="center"/>
              <w:rPr>
                <w:rFonts w:ascii="Helvetica" w:eastAsia="Times New Roman" w:hAnsi="Helvetica" w:cs="Calibri"/>
                <w:b/>
                <w:bCs/>
                <w:i/>
                <w:iCs/>
                <w:color w:val="000000"/>
                <w:sz w:val="52"/>
                <w:szCs w:val="52"/>
                <w:lang w:eastAsia="es-MX"/>
              </w:rPr>
            </w:pPr>
            <w:bookmarkStart w:id="4" w:name="RANGE!A1:D36"/>
            <w:r w:rsidRPr="00585929">
              <w:rPr>
                <w:rFonts w:ascii="Helvetica" w:eastAsia="Times New Roman" w:hAnsi="Helvetica" w:cs="Calibri"/>
                <w:b/>
                <w:bCs/>
                <w:i/>
                <w:iCs/>
                <w:color w:val="000000"/>
                <w:sz w:val="52"/>
                <w:szCs w:val="52"/>
                <w:lang w:eastAsia="es-MX"/>
              </w:rPr>
              <w:t>Hoja membretada de la empresa</w:t>
            </w:r>
            <w:bookmarkEnd w:id="4"/>
          </w:p>
        </w:tc>
        <w:tc>
          <w:tcPr>
            <w:tcW w:w="881" w:type="dxa"/>
            <w:tcBorders>
              <w:top w:val="nil"/>
              <w:left w:val="nil"/>
              <w:bottom w:val="nil"/>
              <w:right w:val="nil"/>
            </w:tcBorders>
            <w:shd w:val="clear" w:color="auto" w:fill="auto"/>
            <w:noWrap/>
            <w:vAlign w:val="bottom"/>
            <w:hideMark/>
          </w:tcPr>
          <w:p w14:paraId="39C44146" w14:textId="77777777" w:rsidR="00553B87" w:rsidRPr="00585929" w:rsidRDefault="00553B87" w:rsidP="00915FC5">
            <w:pPr>
              <w:spacing w:after="0" w:line="240" w:lineRule="auto"/>
              <w:jc w:val="center"/>
              <w:rPr>
                <w:rFonts w:ascii="Helvetica" w:eastAsia="Times New Roman" w:hAnsi="Helvetica" w:cs="Calibri"/>
                <w:b/>
                <w:bCs/>
                <w:i/>
                <w:iCs/>
                <w:color w:val="000000"/>
                <w:sz w:val="52"/>
                <w:szCs w:val="52"/>
                <w:lang w:eastAsia="es-MX"/>
              </w:rPr>
            </w:pPr>
          </w:p>
        </w:tc>
      </w:tr>
      <w:tr w:rsidR="00553B87" w:rsidRPr="00585929" w14:paraId="09A7895B" w14:textId="77777777" w:rsidTr="00915FC5">
        <w:trPr>
          <w:trHeight w:val="103"/>
        </w:trPr>
        <w:tc>
          <w:tcPr>
            <w:tcW w:w="8924" w:type="dxa"/>
            <w:gridSpan w:val="5"/>
            <w:vMerge/>
            <w:tcBorders>
              <w:top w:val="nil"/>
              <w:left w:val="nil"/>
              <w:bottom w:val="nil"/>
              <w:right w:val="nil"/>
            </w:tcBorders>
            <w:vAlign w:val="center"/>
            <w:hideMark/>
          </w:tcPr>
          <w:p w14:paraId="27958C7B" w14:textId="77777777" w:rsidR="00553B87" w:rsidRPr="00585929" w:rsidRDefault="00553B87" w:rsidP="00915FC5">
            <w:pPr>
              <w:spacing w:after="0" w:line="240" w:lineRule="auto"/>
              <w:rPr>
                <w:rFonts w:ascii="Helvetica" w:eastAsia="Times New Roman" w:hAnsi="Helvetica" w:cs="Calibri"/>
                <w:b/>
                <w:bCs/>
                <w:i/>
                <w:iCs/>
                <w:color w:val="000000"/>
                <w:sz w:val="52"/>
                <w:szCs w:val="52"/>
                <w:lang w:eastAsia="es-MX"/>
              </w:rPr>
            </w:pPr>
          </w:p>
        </w:tc>
        <w:tc>
          <w:tcPr>
            <w:tcW w:w="881" w:type="dxa"/>
            <w:tcBorders>
              <w:top w:val="nil"/>
              <w:left w:val="nil"/>
              <w:bottom w:val="nil"/>
              <w:right w:val="nil"/>
            </w:tcBorders>
            <w:shd w:val="clear" w:color="auto" w:fill="auto"/>
            <w:noWrap/>
            <w:vAlign w:val="bottom"/>
            <w:hideMark/>
          </w:tcPr>
          <w:p w14:paraId="2F3B1BD5"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r>
      <w:tr w:rsidR="00553B87" w:rsidRPr="00585929" w14:paraId="5E2D734B" w14:textId="77777777" w:rsidTr="00915FC5">
        <w:trPr>
          <w:trHeight w:val="103"/>
        </w:trPr>
        <w:tc>
          <w:tcPr>
            <w:tcW w:w="8924" w:type="dxa"/>
            <w:gridSpan w:val="5"/>
            <w:vMerge/>
            <w:tcBorders>
              <w:top w:val="nil"/>
              <w:left w:val="nil"/>
              <w:bottom w:val="nil"/>
              <w:right w:val="nil"/>
            </w:tcBorders>
            <w:vAlign w:val="center"/>
            <w:hideMark/>
          </w:tcPr>
          <w:p w14:paraId="7B4D2CC4" w14:textId="77777777" w:rsidR="00553B87" w:rsidRPr="00585929" w:rsidRDefault="00553B87" w:rsidP="00915FC5">
            <w:pPr>
              <w:spacing w:after="0" w:line="240" w:lineRule="auto"/>
              <w:rPr>
                <w:rFonts w:ascii="Helvetica" w:eastAsia="Times New Roman" w:hAnsi="Helvetica" w:cs="Calibri"/>
                <w:b/>
                <w:bCs/>
                <w:i/>
                <w:iCs/>
                <w:color w:val="000000"/>
                <w:sz w:val="52"/>
                <w:szCs w:val="52"/>
                <w:lang w:eastAsia="es-MX"/>
              </w:rPr>
            </w:pPr>
          </w:p>
        </w:tc>
        <w:tc>
          <w:tcPr>
            <w:tcW w:w="881" w:type="dxa"/>
            <w:tcBorders>
              <w:top w:val="nil"/>
              <w:left w:val="nil"/>
              <w:bottom w:val="nil"/>
              <w:right w:val="nil"/>
            </w:tcBorders>
            <w:shd w:val="clear" w:color="auto" w:fill="auto"/>
            <w:noWrap/>
            <w:vAlign w:val="bottom"/>
            <w:hideMark/>
          </w:tcPr>
          <w:p w14:paraId="5ABB4AB2"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r>
      <w:tr w:rsidR="00553B87" w:rsidRPr="00585929" w14:paraId="2FF52B52" w14:textId="77777777" w:rsidTr="00915FC5">
        <w:trPr>
          <w:trHeight w:val="181"/>
        </w:trPr>
        <w:tc>
          <w:tcPr>
            <w:tcW w:w="8924" w:type="dxa"/>
            <w:gridSpan w:val="5"/>
            <w:tcBorders>
              <w:top w:val="nil"/>
              <w:left w:val="nil"/>
              <w:bottom w:val="nil"/>
              <w:right w:val="nil"/>
            </w:tcBorders>
            <w:shd w:val="clear" w:color="auto" w:fill="auto"/>
            <w:noWrap/>
            <w:vAlign w:val="bottom"/>
            <w:hideMark/>
          </w:tcPr>
          <w:p w14:paraId="10ACDBEA" w14:textId="77777777" w:rsidR="00553B87" w:rsidRPr="00585929" w:rsidRDefault="00553B87" w:rsidP="00915FC5">
            <w:pPr>
              <w:spacing w:after="0" w:line="240" w:lineRule="auto"/>
              <w:jc w:val="center"/>
              <w:rPr>
                <w:rFonts w:ascii="Helvetica" w:eastAsia="Times New Roman" w:hAnsi="Helvetica" w:cs="Calibri"/>
                <w:b/>
                <w:bCs/>
                <w:color w:val="000000"/>
                <w:sz w:val="40"/>
                <w:szCs w:val="40"/>
                <w:lang w:eastAsia="es-MX"/>
              </w:rPr>
            </w:pPr>
            <w:r w:rsidRPr="00585929">
              <w:rPr>
                <w:rFonts w:ascii="Helvetica" w:eastAsia="Times New Roman" w:hAnsi="Helvetica" w:cs="Calibri"/>
                <w:b/>
                <w:bCs/>
                <w:color w:val="000000"/>
                <w:sz w:val="40"/>
                <w:szCs w:val="40"/>
                <w:lang w:eastAsia="es-MX"/>
              </w:rPr>
              <w:t>Nota Entrega</w:t>
            </w:r>
          </w:p>
        </w:tc>
        <w:tc>
          <w:tcPr>
            <w:tcW w:w="881" w:type="dxa"/>
            <w:tcBorders>
              <w:top w:val="nil"/>
              <w:left w:val="nil"/>
              <w:bottom w:val="nil"/>
              <w:right w:val="nil"/>
            </w:tcBorders>
            <w:shd w:val="clear" w:color="auto" w:fill="auto"/>
            <w:noWrap/>
            <w:vAlign w:val="bottom"/>
            <w:hideMark/>
          </w:tcPr>
          <w:p w14:paraId="527D676A" w14:textId="77777777" w:rsidR="00553B87" w:rsidRPr="00585929" w:rsidRDefault="00553B87" w:rsidP="00915FC5">
            <w:pPr>
              <w:spacing w:after="0" w:line="240" w:lineRule="auto"/>
              <w:jc w:val="center"/>
              <w:rPr>
                <w:rFonts w:ascii="Helvetica" w:eastAsia="Times New Roman" w:hAnsi="Helvetica" w:cs="Calibri"/>
                <w:b/>
                <w:bCs/>
                <w:color w:val="000000"/>
                <w:sz w:val="40"/>
                <w:szCs w:val="40"/>
                <w:lang w:eastAsia="es-MX"/>
              </w:rPr>
            </w:pPr>
          </w:p>
        </w:tc>
      </w:tr>
      <w:tr w:rsidR="00553B87" w:rsidRPr="00585929" w14:paraId="69DD9887" w14:textId="77777777" w:rsidTr="00915FC5">
        <w:trPr>
          <w:trHeight w:val="103"/>
        </w:trPr>
        <w:tc>
          <w:tcPr>
            <w:tcW w:w="1582" w:type="dxa"/>
            <w:gridSpan w:val="2"/>
            <w:tcBorders>
              <w:top w:val="nil"/>
              <w:left w:val="nil"/>
              <w:bottom w:val="nil"/>
              <w:right w:val="nil"/>
            </w:tcBorders>
            <w:shd w:val="clear" w:color="auto" w:fill="auto"/>
            <w:noWrap/>
            <w:vAlign w:val="bottom"/>
            <w:hideMark/>
          </w:tcPr>
          <w:p w14:paraId="6B8BAC26"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1151" w:type="dxa"/>
            <w:tcBorders>
              <w:top w:val="nil"/>
              <w:left w:val="nil"/>
              <w:bottom w:val="nil"/>
              <w:right w:val="nil"/>
            </w:tcBorders>
            <w:shd w:val="clear" w:color="auto" w:fill="auto"/>
            <w:noWrap/>
            <w:vAlign w:val="bottom"/>
            <w:hideMark/>
          </w:tcPr>
          <w:p w14:paraId="685812F5" w14:textId="77777777" w:rsidR="00553B87" w:rsidRPr="00585929" w:rsidRDefault="00553B87" w:rsidP="00915FC5">
            <w:pPr>
              <w:spacing w:after="0" w:line="240" w:lineRule="auto"/>
              <w:jc w:val="center"/>
              <w:rPr>
                <w:rFonts w:ascii="Times New Roman" w:eastAsia="Times New Roman" w:hAnsi="Times New Roman" w:cs="Times New Roman"/>
                <w:sz w:val="20"/>
                <w:szCs w:val="20"/>
                <w:lang w:eastAsia="es-MX"/>
              </w:rPr>
            </w:pPr>
          </w:p>
        </w:tc>
        <w:tc>
          <w:tcPr>
            <w:tcW w:w="4315" w:type="dxa"/>
            <w:tcBorders>
              <w:top w:val="nil"/>
              <w:left w:val="nil"/>
              <w:bottom w:val="nil"/>
              <w:right w:val="nil"/>
            </w:tcBorders>
            <w:shd w:val="clear" w:color="auto" w:fill="auto"/>
            <w:noWrap/>
            <w:vAlign w:val="bottom"/>
            <w:hideMark/>
          </w:tcPr>
          <w:p w14:paraId="15DC233D" w14:textId="77777777" w:rsidR="00553B87" w:rsidRPr="00585929" w:rsidRDefault="00553B87" w:rsidP="00915FC5">
            <w:pPr>
              <w:spacing w:after="0" w:line="240" w:lineRule="auto"/>
              <w:jc w:val="center"/>
              <w:rPr>
                <w:rFonts w:ascii="Times New Roman" w:eastAsia="Times New Roman" w:hAnsi="Times New Roman" w:cs="Times New Roman"/>
                <w:sz w:val="20"/>
                <w:szCs w:val="20"/>
                <w:lang w:eastAsia="es-MX"/>
              </w:rPr>
            </w:pPr>
          </w:p>
        </w:tc>
        <w:tc>
          <w:tcPr>
            <w:tcW w:w="1876" w:type="dxa"/>
            <w:tcBorders>
              <w:top w:val="nil"/>
              <w:left w:val="nil"/>
              <w:bottom w:val="nil"/>
              <w:right w:val="nil"/>
            </w:tcBorders>
            <w:shd w:val="clear" w:color="auto" w:fill="auto"/>
            <w:noWrap/>
            <w:vAlign w:val="bottom"/>
            <w:hideMark/>
          </w:tcPr>
          <w:p w14:paraId="394093A8" w14:textId="77777777" w:rsidR="00553B87" w:rsidRPr="00585929" w:rsidRDefault="00553B87" w:rsidP="00915FC5">
            <w:pPr>
              <w:spacing w:after="0" w:line="240" w:lineRule="auto"/>
              <w:jc w:val="center"/>
              <w:rPr>
                <w:rFonts w:ascii="Times New Roman" w:eastAsia="Times New Roman" w:hAnsi="Times New Roman" w:cs="Times New Roman"/>
                <w:sz w:val="20"/>
                <w:szCs w:val="20"/>
                <w:lang w:eastAsia="es-MX"/>
              </w:rPr>
            </w:pPr>
          </w:p>
        </w:tc>
        <w:tc>
          <w:tcPr>
            <w:tcW w:w="881" w:type="dxa"/>
            <w:tcBorders>
              <w:top w:val="nil"/>
              <w:left w:val="nil"/>
              <w:bottom w:val="nil"/>
              <w:right w:val="nil"/>
            </w:tcBorders>
            <w:shd w:val="clear" w:color="auto" w:fill="auto"/>
            <w:noWrap/>
            <w:vAlign w:val="bottom"/>
            <w:hideMark/>
          </w:tcPr>
          <w:p w14:paraId="7D6D6C38" w14:textId="77777777" w:rsidR="00553B87" w:rsidRPr="00585929" w:rsidRDefault="00553B87" w:rsidP="00915FC5">
            <w:pPr>
              <w:spacing w:after="0" w:line="240" w:lineRule="auto"/>
              <w:jc w:val="center"/>
              <w:rPr>
                <w:rFonts w:ascii="Times New Roman" w:eastAsia="Times New Roman" w:hAnsi="Times New Roman" w:cs="Times New Roman"/>
                <w:sz w:val="20"/>
                <w:szCs w:val="20"/>
                <w:lang w:eastAsia="es-MX"/>
              </w:rPr>
            </w:pPr>
          </w:p>
        </w:tc>
      </w:tr>
      <w:tr w:rsidR="00553B87" w:rsidRPr="00585929" w14:paraId="0F6D38CB" w14:textId="77777777" w:rsidTr="00915FC5">
        <w:trPr>
          <w:trHeight w:val="103"/>
        </w:trPr>
        <w:tc>
          <w:tcPr>
            <w:tcW w:w="8924" w:type="dxa"/>
            <w:gridSpan w:val="5"/>
            <w:tcBorders>
              <w:top w:val="nil"/>
              <w:left w:val="nil"/>
              <w:bottom w:val="nil"/>
              <w:right w:val="nil"/>
            </w:tcBorders>
            <w:shd w:val="clear" w:color="auto" w:fill="auto"/>
            <w:noWrap/>
            <w:vAlign w:val="bottom"/>
            <w:hideMark/>
          </w:tcPr>
          <w:p w14:paraId="75315A5E" w14:textId="77777777" w:rsidR="00553B87" w:rsidRPr="00585929" w:rsidRDefault="00553B87" w:rsidP="00915FC5">
            <w:pPr>
              <w:spacing w:after="0" w:line="240" w:lineRule="auto"/>
              <w:rPr>
                <w:rFonts w:ascii="Helvetica" w:eastAsia="Times New Roman" w:hAnsi="Helvetica" w:cs="Calibri"/>
                <w:color w:val="000000"/>
                <w:lang w:eastAsia="es-MX"/>
              </w:rPr>
            </w:pPr>
            <w:r w:rsidRPr="00585929">
              <w:rPr>
                <w:rFonts w:ascii="Helvetica" w:eastAsia="Times New Roman" w:hAnsi="Helvetica" w:cs="Calibri"/>
                <w:color w:val="000000"/>
                <w:lang w:eastAsia="es-MX"/>
              </w:rPr>
              <w:t>Licitación Pública Nacional UAEH-LP-N___-2024 "Ad</w:t>
            </w:r>
            <w:r>
              <w:rPr>
                <w:rFonts w:ascii="Helvetica" w:eastAsia="Times New Roman" w:hAnsi="Helvetica" w:cs="Calibri"/>
                <w:color w:val="000000"/>
                <w:lang w:eastAsia="es-MX"/>
              </w:rPr>
              <w:t>quisición de _________________</w:t>
            </w:r>
            <w:r w:rsidRPr="00585929">
              <w:rPr>
                <w:rFonts w:ascii="Helvetica" w:eastAsia="Times New Roman" w:hAnsi="Helvetica" w:cs="Calibri"/>
                <w:color w:val="000000"/>
                <w:lang w:eastAsia="es-MX"/>
              </w:rPr>
              <w:t>"</w:t>
            </w:r>
          </w:p>
        </w:tc>
        <w:tc>
          <w:tcPr>
            <w:tcW w:w="881" w:type="dxa"/>
            <w:tcBorders>
              <w:top w:val="nil"/>
              <w:left w:val="nil"/>
              <w:bottom w:val="nil"/>
              <w:right w:val="nil"/>
            </w:tcBorders>
            <w:shd w:val="clear" w:color="auto" w:fill="auto"/>
            <w:noWrap/>
            <w:vAlign w:val="bottom"/>
            <w:hideMark/>
          </w:tcPr>
          <w:p w14:paraId="0164B480" w14:textId="77777777" w:rsidR="00553B87" w:rsidRPr="00585929" w:rsidRDefault="00553B87" w:rsidP="00915FC5">
            <w:pPr>
              <w:spacing w:after="0" w:line="240" w:lineRule="auto"/>
              <w:rPr>
                <w:rFonts w:ascii="Helvetica" w:eastAsia="Times New Roman" w:hAnsi="Helvetica" w:cs="Calibri"/>
                <w:color w:val="000000"/>
                <w:lang w:eastAsia="es-MX"/>
              </w:rPr>
            </w:pPr>
          </w:p>
        </w:tc>
      </w:tr>
      <w:tr w:rsidR="00553B87" w:rsidRPr="00585929" w14:paraId="295B7DFF" w14:textId="77777777" w:rsidTr="00915FC5">
        <w:trPr>
          <w:trHeight w:val="103"/>
        </w:trPr>
        <w:tc>
          <w:tcPr>
            <w:tcW w:w="1582" w:type="dxa"/>
            <w:gridSpan w:val="2"/>
            <w:tcBorders>
              <w:top w:val="nil"/>
              <w:left w:val="nil"/>
              <w:bottom w:val="nil"/>
              <w:right w:val="nil"/>
            </w:tcBorders>
            <w:shd w:val="clear" w:color="auto" w:fill="auto"/>
            <w:noWrap/>
            <w:vAlign w:val="bottom"/>
            <w:hideMark/>
          </w:tcPr>
          <w:p w14:paraId="6C287041"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1151" w:type="dxa"/>
            <w:tcBorders>
              <w:top w:val="nil"/>
              <w:left w:val="nil"/>
              <w:bottom w:val="nil"/>
              <w:right w:val="nil"/>
            </w:tcBorders>
            <w:shd w:val="clear" w:color="auto" w:fill="auto"/>
            <w:noWrap/>
            <w:vAlign w:val="bottom"/>
            <w:hideMark/>
          </w:tcPr>
          <w:p w14:paraId="66674EE8"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4315" w:type="dxa"/>
            <w:tcBorders>
              <w:top w:val="nil"/>
              <w:left w:val="nil"/>
              <w:bottom w:val="nil"/>
              <w:right w:val="nil"/>
            </w:tcBorders>
            <w:shd w:val="clear" w:color="auto" w:fill="auto"/>
            <w:noWrap/>
            <w:vAlign w:val="bottom"/>
            <w:hideMark/>
          </w:tcPr>
          <w:p w14:paraId="244B020F"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1876" w:type="dxa"/>
            <w:tcBorders>
              <w:top w:val="nil"/>
              <w:left w:val="nil"/>
              <w:bottom w:val="nil"/>
              <w:right w:val="nil"/>
            </w:tcBorders>
            <w:shd w:val="clear" w:color="auto" w:fill="auto"/>
            <w:noWrap/>
            <w:vAlign w:val="bottom"/>
            <w:hideMark/>
          </w:tcPr>
          <w:p w14:paraId="6C9AC2E0"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881" w:type="dxa"/>
            <w:tcBorders>
              <w:top w:val="nil"/>
              <w:left w:val="nil"/>
              <w:bottom w:val="nil"/>
              <w:right w:val="nil"/>
            </w:tcBorders>
            <w:shd w:val="clear" w:color="auto" w:fill="auto"/>
            <w:noWrap/>
            <w:vAlign w:val="bottom"/>
            <w:hideMark/>
          </w:tcPr>
          <w:p w14:paraId="08330BE1"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r>
      <w:tr w:rsidR="00553B87" w:rsidRPr="00585929" w14:paraId="1AD4AD3A" w14:textId="77777777" w:rsidTr="00915FC5">
        <w:trPr>
          <w:trHeight w:val="103"/>
        </w:trPr>
        <w:tc>
          <w:tcPr>
            <w:tcW w:w="1582" w:type="dxa"/>
            <w:gridSpan w:val="2"/>
            <w:tcBorders>
              <w:top w:val="nil"/>
              <w:left w:val="nil"/>
              <w:bottom w:val="nil"/>
              <w:right w:val="nil"/>
            </w:tcBorders>
            <w:shd w:val="clear" w:color="auto" w:fill="auto"/>
            <w:noWrap/>
            <w:vAlign w:val="bottom"/>
            <w:hideMark/>
          </w:tcPr>
          <w:p w14:paraId="35FD6F83"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1151" w:type="dxa"/>
            <w:tcBorders>
              <w:top w:val="nil"/>
              <w:left w:val="nil"/>
              <w:bottom w:val="nil"/>
              <w:right w:val="nil"/>
            </w:tcBorders>
            <w:shd w:val="clear" w:color="auto" w:fill="auto"/>
            <w:noWrap/>
            <w:vAlign w:val="bottom"/>
            <w:hideMark/>
          </w:tcPr>
          <w:p w14:paraId="56ABC031"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6191" w:type="dxa"/>
            <w:gridSpan w:val="2"/>
            <w:tcBorders>
              <w:top w:val="nil"/>
              <w:left w:val="nil"/>
              <w:bottom w:val="nil"/>
              <w:right w:val="nil"/>
            </w:tcBorders>
            <w:shd w:val="clear" w:color="auto" w:fill="auto"/>
            <w:noWrap/>
            <w:vAlign w:val="bottom"/>
            <w:hideMark/>
          </w:tcPr>
          <w:p w14:paraId="15F8FC35" w14:textId="77777777" w:rsidR="00553B87" w:rsidRPr="00585929" w:rsidRDefault="00553B87" w:rsidP="00915FC5">
            <w:pPr>
              <w:spacing w:after="0" w:line="240" w:lineRule="auto"/>
              <w:jc w:val="right"/>
              <w:rPr>
                <w:rFonts w:ascii="Helvetica" w:eastAsia="Times New Roman" w:hAnsi="Helvetica" w:cs="Calibri"/>
                <w:color w:val="000000"/>
                <w:lang w:eastAsia="es-MX"/>
              </w:rPr>
            </w:pPr>
            <w:r w:rsidRPr="00585929">
              <w:rPr>
                <w:rFonts w:ascii="Helvetica" w:eastAsia="Times New Roman" w:hAnsi="Helvetica" w:cs="Calibri"/>
                <w:color w:val="000000"/>
                <w:lang w:eastAsia="es-MX"/>
              </w:rPr>
              <w:t>Fecha___ de _____________ de 2024</w:t>
            </w:r>
          </w:p>
        </w:tc>
        <w:tc>
          <w:tcPr>
            <w:tcW w:w="881" w:type="dxa"/>
            <w:tcBorders>
              <w:top w:val="nil"/>
              <w:left w:val="nil"/>
              <w:bottom w:val="nil"/>
              <w:right w:val="nil"/>
            </w:tcBorders>
            <w:shd w:val="clear" w:color="auto" w:fill="auto"/>
            <w:noWrap/>
            <w:vAlign w:val="bottom"/>
            <w:hideMark/>
          </w:tcPr>
          <w:p w14:paraId="0BF04005" w14:textId="77777777" w:rsidR="00553B87" w:rsidRPr="00585929" w:rsidRDefault="00553B87" w:rsidP="00915FC5">
            <w:pPr>
              <w:spacing w:after="0" w:line="240" w:lineRule="auto"/>
              <w:jc w:val="right"/>
              <w:rPr>
                <w:rFonts w:ascii="Helvetica" w:eastAsia="Times New Roman" w:hAnsi="Helvetica" w:cs="Calibri"/>
                <w:color w:val="000000"/>
                <w:lang w:eastAsia="es-MX"/>
              </w:rPr>
            </w:pPr>
          </w:p>
        </w:tc>
      </w:tr>
      <w:tr w:rsidR="00553B87" w:rsidRPr="00585929" w14:paraId="678FDA04" w14:textId="77777777" w:rsidTr="00915FC5">
        <w:trPr>
          <w:trHeight w:val="103"/>
        </w:trPr>
        <w:tc>
          <w:tcPr>
            <w:tcW w:w="2733" w:type="dxa"/>
            <w:gridSpan w:val="3"/>
            <w:tcBorders>
              <w:top w:val="nil"/>
              <w:left w:val="nil"/>
              <w:bottom w:val="nil"/>
              <w:right w:val="nil"/>
            </w:tcBorders>
            <w:shd w:val="clear" w:color="auto" w:fill="auto"/>
            <w:noWrap/>
            <w:vAlign w:val="bottom"/>
            <w:hideMark/>
          </w:tcPr>
          <w:p w14:paraId="6C064064" w14:textId="77777777" w:rsidR="00553B87" w:rsidRPr="00585929" w:rsidRDefault="00553B87" w:rsidP="00915FC5">
            <w:pPr>
              <w:spacing w:after="0" w:line="240" w:lineRule="auto"/>
              <w:rPr>
                <w:rFonts w:ascii="Helvetica" w:eastAsia="Times New Roman" w:hAnsi="Helvetica" w:cs="Calibri"/>
                <w:b/>
                <w:bCs/>
                <w:color w:val="000000"/>
                <w:lang w:eastAsia="es-MX"/>
              </w:rPr>
            </w:pPr>
            <w:r w:rsidRPr="00585929">
              <w:rPr>
                <w:rFonts w:ascii="Helvetica" w:eastAsia="Times New Roman" w:hAnsi="Helvetica" w:cs="Calibri"/>
                <w:b/>
                <w:bCs/>
                <w:color w:val="000000"/>
                <w:lang w:eastAsia="es-MX"/>
              </w:rPr>
              <w:t>Bienes a entregar:</w:t>
            </w:r>
          </w:p>
        </w:tc>
        <w:tc>
          <w:tcPr>
            <w:tcW w:w="4315" w:type="dxa"/>
            <w:tcBorders>
              <w:top w:val="nil"/>
              <w:left w:val="nil"/>
              <w:bottom w:val="nil"/>
              <w:right w:val="nil"/>
            </w:tcBorders>
            <w:shd w:val="clear" w:color="auto" w:fill="auto"/>
            <w:noWrap/>
            <w:vAlign w:val="bottom"/>
            <w:hideMark/>
          </w:tcPr>
          <w:p w14:paraId="46E1309E" w14:textId="77777777" w:rsidR="00553B87" w:rsidRPr="00585929" w:rsidRDefault="00553B87" w:rsidP="00915FC5">
            <w:pPr>
              <w:spacing w:after="0" w:line="240" w:lineRule="auto"/>
              <w:rPr>
                <w:rFonts w:ascii="Helvetica" w:eastAsia="Times New Roman" w:hAnsi="Helvetica" w:cs="Calibri"/>
                <w:b/>
                <w:bCs/>
                <w:color w:val="000000"/>
                <w:lang w:eastAsia="es-MX"/>
              </w:rPr>
            </w:pPr>
          </w:p>
        </w:tc>
        <w:tc>
          <w:tcPr>
            <w:tcW w:w="1876" w:type="dxa"/>
            <w:tcBorders>
              <w:top w:val="nil"/>
              <w:left w:val="nil"/>
              <w:bottom w:val="nil"/>
              <w:right w:val="nil"/>
            </w:tcBorders>
            <w:shd w:val="clear" w:color="auto" w:fill="auto"/>
            <w:noWrap/>
            <w:vAlign w:val="bottom"/>
            <w:hideMark/>
          </w:tcPr>
          <w:p w14:paraId="4812F3A4"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881" w:type="dxa"/>
            <w:tcBorders>
              <w:top w:val="nil"/>
              <w:left w:val="nil"/>
              <w:bottom w:val="nil"/>
              <w:right w:val="nil"/>
            </w:tcBorders>
            <w:shd w:val="clear" w:color="auto" w:fill="auto"/>
            <w:noWrap/>
            <w:vAlign w:val="bottom"/>
            <w:hideMark/>
          </w:tcPr>
          <w:p w14:paraId="1A19B70B"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r>
      <w:tr w:rsidR="00553B87" w:rsidRPr="00585929" w14:paraId="0860835E" w14:textId="77777777" w:rsidTr="00915FC5">
        <w:trPr>
          <w:trHeight w:val="34"/>
        </w:trPr>
        <w:tc>
          <w:tcPr>
            <w:tcW w:w="1582" w:type="dxa"/>
            <w:gridSpan w:val="2"/>
            <w:tcBorders>
              <w:top w:val="nil"/>
              <w:left w:val="nil"/>
              <w:bottom w:val="nil"/>
              <w:right w:val="nil"/>
            </w:tcBorders>
            <w:shd w:val="clear" w:color="auto" w:fill="auto"/>
            <w:noWrap/>
            <w:vAlign w:val="bottom"/>
            <w:hideMark/>
          </w:tcPr>
          <w:p w14:paraId="14ABAE10"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1151" w:type="dxa"/>
            <w:tcBorders>
              <w:top w:val="nil"/>
              <w:left w:val="nil"/>
              <w:bottom w:val="nil"/>
              <w:right w:val="nil"/>
            </w:tcBorders>
            <w:shd w:val="clear" w:color="auto" w:fill="auto"/>
            <w:noWrap/>
            <w:vAlign w:val="bottom"/>
            <w:hideMark/>
          </w:tcPr>
          <w:p w14:paraId="194150CA"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4315" w:type="dxa"/>
            <w:tcBorders>
              <w:top w:val="nil"/>
              <w:left w:val="nil"/>
              <w:bottom w:val="nil"/>
              <w:right w:val="nil"/>
            </w:tcBorders>
            <w:shd w:val="clear" w:color="auto" w:fill="auto"/>
            <w:noWrap/>
            <w:vAlign w:val="bottom"/>
            <w:hideMark/>
          </w:tcPr>
          <w:p w14:paraId="79C518F7"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1876" w:type="dxa"/>
            <w:tcBorders>
              <w:top w:val="nil"/>
              <w:left w:val="nil"/>
              <w:bottom w:val="nil"/>
              <w:right w:val="nil"/>
            </w:tcBorders>
            <w:shd w:val="clear" w:color="auto" w:fill="auto"/>
            <w:noWrap/>
            <w:vAlign w:val="bottom"/>
            <w:hideMark/>
          </w:tcPr>
          <w:p w14:paraId="195BB5CB"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881" w:type="dxa"/>
            <w:tcBorders>
              <w:top w:val="nil"/>
              <w:left w:val="nil"/>
              <w:bottom w:val="nil"/>
              <w:right w:val="nil"/>
            </w:tcBorders>
            <w:shd w:val="clear" w:color="auto" w:fill="auto"/>
            <w:noWrap/>
            <w:vAlign w:val="bottom"/>
            <w:hideMark/>
          </w:tcPr>
          <w:p w14:paraId="6E59DC2C"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r>
      <w:tr w:rsidR="00553B87" w:rsidRPr="00585929" w14:paraId="00949968" w14:textId="77777777" w:rsidTr="00915FC5">
        <w:trPr>
          <w:trHeight w:val="208"/>
        </w:trPr>
        <w:tc>
          <w:tcPr>
            <w:tcW w:w="15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9C5887" w14:textId="77777777" w:rsidR="00553B87" w:rsidRPr="00585929" w:rsidRDefault="00553B87" w:rsidP="00915FC5">
            <w:pPr>
              <w:spacing w:after="0" w:line="240" w:lineRule="auto"/>
              <w:jc w:val="center"/>
              <w:rPr>
                <w:rFonts w:ascii="Helvetica" w:eastAsia="Times New Roman" w:hAnsi="Helvetica" w:cs="Calibri"/>
                <w:b/>
                <w:bCs/>
                <w:lang w:eastAsia="es-MX"/>
              </w:rPr>
            </w:pPr>
            <w:r w:rsidRPr="00585929">
              <w:rPr>
                <w:rFonts w:ascii="Helvetica" w:eastAsia="Times New Roman" w:hAnsi="Helvetica" w:cs="Calibri"/>
                <w:b/>
                <w:bCs/>
                <w:lang w:eastAsia="es-MX"/>
              </w:rPr>
              <w:t>No. de partida</w:t>
            </w:r>
          </w:p>
        </w:tc>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FD39C3" w14:textId="77777777" w:rsidR="00553B87" w:rsidRPr="00585929" w:rsidRDefault="00553B87" w:rsidP="00915FC5">
            <w:pPr>
              <w:spacing w:after="0" w:line="240" w:lineRule="auto"/>
              <w:jc w:val="center"/>
              <w:rPr>
                <w:rFonts w:ascii="Helvetica" w:eastAsia="Times New Roman" w:hAnsi="Helvetica" w:cs="Calibri"/>
                <w:b/>
                <w:bCs/>
                <w:lang w:eastAsia="es-MX"/>
              </w:rPr>
            </w:pPr>
            <w:r w:rsidRPr="00585929">
              <w:rPr>
                <w:rFonts w:ascii="Helvetica" w:eastAsia="Times New Roman" w:hAnsi="Helvetica" w:cs="Calibri"/>
                <w:b/>
                <w:bCs/>
                <w:lang w:eastAsia="es-MX"/>
              </w:rPr>
              <w:t>Cantidad</w:t>
            </w:r>
          </w:p>
        </w:tc>
        <w:tc>
          <w:tcPr>
            <w:tcW w:w="4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9DDE74" w14:textId="77777777" w:rsidR="00553B87" w:rsidRPr="00585929" w:rsidRDefault="00553B87" w:rsidP="00915FC5">
            <w:pPr>
              <w:spacing w:after="0" w:line="240" w:lineRule="auto"/>
              <w:jc w:val="center"/>
              <w:rPr>
                <w:rFonts w:ascii="Helvetica" w:eastAsia="Times New Roman" w:hAnsi="Helvetica" w:cs="Calibri"/>
                <w:b/>
                <w:bCs/>
                <w:lang w:eastAsia="es-MX"/>
              </w:rPr>
            </w:pPr>
            <w:r w:rsidRPr="00585929">
              <w:rPr>
                <w:rFonts w:ascii="Helvetica" w:eastAsia="Times New Roman" w:hAnsi="Helvetica" w:cs="Calibri"/>
                <w:b/>
                <w:bCs/>
                <w:lang w:eastAsia="es-MX"/>
              </w:rPr>
              <w:t>Descripción</w:t>
            </w:r>
          </w:p>
        </w:tc>
        <w:tc>
          <w:tcPr>
            <w:tcW w:w="1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6C08A5" w14:textId="77777777" w:rsidR="00553B87" w:rsidRPr="00585929" w:rsidRDefault="00553B87" w:rsidP="00915FC5">
            <w:pPr>
              <w:spacing w:after="0" w:line="240" w:lineRule="auto"/>
              <w:jc w:val="center"/>
              <w:rPr>
                <w:rFonts w:ascii="Helvetica" w:eastAsia="Times New Roman" w:hAnsi="Helvetica" w:cs="Calibri"/>
                <w:b/>
                <w:bCs/>
                <w:lang w:eastAsia="es-MX"/>
              </w:rPr>
            </w:pPr>
            <w:r w:rsidRPr="00585929">
              <w:rPr>
                <w:rFonts w:ascii="Helvetica" w:eastAsia="Times New Roman" w:hAnsi="Helvetica" w:cs="Calibri"/>
                <w:b/>
                <w:bCs/>
                <w:lang w:eastAsia="es-MX"/>
              </w:rPr>
              <w:t>Unidad de medida</w:t>
            </w:r>
          </w:p>
        </w:tc>
        <w:tc>
          <w:tcPr>
            <w:tcW w:w="881" w:type="dxa"/>
            <w:tcBorders>
              <w:top w:val="nil"/>
              <w:left w:val="nil"/>
              <w:bottom w:val="nil"/>
              <w:right w:val="nil"/>
            </w:tcBorders>
            <w:shd w:val="clear" w:color="auto" w:fill="auto"/>
            <w:noWrap/>
            <w:vAlign w:val="bottom"/>
            <w:hideMark/>
          </w:tcPr>
          <w:p w14:paraId="48946933" w14:textId="77777777" w:rsidR="00553B87" w:rsidRPr="00585929" w:rsidRDefault="00553B87" w:rsidP="00915FC5">
            <w:pPr>
              <w:spacing w:after="0" w:line="240" w:lineRule="auto"/>
              <w:jc w:val="center"/>
              <w:rPr>
                <w:rFonts w:ascii="Helvetica" w:eastAsia="Times New Roman" w:hAnsi="Helvetica" w:cs="Calibri"/>
                <w:b/>
                <w:bCs/>
                <w:lang w:eastAsia="es-MX"/>
              </w:rPr>
            </w:pPr>
          </w:p>
        </w:tc>
      </w:tr>
      <w:tr w:rsidR="00553B87" w:rsidRPr="00585929" w14:paraId="4DBD76E8" w14:textId="77777777" w:rsidTr="00915FC5">
        <w:trPr>
          <w:trHeight w:val="208"/>
        </w:trPr>
        <w:tc>
          <w:tcPr>
            <w:tcW w:w="158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CDD005" w14:textId="77777777" w:rsidR="00553B87" w:rsidRPr="00585929" w:rsidRDefault="00553B87" w:rsidP="00915FC5">
            <w:pPr>
              <w:spacing w:after="0" w:line="240" w:lineRule="auto"/>
              <w:rPr>
                <w:rFonts w:ascii="Helvetica" w:eastAsia="Times New Roman" w:hAnsi="Helvetica" w:cs="Calibri"/>
                <w:color w:val="000000"/>
                <w:lang w:eastAsia="es-MX"/>
              </w:rPr>
            </w:pPr>
            <w:r w:rsidRPr="00585929">
              <w:rPr>
                <w:rFonts w:ascii="Helvetica" w:eastAsia="Times New Roman" w:hAnsi="Helvetica" w:cs="Calibri"/>
                <w:color w:val="000000"/>
                <w:lang w:eastAsia="es-MX"/>
              </w:rPr>
              <w:t> </w:t>
            </w:r>
          </w:p>
        </w:tc>
        <w:tc>
          <w:tcPr>
            <w:tcW w:w="1151" w:type="dxa"/>
            <w:tcBorders>
              <w:top w:val="nil"/>
              <w:left w:val="nil"/>
              <w:bottom w:val="single" w:sz="4" w:space="0" w:color="auto"/>
              <w:right w:val="single" w:sz="4" w:space="0" w:color="auto"/>
            </w:tcBorders>
            <w:shd w:val="clear" w:color="000000" w:fill="FFFFFF"/>
            <w:noWrap/>
            <w:vAlign w:val="bottom"/>
            <w:hideMark/>
          </w:tcPr>
          <w:p w14:paraId="75B23438" w14:textId="77777777" w:rsidR="00553B87" w:rsidRPr="00585929" w:rsidRDefault="00553B87" w:rsidP="00915FC5">
            <w:pPr>
              <w:spacing w:after="0" w:line="240" w:lineRule="auto"/>
              <w:rPr>
                <w:rFonts w:ascii="Helvetica" w:eastAsia="Times New Roman" w:hAnsi="Helvetica" w:cs="Calibri"/>
                <w:color w:val="000000"/>
                <w:lang w:eastAsia="es-MX"/>
              </w:rPr>
            </w:pPr>
            <w:r w:rsidRPr="00585929">
              <w:rPr>
                <w:rFonts w:ascii="Helvetica" w:eastAsia="Times New Roman" w:hAnsi="Helvetica" w:cs="Calibri"/>
                <w:color w:val="000000"/>
                <w:lang w:eastAsia="es-MX"/>
              </w:rPr>
              <w:t> </w:t>
            </w:r>
          </w:p>
        </w:tc>
        <w:tc>
          <w:tcPr>
            <w:tcW w:w="4315" w:type="dxa"/>
            <w:tcBorders>
              <w:top w:val="nil"/>
              <w:left w:val="nil"/>
              <w:bottom w:val="single" w:sz="4" w:space="0" w:color="auto"/>
              <w:right w:val="single" w:sz="4" w:space="0" w:color="auto"/>
            </w:tcBorders>
            <w:shd w:val="clear" w:color="000000" w:fill="FFFFFF"/>
            <w:noWrap/>
            <w:vAlign w:val="bottom"/>
            <w:hideMark/>
          </w:tcPr>
          <w:p w14:paraId="508A3CEE" w14:textId="77777777" w:rsidR="00553B87" w:rsidRPr="00585929" w:rsidRDefault="00553B87" w:rsidP="00915FC5">
            <w:pPr>
              <w:spacing w:after="0" w:line="240" w:lineRule="auto"/>
              <w:rPr>
                <w:rFonts w:ascii="Helvetica" w:eastAsia="Times New Roman" w:hAnsi="Helvetica" w:cs="Calibri"/>
                <w:color w:val="000000"/>
                <w:lang w:eastAsia="es-MX"/>
              </w:rPr>
            </w:pPr>
            <w:r w:rsidRPr="00585929">
              <w:rPr>
                <w:rFonts w:ascii="Helvetica" w:eastAsia="Times New Roman" w:hAnsi="Helvetica" w:cs="Calibri"/>
                <w:color w:val="000000"/>
                <w:lang w:eastAsia="es-MX"/>
              </w:rPr>
              <w:t> </w:t>
            </w:r>
          </w:p>
        </w:tc>
        <w:tc>
          <w:tcPr>
            <w:tcW w:w="18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506893" w14:textId="77777777" w:rsidR="00553B87" w:rsidRPr="00585929" w:rsidRDefault="00553B87" w:rsidP="00915FC5">
            <w:pPr>
              <w:spacing w:after="0" w:line="240" w:lineRule="auto"/>
              <w:rPr>
                <w:rFonts w:ascii="Helvetica" w:eastAsia="Times New Roman" w:hAnsi="Helvetica" w:cs="Calibri"/>
                <w:color w:val="000000"/>
                <w:lang w:eastAsia="es-MX"/>
              </w:rPr>
            </w:pPr>
            <w:r w:rsidRPr="00585929">
              <w:rPr>
                <w:rFonts w:ascii="Helvetica" w:eastAsia="Times New Roman" w:hAnsi="Helvetica" w:cs="Calibri"/>
                <w:color w:val="000000"/>
                <w:lang w:eastAsia="es-MX"/>
              </w:rPr>
              <w:t> </w:t>
            </w:r>
          </w:p>
        </w:tc>
        <w:tc>
          <w:tcPr>
            <w:tcW w:w="881" w:type="dxa"/>
            <w:tcBorders>
              <w:top w:val="nil"/>
              <w:left w:val="nil"/>
              <w:bottom w:val="nil"/>
              <w:right w:val="nil"/>
            </w:tcBorders>
            <w:shd w:val="clear" w:color="auto" w:fill="auto"/>
            <w:noWrap/>
            <w:vAlign w:val="bottom"/>
            <w:hideMark/>
          </w:tcPr>
          <w:p w14:paraId="41C8C1BE" w14:textId="77777777" w:rsidR="00553B87" w:rsidRPr="00585929" w:rsidRDefault="00553B87" w:rsidP="00915FC5">
            <w:pPr>
              <w:spacing w:after="0" w:line="240" w:lineRule="auto"/>
              <w:rPr>
                <w:rFonts w:ascii="Helvetica" w:eastAsia="Times New Roman" w:hAnsi="Helvetica" w:cs="Calibri"/>
                <w:color w:val="000000"/>
                <w:lang w:eastAsia="es-MX"/>
              </w:rPr>
            </w:pPr>
          </w:p>
        </w:tc>
      </w:tr>
      <w:tr w:rsidR="00553B87" w:rsidRPr="00585929" w14:paraId="0B38CD72" w14:textId="77777777" w:rsidTr="00915FC5">
        <w:trPr>
          <w:trHeight w:val="208"/>
        </w:trPr>
        <w:tc>
          <w:tcPr>
            <w:tcW w:w="158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8776CC" w14:textId="77777777" w:rsidR="00553B87" w:rsidRPr="00585929" w:rsidRDefault="00553B87" w:rsidP="00915FC5">
            <w:pPr>
              <w:spacing w:after="0" w:line="240" w:lineRule="auto"/>
              <w:rPr>
                <w:rFonts w:ascii="Helvetica" w:eastAsia="Times New Roman" w:hAnsi="Helvetica" w:cs="Calibri"/>
                <w:color w:val="000000"/>
                <w:lang w:eastAsia="es-MX"/>
              </w:rPr>
            </w:pPr>
            <w:r w:rsidRPr="00585929">
              <w:rPr>
                <w:rFonts w:ascii="Helvetica" w:eastAsia="Times New Roman" w:hAnsi="Helvetica" w:cs="Calibri"/>
                <w:color w:val="000000"/>
                <w:lang w:eastAsia="es-MX"/>
              </w:rPr>
              <w:t> </w:t>
            </w:r>
          </w:p>
        </w:tc>
        <w:tc>
          <w:tcPr>
            <w:tcW w:w="1151" w:type="dxa"/>
            <w:tcBorders>
              <w:top w:val="nil"/>
              <w:left w:val="nil"/>
              <w:bottom w:val="single" w:sz="4" w:space="0" w:color="auto"/>
              <w:right w:val="single" w:sz="4" w:space="0" w:color="auto"/>
            </w:tcBorders>
            <w:shd w:val="clear" w:color="000000" w:fill="FFFFFF"/>
            <w:noWrap/>
            <w:vAlign w:val="bottom"/>
            <w:hideMark/>
          </w:tcPr>
          <w:p w14:paraId="7FE56C1D" w14:textId="77777777" w:rsidR="00553B87" w:rsidRPr="00585929" w:rsidRDefault="00553B87" w:rsidP="00915FC5">
            <w:pPr>
              <w:spacing w:after="0" w:line="240" w:lineRule="auto"/>
              <w:rPr>
                <w:rFonts w:ascii="Helvetica" w:eastAsia="Times New Roman" w:hAnsi="Helvetica" w:cs="Calibri"/>
                <w:color w:val="000000"/>
                <w:lang w:eastAsia="es-MX"/>
              </w:rPr>
            </w:pPr>
            <w:r w:rsidRPr="00585929">
              <w:rPr>
                <w:rFonts w:ascii="Helvetica" w:eastAsia="Times New Roman" w:hAnsi="Helvetica" w:cs="Calibri"/>
                <w:color w:val="000000"/>
                <w:lang w:eastAsia="es-MX"/>
              </w:rPr>
              <w:t> </w:t>
            </w:r>
          </w:p>
        </w:tc>
        <w:tc>
          <w:tcPr>
            <w:tcW w:w="4315" w:type="dxa"/>
            <w:tcBorders>
              <w:top w:val="nil"/>
              <w:left w:val="nil"/>
              <w:bottom w:val="single" w:sz="4" w:space="0" w:color="auto"/>
              <w:right w:val="single" w:sz="4" w:space="0" w:color="auto"/>
            </w:tcBorders>
            <w:shd w:val="clear" w:color="000000" w:fill="FFFFFF"/>
            <w:noWrap/>
            <w:vAlign w:val="bottom"/>
            <w:hideMark/>
          </w:tcPr>
          <w:p w14:paraId="1F71860E" w14:textId="77777777" w:rsidR="00553B87" w:rsidRPr="00585929" w:rsidRDefault="00553B87" w:rsidP="00915FC5">
            <w:pPr>
              <w:spacing w:after="0" w:line="240" w:lineRule="auto"/>
              <w:rPr>
                <w:rFonts w:ascii="Helvetica" w:eastAsia="Times New Roman" w:hAnsi="Helvetica" w:cs="Calibri"/>
                <w:color w:val="000000"/>
                <w:lang w:eastAsia="es-MX"/>
              </w:rPr>
            </w:pPr>
            <w:r w:rsidRPr="00585929">
              <w:rPr>
                <w:rFonts w:ascii="Helvetica" w:eastAsia="Times New Roman" w:hAnsi="Helvetica" w:cs="Calibri"/>
                <w:color w:val="000000"/>
                <w:lang w:eastAsia="es-MX"/>
              </w:rPr>
              <w:t> </w:t>
            </w:r>
          </w:p>
        </w:tc>
        <w:tc>
          <w:tcPr>
            <w:tcW w:w="18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3081C1" w14:textId="77777777" w:rsidR="00553B87" w:rsidRPr="00585929" w:rsidRDefault="00553B87" w:rsidP="00915FC5">
            <w:pPr>
              <w:spacing w:after="0" w:line="240" w:lineRule="auto"/>
              <w:rPr>
                <w:rFonts w:ascii="Helvetica" w:eastAsia="Times New Roman" w:hAnsi="Helvetica" w:cs="Calibri"/>
                <w:color w:val="000000"/>
                <w:lang w:eastAsia="es-MX"/>
              </w:rPr>
            </w:pPr>
            <w:r w:rsidRPr="00585929">
              <w:rPr>
                <w:rFonts w:ascii="Helvetica" w:eastAsia="Times New Roman" w:hAnsi="Helvetica" w:cs="Calibri"/>
                <w:color w:val="000000"/>
                <w:lang w:eastAsia="es-MX"/>
              </w:rPr>
              <w:t> </w:t>
            </w:r>
          </w:p>
        </w:tc>
        <w:tc>
          <w:tcPr>
            <w:tcW w:w="881" w:type="dxa"/>
            <w:tcBorders>
              <w:top w:val="nil"/>
              <w:left w:val="nil"/>
              <w:bottom w:val="nil"/>
              <w:right w:val="nil"/>
            </w:tcBorders>
            <w:shd w:val="clear" w:color="auto" w:fill="auto"/>
            <w:noWrap/>
            <w:vAlign w:val="bottom"/>
            <w:hideMark/>
          </w:tcPr>
          <w:p w14:paraId="1CEEAB92" w14:textId="77777777" w:rsidR="00553B87" w:rsidRPr="00585929" w:rsidRDefault="00553B87" w:rsidP="00915FC5">
            <w:pPr>
              <w:spacing w:after="0" w:line="240" w:lineRule="auto"/>
              <w:rPr>
                <w:rFonts w:ascii="Helvetica" w:eastAsia="Times New Roman" w:hAnsi="Helvetica" w:cs="Calibri"/>
                <w:color w:val="000000"/>
                <w:lang w:eastAsia="es-MX"/>
              </w:rPr>
            </w:pPr>
          </w:p>
        </w:tc>
      </w:tr>
      <w:tr w:rsidR="00553B87" w:rsidRPr="00585929" w14:paraId="23DA6573" w14:textId="77777777" w:rsidTr="00915FC5">
        <w:trPr>
          <w:trHeight w:val="208"/>
        </w:trPr>
        <w:tc>
          <w:tcPr>
            <w:tcW w:w="158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2E33E1" w14:textId="77777777" w:rsidR="00553B87" w:rsidRPr="00585929" w:rsidRDefault="00553B87" w:rsidP="00915FC5">
            <w:pPr>
              <w:spacing w:after="0" w:line="240" w:lineRule="auto"/>
              <w:rPr>
                <w:rFonts w:ascii="Helvetica" w:eastAsia="Times New Roman" w:hAnsi="Helvetica" w:cs="Calibri"/>
                <w:color w:val="000000"/>
                <w:lang w:eastAsia="es-MX"/>
              </w:rPr>
            </w:pPr>
            <w:r w:rsidRPr="00585929">
              <w:rPr>
                <w:rFonts w:ascii="Helvetica" w:eastAsia="Times New Roman" w:hAnsi="Helvetica" w:cs="Calibri"/>
                <w:color w:val="000000"/>
                <w:lang w:eastAsia="es-MX"/>
              </w:rPr>
              <w:t> </w:t>
            </w:r>
          </w:p>
        </w:tc>
        <w:tc>
          <w:tcPr>
            <w:tcW w:w="1151" w:type="dxa"/>
            <w:tcBorders>
              <w:top w:val="nil"/>
              <w:left w:val="nil"/>
              <w:bottom w:val="single" w:sz="4" w:space="0" w:color="auto"/>
              <w:right w:val="single" w:sz="4" w:space="0" w:color="auto"/>
            </w:tcBorders>
            <w:shd w:val="clear" w:color="000000" w:fill="FFFFFF"/>
            <w:noWrap/>
            <w:vAlign w:val="bottom"/>
            <w:hideMark/>
          </w:tcPr>
          <w:p w14:paraId="108911B0" w14:textId="77777777" w:rsidR="00553B87" w:rsidRPr="00585929" w:rsidRDefault="00553B87" w:rsidP="00915FC5">
            <w:pPr>
              <w:spacing w:after="0" w:line="240" w:lineRule="auto"/>
              <w:rPr>
                <w:rFonts w:ascii="Helvetica" w:eastAsia="Times New Roman" w:hAnsi="Helvetica" w:cs="Calibri"/>
                <w:color w:val="000000"/>
                <w:lang w:eastAsia="es-MX"/>
              </w:rPr>
            </w:pPr>
            <w:r w:rsidRPr="00585929">
              <w:rPr>
                <w:rFonts w:ascii="Helvetica" w:eastAsia="Times New Roman" w:hAnsi="Helvetica" w:cs="Calibri"/>
                <w:color w:val="000000"/>
                <w:lang w:eastAsia="es-MX"/>
              </w:rPr>
              <w:t> </w:t>
            </w:r>
          </w:p>
        </w:tc>
        <w:tc>
          <w:tcPr>
            <w:tcW w:w="4315" w:type="dxa"/>
            <w:tcBorders>
              <w:top w:val="nil"/>
              <w:left w:val="nil"/>
              <w:bottom w:val="single" w:sz="4" w:space="0" w:color="auto"/>
              <w:right w:val="single" w:sz="4" w:space="0" w:color="auto"/>
            </w:tcBorders>
            <w:shd w:val="clear" w:color="000000" w:fill="FFFFFF"/>
            <w:noWrap/>
            <w:vAlign w:val="bottom"/>
            <w:hideMark/>
          </w:tcPr>
          <w:p w14:paraId="75784355" w14:textId="77777777" w:rsidR="00553B87" w:rsidRPr="00585929" w:rsidRDefault="00553B87" w:rsidP="00915FC5">
            <w:pPr>
              <w:spacing w:after="0" w:line="240" w:lineRule="auto"/>
              <w:rPr>
                <w:rFonts w:ascii="Helvetica" w:eastAsia="Times New Roman" w:hAnsi="Helvetica" w:cs="Calibri"/>
                <w:color w:val="000000"/>
                <w:lang w:eastAsia="es-MX"/>
              </w:rPr>
            </w:pPr>
            <w:r w:rsidRPr="00585929">
              <w:rPr>
                <w:rFonts w:ascii="Helvetica" w:eastAsia="Times New Roman" w:hAnsi="Helvetica" w:cs="Calibri"/>
                <w:color w:val="000000"/>
                <w:lang w:eastAsia="es-MX"/>
              </w:rPr>
              <w:t> </w:t>
            </w:r>
          </w:p>
        </w:tc>
        <w:tc>
          <w:tcPr>
            <w:tcW w:w="18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BC0F23" w14:textId="77777777" w:rsidR="00553B87" w:rsidRPr="00585929" w:rsidRDefault="00553B87" w:rsidP="00915FC5">
            <w:pPr>
              <w:spacing w:after="0" w:line="240" w:lineRule="auto"/>
              <w:rPr>
                <w:rFonts w:ascii="Helvetica" w:eastAsia="Times New Roman" w:hAnsi="Helvetica" w:cs="Calibri"/>
                <w:color w:val="000000"/>
                <w:lang w:eastAsia="es-MX"/>
              </w:rPr>
            </w:pPr>
            <w:r w:rsidRPr="00585929">
              <w:rPr>
                <w:rFonts w:ascii="Helvetica" w:eastAsia="Times New Roman" w:hAnsi="Helvetica" w:cs="Calibri"/>
                <w:color w:val="000000"/>
                <w:lang w:eastAsia="es-MX"/>
              </w:rPr>
              <w:t> </w:t>
            </w:r>
          </w:p>
        </w:tc>
        <w:tc>
          <w:tcPr>
            <w:tcW w:w="881" w:type="dxa"/>
            <w:tcBorders>
              <w:top w:val="nil"/>
              <w:left w:val="nil"/>
              <w:bottom w:val="nil"/>
              <w:right w:val="nil"/>
            </w:tcBorders>
            <w:shd w:val="clear" w:color="auto" w:fill="auto"/>
            <w:noWrap/>
            <w:vAlign w:val="bottom"/>
            <w:hideMark/>
          </w:tcPr>
          <w:p w14:paraId="469D83E9" w14:textId="77777777" w:rsidR="00553B87" w:rsidRPr="00585929" w:rsidRDefault="00553B87" w:rsidP="00915FC5">
            <w:pPr>
              <w:spacing w:after="0" w:line="240" w:lineRule="auto"/>
              <w:rPr>
                <w:rFonts w:ascii="Helvetica" w:eastAsia="Times New Roman" w:hAnsi="Helvetica" w:cs="Calibri"/>
                <w:color w:val="000000"/>
                <w:lang w:eastAsia="es-MX"/>
              </w:rPr>
            </w:pPr>
          </w:p>
        </w:tc>
      </w:tr>
      <w:tr w:rsidR="00553B87" w:rsidRPr="00585929" w14:paraId="5FAE8BF9" w14:textId="77777777" w:rsidTr="00915FC5">
        <w:trPr>
          <w:trHeight w:val="208"/>
        </w:trPr>
        <w:tc>
          <w:tcPr>
            <w:tcW w:w="158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72C486" w14:textId="77777777" w:rsidR="00553B87" w:rsidRPr="00585929" w:rsidRDefault="00553B87" w:rsidP="00915FC5">
            <w:pPr>
              <w:spacing w:after="0" w:line="240" w:lineRule="auto"/>
              <w:rPr>
                <w:rFonts w:ascii="Helvetica" w:eastAsia="Times New Roman" w:hAnsi="Helvetica" w:cs="Calibri"/>
                <w:color w:val="000000"/>
                <w:lang w:eastAsia="es-MX"/>
              </w:rPr>
            </w:pPr>
            <w:r w:rsidRPr="00585929">
              <w:rPr>
                <w:rFonts w:ascii="Helvetica" w:eastAsia="Times New Roman" w:hAnsi="Helvetica" w:cs="Calibri"/>
                <w:color w:val="000000"/>
                <w:lang w:eastAsia="es-MX"/>
              </w:rPr>
              <w:t> </w:t>
            </w:r>
          </w:p>
        </w:tc>
        <w:tc>
          <w:tcPr>
            <w:tcW w:w="1151" w:type="dxa"/>
            <w:tcBorders>
              <w:top w:val="nil"/>
              <w:left w:val="nil"/>
              <w:bottom w:val="single" w:sz="4" w:space="0" w:color="auto"/>
              <w:right w:val="single" w:sz="4" w:space="0" w:color="auto"/>
            </w:tcBorders>
            <w:shd w:val="clear" w:color="000000" w:fill="FFFFFF"/>
            <w:noWrap/>
            <w:vAlign w:val="bottom"/>
            <w:hideMark/>
          </w:tcPr>
          <w:p w14:paraId="29E9F0B1" w14:textId="77777777" w:rsidR="00553B87" w:rsidRPr="00585929" w:rsidRDefault="00553B87" w:rsidP="00915FC5">
            <w:pPr>
              <w:spacing w:after="0" w:line="240" w:lineRule="auto"/>
              <w:rPr>
                <w:rFonts w:ascii="Helvetica" w:eastAsia="Times New Roman" w:hAnsi="Helvetica" w:cs="Calibri"/>
                <w:color w:val="000000"/>
                <w:lang w:eastAsia="es-MX"/>
              </w:rPr>
            </w:pPr>
            <w:r w:rsidRPr="00585929">
              <w:rPr>
                <w:rFonts w:ascii="Helvetica" w:eastAsia="Times New Roman" w:hAnsi="Helvetica" w:cs="Calibri"/>
                <w:color w:val="000000"/>
                <w:lang w:eastAsia="es-MX"/>
              </w:rPr>
              <w:t> </w:t>
            </w:r>
          </w:p>
        </w:tc>
        <w:tc>
          <w:tcPr>
            <w:tcW w:w="4315" w:type="dxa"/>
            <w:tcBorders>
              <w:top w:val="nil"/>
              <w:left w:val="nil"/>
              <w:bottom w:val="single" w:sz="4" w:space="0" w:color="auto"/>
              <w:right w:val="single" w:sz="4" w:space="0" w:color="auto"/>
            </w:tcBorders>
            <w:shd w:val="clear" w:color="000000" w:fill="FFFFFF"/>
            <w:noWrap/>
            <w:vAlign w:val="bottom"/>
            <w:hideMark/>
          </w:tcPr>
          <w:p w14:paraId="0EC38FFE" w14:textId="77777777" w:rsidR="00553B87" w:rsidRPr="00585929" w:rsidRDefault="00553B87" w:rsidP="00915FC5">
            <w:pPr>
              <w:spacing w:after="0" w:line="240" w:lineRule="auto"/>
              <w:rPr>
                <w:rFonts w:ascii="Helvetica" w:eastAsia="Times New Roman" w:hAnsi="Helvetica" w:cs="Calibri"/>
                <w:color w:val="000000"/>
                <w:lang w:eastAsia="es-MX"/>
              </w:rPr>
            </w:pPr>
            <w:r w:rsidRPr="00585929">
              <w:rPr>
                <w:rFonts w:ascii="Helvetica" w:eastAsia="Times New Roman" w:hAnsi="Helvetica" w:cs="Calibri"/>
                <w:color w:val="000000"/>
                <w:lang w:eastAsia="es-MX"/>
              </w:rPr>
              <w:t> </w:t>
            </w:r>
          </w:p>
        </w:tc>
        <w:tc>
          <w:tcPr>
            <w:tcW w:w="18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77C701" w14:textId="77777777" w:rsidR="00553B87" w:rsidRPr="00585929" w:rsidRDefault="00553B87" w:rsidP="00915FC5">
            <w:pPr>
              <w:spacing w:after="0" w:line="240" w:lineRule="auto"/>
              <w:rPr>
                <w:rFonts w:ascii="Helvetica" w:eastAsia="Times New Roman" w:hAnsi="Helvetica" w:cs="Calibri"/>
                <w:color w:val="000000"/>
                <w:lang w:eastAsia="es-MX"/>
              </w:rPr>
            </w:pPr>
            <w:r w:rsidRPr="00585929">
              <w:rPr>
                <w:rFonts w:ascii="Helvetica" w:eastAsia="Times New Roman" w:hAnsi="Helvetica" w:cs="Calibri"/>
                <w:color w:val="000000"/>
                <w:lang w:eastAsia="es-MX"/>
              </w:rPr>
              <w:t> </w:t>
            </w:r>
          </w:p>
        </w:tc>
        <w:tc>
          <w:tcPr>
            <w:tcW w:w="881" w:type="dxa"/>
            <w:tcBorders>
              <w:top w:val="nil"/>
              <w:left w:val="nil"/>
              <w:bottom w:val="nil"/>
              <w:right w:val="nil"/>
            </w:tcBorders>
            <w:shd w:val="clear" w:color="auto" w:fill="auto"/>
            <w:noWrap/>
            <w:vAlign w:val="bottom"/>
            <w:hideMark/>
          </w:tcPr>
          <w:p w14:paraId="311A795C" w14:textId="77777777" w:rsidR="00553B87" w:rsidRPr="00585929" w:rsidRDefault="00553B87" w:rsidP="00915FC5">
            <w:pPr>
              <w:spacing w:after="0" w:line="240" w:lineRule="auto"/>
              <w:rPr>
                <w:rFonts w:ascii="Helvetica" w:eastAsia="Times New Roman" w:hAnsi="Helvetica" w:cs="Calibri"/>
                <w:color w:val="000000"/>
                <w:lang w:eastAsia="es-MX"/>
              </w:rPr>
            </w:pPr>
          </w:p>
        </w:tc>
      </w:tr>
      <w:tr w:rsidR="00553B87" w:rsidRPr="00585929" w14:paraId="051A3D76" w14:textId="77777777" w:rsidTr="00915FC5">
        <w:trPr>
          <w:trHeight w:val="208"/>
        </w:trPr>
        <w:tc>
          <w:tcPr>
            <w:tcW w:w="158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3CA939" w14:textId="77777777" w:rsidR="00553B87" w:rsidRPr="00585929" w:rsidRDefault="00553B87" w:rsidP="00915FC5">
            <w:pPr>
              <w:spacing w:after="0" w:line="240" w:lineRule="auto"/>
              <w:rPr>
                <w:rFonts w:ascii="Helvetica" w:eastAsia="Times New Roman" w:hAnsi="Helvetica" w:cs="Calibri"/>
                <w:color w:val="000000"/>
                <w:lang w:eastAsia="es-MX"/>
              </w:rPr>
            </w:pPr>
            <w:r w:rsidRPr="00585929">
              <w:rPr>
                <w:rFonts w:ascii="Helvetica" w:eastAsia="Times New Roman" w:hAnsi="Helvetica" w:cs="Calibri"/>
                <w:color w:val="000000"/>
                <w:lang w:eastAsia="es-MX"/>
              </w:rPr>
              <w:t> </w:t>
            </w:r>
          </w:p>
        </w:tc>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34BA6A" w14:textId="77777777" w:rsidR="00553B87" w:rsidRPr="00585929" w:rsidRDefault="00553B87" w:rsidP="00915FC5">
            <w:pPr>
              <w:spacing w:after="0" w:line="240" w:lineRule="auto"/>
              <w:rPr>
                <w:rFonts w:ascii="Helvetica" w:eastAsia="Times New Roman" w:hAnsi="Helvetica" w:cs="Calibri"/>
                <w:color w:val="000000"/>
                <w:lang w:eastAsia="es-MX"/>
              </w:rPr>
            </w:pPr>
            <w:r w:rsidRPr="00585929">
              <w:rPr>
                <w:rFonts w:ascii="Helvetica" w:eastAsia="Times New Roman" w:hAnsi="Helvetica" w:cs="Calibri"/>
                <w:color w:val="000000"/>
                <w:lang w:eastAsia="es-MX"/>
              </w:rPr>
              <w:t> </w:t>
            </w:r>
          </w:p>
        </w:tc>
        <w:tc>
          <w:tcPr>
            <w:tcW w:w="43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E02BA8" w14:textId="77777777" w:rsidR="00553B87" w:rsidRPr="00585929" w:rsidRDefault="00553B87" w:rsidP="00915FC5">
            <w:pPr>
              <w:spacing w:after="0" w:line="240" w:lineRule="auto"/>
              <w:rPr>
                <w:rFonts w:ascii="Helvetica" w:eastAsia="Times New Roman" w:hAnsi="Helvetica" w:cs="Calibri"/>
                <w:color w:val="000000"/>
                <w:lang w:eastAsia="es-MX"/>
              </w:rPr>
            </w:pPr>
            <w:r w:rsidRPr="00585929">
              <w:rPr>
                <w:rFonts w:ascii="Helvetica" w:eastAsia="Times New Roman" w:hAnsi="Helvetica" w:cs="Calibri"/>
                <w:color w:val="000000"/>
                <w:lang w:eastAsia="es-MX"/>
              </w:rPr>
              <w:t> </w:t>
            </w:r>
          </w:p>
        </w:tc>
        <w:tc>
          <w:tcPr>
            <w:tcW w:w="18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F799E2" w14:textId="77777777" w:rsidR="00553B87" w:rsidRPr="00585929" w:rsidRDefault="00553B87" w:rsidP="00915FC5">
            <w:pPr>
              <w:spacing w:after="0" w:line="240" w:lineRule="auto"/>
              <w:rPr>
                <w:rFonts w:ascii="Helvetica" w:eastAsia="Times New Roman" w:hAnsi="Helvetica" w:cs="Calibri"/>
                <w:color w:val="000000"/>
                <w:lang w:eastAsia="es-MX"/>
              </w:rPr>
            </w:pPr>
            <w:r w:rsidRPr="00585929">
              <w:rPr>
                <w:rFonts w:ascii="Helvetica" w:eastAsia="Times New Roman" w:hAnsi="Helvetica" w:cs="Calibri"/>
                <w:color w:val="000000"/>
                <w:lang w:eastAsia="es-MX"/>
              </w:rPr>
              <w:t> </w:t>
            </w:r>
          </w:p>
        </w:tc>
        <w:tc>
          <w:tcPr>
            <w:tcW w:w="881" w:type="dxa"/>
            <w:tcBorders>
              <w:top w:val="nil"/>
              <w:left w:val="nil"/>
              <w:bottom w:val="nil"/>
              <w:right w:val="nil"/>
            </w:tcBorders>
            <w:shd w:val="clear" w:color="auto" w:fill="auto"/>
            <w:noWrap/>
            <w:vAlign w:val="bottom"/>
            <w:hideMark/>
          </w:tcPr>
          <w:p w14:paraId="48D74260" w14:textId="77777777" w:rsidR="00553B87" w:rsidRPr="00585929" w:rsidRDefault="00553B87" w:rsidP="00915FC5">
            <w:pPr>
              <w:spacing w:after="0" w:line="240" w:lineRule="auto"/>
              <w:rPr>
                <w:rFonts w:ascii="Helvetica" w:eastAsia="Times New Roman" w:hAnsi="Helvetica" w:cs="Calibri"/>
                <w:color w:val="000000"/>
                <w:lang w:eastAsia="es-MX"/>
              </w:rPr>
            </w:pPr>
          </w:p>
        </w:tc>
      </w:tr>
      <w:tr w:rsidR="00553B87" w:rsidRPr="00585929" w14:paraId="7E359E04" w14:textId="77777777" w:rsidTr="00915FC5">
        <w:trPr>
          <w:trHeight w:val="103"/>
        </w:trPr>
        <w:tc>
          <w:tcPr>
            <w:tcW w:w="1582" w:type="dxa"/>
            <w:gridSpan w:val="2"/>
            <w:tcBorders>
              <w:top w:val="nil"/>
              <w:left w:val="nil"/>
              <w:bottom w:val="nil"/>
              <w:right w:val="nil"/>
            </w:tcBorders>
            <w:shd w:val="clear" w:color="auto" w:fill="auto"/>
            <w:noWrap/>
            <w:vAlign w:val="bottom"/>
            <w:hideMark/>
          </w:tcPr>
          <w:p w14:paraId="5AB49083"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1151" w:type="dxa"/>
            <w:tcBorders>
              <w:top w:val="nil"/>
              <w:left w:val="nil"/>
              <w:bottom w:val="nil"/>
              <w:right w:val="nil"/>
            </w:tcBorders>
            <w:shd w:val="clear" w:color="auto" w:fill="auto"/>
            <w:noWrap/>
            <w:vAlign w:val="bottom"/>
            <w:hideMark/>
          </w:tcPr>
          <w:p w14:paraId="5C18D7B7"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4315" w:type="dxa"/>
            <w:tcBorders>
              <w:top w:val="nil"/>
              <w:left w:val="nil"/>
              <w:bottom w:val="nil"/>
              <w:right w:val="nil"/>
            </w:tcBorders>
            <w:shd w:val="clear" w:color="auto" w:fill="auto"/>
            <w:noWrap/>
            <w:vAlign w:val="bottom"/>
            <w:hideMark/>
          </w:tcPr>
          <w:p w14:paraId="4018776C"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1876" w:type="dxa"/>
            <w:tcBorders>
              <w:top w:val="nil"/>
              <w:left w:val="nil"/>
              <w:bottom w:val="nil"/>
              <w:right w:val="nil"/>
            </w:tcBorders>
            <w:shd w:val="clear" w:color="auto" w:fill="auto"/>
            <w:noWrap/>
            <w:vAlign w:val="bottom"/>
            <w:hideMark/>
          </w:tcPr>
          <w:p w14:paraId="05AA5250"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881" w:type="dxa"/>
            <w:tcBorders>
              <w:top w:val="nil"/>
              <w:left w:val="nil"/>
              <w:bottom w:val="nil"/>
              <w:right w:val="nil"/>
            </w:tcBorders>
            <w:shd w:val="clear" w:color="auto" w:fill="auto"/>
            <w:noWrap/>
            <w:vAlign w:val="bottom"/>
            <w:hideMark/>
          </w:tcPr>
          <w:p w14:paraId="72248600"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r>
      <w:tr w:rsidR="00553B87" w:rsidRPr="00585929" w14:paraId="6813E094" w14:textId="77777777" w:rsidTr="00915FC5">
        <w:trPr>
          <w:trHeight w:val="103"/>
        </w:trPr>
        <w:tc>
          <w:tcPr>
            <w:tcW w:w="8924" w:type="dxa"/>
            <w:gridSpan w:val="5"/>
            <w:tcBorders>
              <w:top w:val="nil"/>
              <w:left w:val="nil"/>
              <w:bottom w:val="nil"/>
              <w:right w:val="nil"/>
            </w:tcBorders>
            <w:shd w:val="clear" w:color="auto" w:fill="auto"/>
            <w:noWrap/>
            <w:vAlign w:val="bottom"/>
            <w:hideMark/>
          </w:tcPr>
          <w:p w14:paraId="69FBEE92" w14:textId="77777777" w:rsidR="00553B87" w:rsidRPr="00585929" w:rsidRDefault="00553B87" w:rsidP="00915FC5">
            <w:pPr>
              <w:spacing w:after="0" w:line="240" w:lineRule="auto"/>
              <w:rPr>
                <w:rFonts w:ascii="Helvetica" w:eastAsia="Times New Roman" w:hAnsi="Helvetica" w:cs="Calibri"/>
                <w:b/>
                <w:bCs/>
                <w:color w:val="000000"/>
                <w:lang w:eastAsia="es-MX"/>
              </w:rPr>
            </w:pPr>
            <w:r w:rsidRPr="00585929">
              <w:rPr>
                <w:rFonts w:ascii="Helvetica" w:eastAsia="Times New Roman" w:hAnsi="Helvetica" w:cs="Calibri"/>
                <w:b/>
                <w:bCs/>
                <w:color w:val="000000"/>
                <w:lang w:eastAsia="es-MX"/>
              </w:rPr>
              <w:t>Datos del Centro de Costos que recibe:</w:t>
            </w:r>
          </w:p>
        </w:tc>
        <w:tc>
          <w:tcPr>
            <w:tcW w:w="881" w:type="dxa"/>
            <w:tcBorders>
              <w:top w:val="nil"/>
              <w:left w:val="nil"/>
              <w:bottom w:val="nil"/>
              <w:right w:val="nil"/>
            </w:tcBorders>
            <w:shd w:val="clear" w:color="auto" w:fill="auto"/>
            <w:noWrap/>
            <w:vAlign w:val="bottom"/>
            <w:hideMark/>
          </w:tcPr>
          <w:p w14:paraId="00FC3F45" w14:textId="77777777" w:rsidR="00553B87" w:rsidRPr="00585929" w:rsidRDefault="00553B87" w:rsidP="00915FC5">
            <w:pPr>
              <w:spacing w:after="0" w:line="240" w:lineRule="auto"/>
              <w:rPr>
                <w:rFonts w:ascii="Helvetica" w:eastAsia="Times New Roman" w:hAnsi="Helvetica" w:cs="Calibri"/>
                <w:b/>
                <w:bCs/>
                <w:color w:val="000000"/>
                <w:lang w:eastAsia="es-MX"/>
              </w:rPr>
            </w:pPr>
          </w:p>
        </w:tc>
      </w:tr>
      <w:tr w:rsidR="00553B87" w:rsidRPr="00585929" w14:paraId="7D18078D" w14:textId="77777777" w:rsidTr="00915FC5">
        <w:trPr>
          <w:trHeight w:val="34"/>
        </w:trPr>
        <w:tc>
          <w:tcPr>
            <w:tcW w:w="1582" w:type="dxa"/>
            <w:gridSpan w:val="2"/>
            <w:tcBorders>
              <w:top w:val="nil"/>
              <w:left w:val="nil"/>
              <w:bottom w:val="nil"/>
              <w:right w:val="nil"/>
            </w:tcBorders>
            <w:shd w:val="clear" w:color="auto" w:fill="auto"/>
            <w:noWrap/>
            <w:vAlign w:val="bottom"/>
            <w:hideMark/>
          </w:tcPr>
          <w:p w14:paraId="5D9B758A"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1151" w:type="dxa"/>
            <w:tcBorders>
              <w:top w:val="nil"/>
              <w:left w:val="nil"/>
              <w:bottom w:val="nil"/>
              <w:right w:val="nil"/>
            </w:tcBorders>
            <w:shd w:val="clear" w:color="auto" w:fill="auto"/>
            <w:noWrap/>
            <w:vAlign w:val="bottom"/>
            <w:hideMark/>
          </w:tcPr>
          <w:p w14:paraId="2FF92A64"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4315" w:type="dxa"/>
            <w:tcBorders>
              <w:top w:val="nil"/>
              <w:left w:val="nil"/>
              <w:bottom w:val="nil"/>
              <w:right w:val="nil"/>
            </w:tcBorders>
            <w:shd w:val="clear" w:color="auto" w:fill="auto"/>
            <w:noWrap/>
            <w:vAlign w:val="bottom"/>
            <w:hideMark/>
          </w:tcPr>
          <w:p w14:paraId="04DC1074"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1876" w:type="dxa"/>
            <w:tcBorders>
              <w:top w:val="nil"/>
              <w:left w:val="nil"/>
              <w:bottom w:val="nil"/>
              <w:right w:val="nil"/>
            </w:tcBorders>
            <w:shd w:val="clear" w:color="auto" w:fill="auto"/>
            <w:noWrap/>
            <w:vAlign w:val="bottom"/>
            <w:hideMark/>
          </w:tcPr>
          <w:p w14:paraId="096FE89E"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881" w:type="dxa"/>
            <w:tcBorders>
              <w:top w:val="nil"/>
              <w:left w:val="nil"/>
              <w:bottom w:val="nil"/>
              <w:right w:val="nil"/>
            </w:tcBorders>
            <w:shd w:val="clear" w:color="auto" w:fill="auto"/>
            <w:noWrap/>
            <w:vAlign w:val="bottom"/>
            <w:hideMark/>
          </w:tcPr>
          <w:p w14:paraId="253BAAE6"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r>
      <w:tr w:rsidR="00553B87" w:rsidRPr="00585929" w14:paraId="70A4DADA" w14:textId="77777777" w:rsidTr="00915FC5">
        <w:trPr>
          <w:trHeight w:val="208"/>
        </w:trPr>
        <w:tc>
          <w:tcPr>
            <w:tcW w:w="2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6AFCD" w14:textId="77777777" w:rsidR="00553B87" w:rsidRPr="00585929" w:rsidRDefault="00553B87" w:rsidP="00915FC5">
            <w:pPr>
              <w:spacing w:after="0" w:line="240" w:lineRule="auto"/>
              <w:rPr>
                <w:rFonts w:ascii="Helvetica" w:eastAsia="Times New Roman" w:hAnsi="Helvetica" w:cs="Calibri"/>
                <w:color w:val="000000"/>
                <w:lang w:eastAsia="es-MX"/>
              </w:rPr>
            </w:pPr>
            <w:r w:rsidRPr="00585929">
              <w:rPr>
                <w:rFonts w:ascii="Helvetica" w:eastAsia="Times New Roman" w:hAnsi="Helvetica" w:cs="Calibri"/>
                <w:color w:val="000000"/>
                <w:lang w:eastAsia="es-MX"/>
              </w:rPr>
              <w:t>Centro de Costos</w:t>
            </w:r>
          </w:p>
        </w:tc>
        <w:tc>
          <w:tcPr>
            <w:tcW w:w="6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5F2FD73" w14:textId="77777777" w:rsidR="00553B87" w:rsidRPr="00585929" w:rsidRDefault="00553B87" w:rsidP="00915FC5">
            <w:pPr>
              <w:spacing w:after="0" w:line="240" w:lineRule="auto"/>
              <w:jc w:val="center"/>
              <w:rPr>
                <w:rFonts w:ascii="Helvetica" w:eastAsia="Times New Roman" w:hAnsi="Helvetica" w:cs="Calibri"/>
                <w:color w:val="000000"/>
                <w:lang w:eastAsia="es-MX"/>
              </w:rPr>
            </w:pPr>
            <w:r w:rsidRPr="00585929">
              <w:rPr>
                <w:rFonts w:ascii="Helvetica" w:eastAsia="Times New Roman" w:hAnsi="Helvetica" w:cs="Calibri"/>
                <w:color w:val="000000"/>
                <w:lang w:eastAsia="es-MX"/>
              </w:rPr>
              <w:t> </w:t>
            </w:r>
          </w:p>
        </w:tc>
        <w:tc>
          <w:tcPr>
            <w:tcW w:w="881" w:type="dxa"/>
            <w:tcBorders>
              <w:top w:val="nil"/>
              <w:left w:val="nil"/>
              <w:bottom w:val="nil"/>
              <w:right w:val="nil"/>
            </w:tcBorders>
            <w:shd w:val="clear" w:color="auto" w:fill="auto"/>
            <w:noWrap/>
            <w:vAlign w:val="bottom"/>
            <w:hideMark/>
          </w:tcPr>
          <w:p w14:paraId="45F20489" w14:textId="77777777" w:rsidR="00553B87" w:rsidRPr="00585929" w:rsidRDefault="00553B87" w:rsidP="00915FC5">
            <w:pPr>
              <w:spacing w:after="0" w:line="240" w:lineRule="auto"/>
              <w:jc w:val="center"/>
              <w:rPr>
                <w:rFonts w:ascii="Helvetica" w:eastAsia="Times New Roman" w:hAnsi="Helvetica" w:cs="Calibri"/>
                <w:color w:val="000000"/>
                <w:lang w:eastAsia="es-MX"/>
              </w:rPr>
            </w:pPr>
          </w:p>
        </w:tc>
      </w:tr>
      <w:tr w:rsidR="00553B87" w:rsidRPr="00585929" w14:paraId="5A563AC2" w14:textId="77777777" w:rsidTr="00915FC5">
        <w:trPr>
          <w:trHeight w:val="208"/>
        </w:trPr>
        <w:tc>
          <w:tcPr>
            <w:tcW w:w="2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CCA4A" w14:textId="77777777" w:rsidR="00553B87" w:rsidRPr="00585929" w:rsidRDefault="00553B87" w:rsidP="00915FC5">
            <w:pPr>
              <w:spacing w:after="0" w:line="240" w:lineRule="auto"/>
              <w:rPr>
                <w:rFonts w:ascii="Helvetica" w:eastAsia="Times New Roman" w:hAnsi="Helvetica" w:cs="Calibri"/>
                <w:color w:val="000000"/>
                <w:lang w:eastAsia="es-MX"/>
              </w:rPr>
            </w:pPr>
            <w:r w:rsidRPr="00585929">
              <w:rPr>
                <w:rFonts w:ascii="Helvetica" w:eastAsia="Times New Roman" w:hAnsi="Helvetica" w:cs="Calibri"/>
                <w:color w:val="000000"/>
                <w:lang w:eastAsia="es-MX"/>
              </w:rPr>
              <w:t>Nombre de quien recibe:</w:t>
            </w:r>
          </w:p>
        </w:tc>
        <w:tc>
          <w:tcPr>
            <w:tcW w:w="6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B9964B5" w14:textId="77777777" w:rsidR="00553B87" w:rsidRPr="00585929" w:rsidRDefault="00553B87" w:rsidP="00915FC5">
            <w:pPr>
              <w:spacing w:after="0" w:line="240" w:lineRule="auto"/>
              <w:jc w:val="center"/>
              <w:rPr>
                <w:rFonts w:ascii="Helvetica" w:eastAsia="Times New Roman" w:hAnsi="Helvetica" w:cs="Calibri"/>
                <w:color w:val="000000"/>
                <w:lang w:eastAsia="es-MX"/>
              </w:rPr>
            </w:pPr>
            <w:r w:rsidRPr="00585929">
              <w:rPr>
                <w:rFonts w:ascii="Helvetica" w:eastAsia="Times New Roman" w:hAnsi="Helvetica" w:cs="Calibri"/>
                <w:color w:val="000000"/>
                <w:lang w:eastAsia="es-MX"/>
              </w:rPr>
              <w:t> </w:t>
            </w:r>
          </w:p>
        </w:tc>
        <w:tc>
          <w:tcPr>
            <w:tcW w:w="881" w:type="dxa"/>
            <w:tcBorders>
              <w:top w:val="nil"/>
              <w:left w:val="nil"/>
              <w:bottom w:val="nil"/>
              <w:right w:val="nil"/>
            </w:tcBorders>
            <w:shd w:val="clear" w:color="auto" w:fill="auto"/>
            <w:noWrap/>
            <w:vAlign w:val="bottom"/>
            <w:hideMark/>
          </w:tcPr>
          <w:p w14:paraId="16B935EB" w14:textId="77777777" w:rsidR="00553B87" w:rsidRPr="00585929" w:rsidRDefault="00553B87" w:rsidP="00915FC5">
            <w:pPr>
              <w:spacing w:after="0" w:line="240" w:lineRule="auto"/>
              <w:jc w:val="center"/>
              <w:rPr>
                <w:rFonts w:ascii="Helvetica" w:eastAsia="Times New Roman" w:hAnsi="Helvetica" w:cs="Calibri"/>
                <w:color w:val="000000"/>
                <w:lang w:eastAsia="es-MX"/>
              </w:rPr>
            </w:pPr>
          </w:p>
        </w:tc>
      </w:tr>
      <w:tr w:rsidR="00553B87" w:rsidRPr="00585929" w14:paraId="72F9D449" w14:textId="77777777" w:rsidTr="00915FC5">
        <w:trPr>
          <w:trHeight w:val="208"/>
        </w:trPr>
        <w:tc>
          <w:tcPr>
            <w:tcW w:w="2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8FBC5" w14:textId="77777777" w:rsidR="00553B87" w:rsidRPr="00585929" w:rsidRDefault="00553B87" w:rsidP="00915FC5">
            <w:pPr>
              <w:spacing w:after="0" w:line="240" w:lineRule="auto"/>
              <w:rPr>
                <w:rFonts w:ascii="Helvetica" w:eastAsia="Times New Roman" w:hAnsi="Helvetica" w:cs="Calibri"/>
                <w:color w:val="000000"/>
                <w:lang w:eastAsia="es-MX"/>
              </w:rPr>
            </w:pPr>
            <w:r w:rsidRPr="00585929">
              <w:rPr>
                <w:rFonts w:ascii="Helvetica" w:eastAsia="Times New Roman" w:hAnsi="Helvetica" w:cs="Calibri"/>
                <w:color w:val="000000"/>
                <w:lang w:eastAsia="es-MX"/>
              </w:rPr>
              <w:t>Cargo:</w:t>
            </w:r>
          </w:p>
        </w:tc>
        <w:tc>
          <w:tcPr>
            <w:tcW w:w="6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E7F7F80" w14:textId="77777777" w:rsidR="00553B87" w:rsidRPr="00585929" w:rsidRDefault="00553B87" w:rsidP="00915FC5">
            <w:pPr>
              <w:spacing w:after="0" w:line="240" w:lineRule="auto"/>
              <w:jc w:val="center"/>
              <w:rPr>
                <w:rFonts w:ascii="Helvetica" w:eastAsia="Times New Roman" w:hAnsi="Helvetica" w:cs="Calibri"/>
                <w:color w:val="000000"/>
                <w:lang w:eastAsia="es-MX"/>
              </w:rPr>
            </w:pPr>
            <w:r w:rsidRPr="00585929">
              <w:rPr>
                <w:rFonts w:ascii="Helvetica" w:eastAsia="Times New Roman" w:hAnsi="Helvetica" w:cs="Calibri"/>
                <w:color w:val="000000"/>
                <w:lang w:eastAsia="es-MX"/>
              </w:rPr>
              <w:t> </w:t>
            </w:r>
          </w:p>
        </w:tc>
        <w:tc>
          <w:tcPr>
            <w:tcW w:w="881" w:type="dxa"/>
            <w:tcBorders>
              <w:top w:val="nil"/>
              <w:left w:val="nil"/>
              <w:bottom w:val="nil"/>
              <w:right w:val="nil"/>
            </w:tcBorders>
            <w:shd w:val="clear" w:color="auto" w:fill="auto"/>
            <w:noWrap/>
            <w:vAlign w:val="bottom"/>
            <w:hideMark/>
          </w:tcPr>
          <w:p w14:paraId="4C4AF730" w14:textId="77777777" w:rsidR="00553B87" w:rsidRPr="00585929" w:rsidRDefault="00553B87" w:rsidP="00915FC5">
            <w:pPr>
              <w:spacing w:after="0" w:line="240" w:lineRule="auto"/>
              <w:jc w:val="center"/>
              <w:rPr>
                <w:rFonts w:ascii="Helvetica" w:eastAsia="Times New Roman" w:hAnsi="Helvetica" w:cs="Calibri"/>
                <w:color w:val="000000"/>
                <w:lang w:eastAsia="es-MX"/>
              </w:rPr>
            </w:pPr>
          </w:p>
        </w:tc>
      </w:tr>
      <w:tr w:rsidR="00553B87" w:rsidRPr="00585929" w14:paraId="572C5B6D" w14:textId="77777777" w:rsidTr="00915FC5">
        <w:trPr>
          <w:trHeight w:val="208"/>
        </w:trPr>
        <w:tc>
          <w:tcPr>
            <w:tcW w:w="2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1EB47" w14:textId="77777777" w:rsidR="00553B87" w:rsidRPr="00585929" w:rsidRDefault="00553B87" w:rsidP="00915FC5">
            <w:pPr>
              <w:spacing w:after="0" w:line="240" w:lineRule="auto"/>
              <w:rPr>
                <w:rFonts w:ascii="Helvetica" w:eastAsia="Times New Roman" w:hAnsi="Helvetica" w:cs="Calibri"/>
                <w:color w:val="000000"/>
                <w:lang w:eastAsia="es-MX"/>
              </w:rPr>
            </w:pPr>
            <w:r w:rsidRPr="00585929">
              <w:rPr>
                <w:rFonts w:ascii="Helvetica" w:eastAsia="Times New Roman" w:hAnsi="Helvetica" w:cs="Calibri"/>
                <w:color w:val="000000"/>
                <w:lang w:eastAsia="es-MX"/>
              </w:rPr>
              <w:t>Número de extensión:</w:t>
            </w:r>
          </w:p>
        </w:tc>
        <w:tc>
          <w:tcPr>
            <w:tcW w:w="6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BBFF3F" w14:textId="77777777" w:rsidR="00553B87" w:rsidRPr="00585929" w:rsidRDefault="00553B87" w:rsidP="00915FC5">
            <w:pPr>
              <w:spacing w:after="0" w:line="240" w:lineRule="auto"/>
              <w:jc w:val="center"/>
              <w:rPr>
                <w:rFonts w:ascii="Helvetica" w:eastAsia="Times New Roman" w:hAnsi="Helvetica" w:cs="Calibri"/>
                <w:color w:val="000000"/>
                <w:lang w:eastAsia="es-MX"/>
              </w:rPr>
            </w:pPr>
            <w:r w:rsidRPr="00585929">
              <w:rPr>
                <w:rFonts w:ascii="Helvetica" w:eastAsia="Times New Roman" w:hAnsi="Helvetica" w:cs="Calibri"/>
                <w:color w:val="000000"/>
                <w:lang w:eastAsia="es-MX"/>
              </w:rPr>
              <w:t> </w:t>
            </w:r>
          </w:p>
        </w:tc>
        <w:tc>
          <w:tcPr>
            <w:tcW w:w="881" w:type="dxa"/>
            <w:tcBorders>
              <w:top w:val="nil"/>
              <w:left w:val="nil"/>
              <w:bottom w:val="nil"/>
              <w:right w:val="nil"/>
            </w:tcBorders>
            <w:shd w:val="clear" w:color="auto" w:fill="auto"/>
            <w:noWrap/>
            <w:vAlign w:val="bottom"/>
            <w:hideMark/>
          </w:tcPr>
          <w:p w14:paraId="613C08D9" w14:textId="77777777" w:rsidR="00553B87" w:rsidRPr="00585929" w:rsidRDefault="00553B87" w:rsidP="00915FC5">
            <w:pPr>
              <w:spacing w:after="0" w:line="240" w:lineRule="auto"/>
              <w:jc w:val="center"/>
              <w:rPr>
                <w:rFonts w:ascii="Helvetica" w:eastAsia="Times New Roman" w:hAnsi="Helvetica" w:cs="Calibri"/>
                <w:color w:val="000000"/>
                <w:lang w:eastAsia="es-MX"/>
              </w:rPr>
            </w:pPr>
          </w:p>
        </w:tc>
      </w:tr>
      <w:tr w:rsidR="00553B87" w:rsidRPr="00585929" w14:paraId="13723E56" w14:textId="77777777" w:rsidTr="00915FC5">
        <w:trPr>
          <w:trHeight w:val="208"/>
        </w:trPr>
        <w:tc>
          <w:tcPr>
            <w:tcW w:w="2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C4255" w14:textId="77777777" w:rsidR="00553B87" w:rsidRPr="00585929" w:rsidRDefault="00553B87" w:rsidP="00915FC5">
            <w:pPr>
              <w:spacing w:after="0" w:line="240" w:lineRule="auto"/>
              <w:rPr>
                <w:rFonts w:ascii="Helvetica" w:eastAsia="Times New Roman" w:hAnsi="Helvetica" w:cs="Calibri"/>
                <w:color w:val="000000"/>
                <w:lang w:eastAsia="es-MX"/>
              </w:rPr>
            </w:pPr>
            <w:r w:rsidRPr="00585929">
              <w:rPr>
                <w:rFonts w:ascii="Helvetica" w:eastAsia="Times New Roman" w:hAnsi="Helvetica" w:cs="Calibri"/>
                <w:color w:val="000000"/>
                <w:lang w:eastAsia="es-MX"/>
              </w:rPr>
              <w:t>E-mail institucional</w:t>
            </w:r>
          </w:p>
        </w:tc>
        <w:tc>
          <w:tcPr>
            <w:tcW w:w="6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604999A2" w14:textId="77777777" w:rsidR="00553B87" w:rsidRPr="00585929" w:rsidRDefault="00553B87" w:rsidP="00915FC5">
            <w:pPr>
              <w:spacing w:after="0" w:line="240" w:lineRule="auto"/>
              <w:jc w:val="center"/>
              <w:rPr>
                <w:rFonts w:ascii="Helvetica" w:eastAsia="Times New Roman" w:hAnsi="Helvetica" w:cs="Calibri"/>
                <w:color w:val="000000"/>
                <w:lang w:eastAsia="es-MX"/>
              </w:rPr>
            </w:pPr>
            <w:r w:rsidRPr="00585929">
              <w:rPr>
                <w:rFonts w:ascii="Helvetica" w:eastAsia="Times New Roman" w:hAnsi="Helvetica" w:cs="Calibri"/>
                <w:color w:val="000000"/>
                <w:lang w:eastAsia="es-MX"/>
              </w:rPr>
              <w:t> </w:t>
            </w:r>
          </w:p>
        </w:tc>
        <w:tc>
          <w:tcPr>
            <w:tcW w:w="881" w:type="dxa"/>
            <w:tcBorders>
              <w:top w:val="nil"/>
              <w:left w:val="nil"/>
              <w:bottom w:val="nil"/>
              <w:right w:val="nil"/>
            </w:tcBorders>
            <w:shd w:val="clear" w:color="auto" w:fill="auto"/>
            <w:noWrap/>
            <w:vAlign w:val="bottom"/>
            <w:hideMark/>
          </w:tcPr>
          <w:p w14:paraId="0297C521" w14:textId="77777777" w:rsidR="00553B87" w:rsidRPr="00585929" w:rsidRDefault="00553B87" w:rsidP="00915FC5">
            <w:pPr>
              <w:spacing w:after="0" w:line="240" w:lineRule="auto"/>
              <w:jc w:val="center"/>
              <w:rPr>
                <w:rFonts w:ascii="Helvetica" w:eastAsia="Times New Roman" w:hAnsi="Helvetica" w:cs="Calibri"/>
                <w:color w:val="000000"/>
                <w:lang w:eastAsia="es-MX"/>
              </w:rPr>
            </w:pPr>
          </w:p>
        </w:tc>
      </w:tr>
      <w:tr w:rsidR="00553B87" w:rsidRPr="00585929" w14:paraId="6589D217" w14:textId="77777777" w:rsidTr="00915FC5">
        <w:trPr>
          <w:trHeight w:val="103"/>
        </w:trPr>
        <w:tc>
          <w:tcPr>
            <w:tcW w:w="1582" w:type="dxa"/>
            <w:gridSpan w:val="2"/>
            <w:tcBorders>
              <w:top w:val="nil"/>
              <w:left w:val="nil"/>
              <w:bottom w:val="nil"/>
              <w:right w:val="nil"/>
            </w:tcBorders>
            <w:shd w:val="clear" w:color="auto" w:fill="auto"/>
            <w:noWrap/>
            <w:vAlign w:val="bottom"/>
            <w:hideMark/>
          </w:tcPr>
          <w:p w14:paraId="20CE1754" w14:textId="77777777" w:rsidR="00553B87" w:rsidRPr="00585929" w:rsidRDefault="00553B87" w:rsidP="00915FC5">
            <w:pPr>
              <w:spacing w:after="0" w:line="240" w:lineRule="auto"/>
              <w:rPr>
                <w:rFonts w:ascii="Calibri" w:eastAsia="Times New Roman" w:hAnsi="Calibri" w:cs="Calibri"/>
                <w:color w:val="000000"/>
                <w:lang w:eastAsia="es-MX"/>
              </w:rPr>
            </w:pPr>
            <w:r w:rsidRPr="00585929">
              <w:rPr>
                <w:rFonts w:ascii="Calibri" w:eastAsia="Times New Roman" w:hAnsi="Calibri" w:cs="Calibri"/>
                <w:noProof/>
                <w:color w:val="000000"/>
                <w:lang w:eastAsia="es-MX"/>
              </w:rPr>
              <mc:AlternateContent>
                <mc:Choice Requires="wps">
                  <w:drawing>
                    <wp:anchor distT="0" distB="0" distL="114300" distR="114300" simplePos="0" relativeHeight="251665408" behindDoc="0" locked="0" layoutInCell="1" allowOverlap="1" wp14:anchorId="751D162E" wp14:editId="77E8E010">
                      <wp:simplePos x="0" y="0"/>
                      <wp:positionH relativeFrom="column">
                        <wp:posOffset>-1270</wp:posOffset>
                      </wp:positionH>
                      <wp:positionV relativeFrom="paragraph">
                        <wp:posOffset>125095</wp:posOffset>
                      </wp:positionV>
                      <wp:extent cx="2619375" cy="1495425"/>
                      <wp:effectExtent l="0" t="0" r="28575" b="28575"/>
                      <wp:wrapNone/>
                      <wp:docPr id="2" name="Cuadro de texto 2">
                        <a:extLst xmlns:a="http://schemas.openxmlformats.org/drawingml/2006/main">
                          <a:ext uri="{FF2B5EF4-FFF2-40B4-BE49-F238E27FC236}">
                            <a16:creationId xmlns:a16="http://schemas.microsoft.com/office/drawing/2014/main" id="{6B411C26-2833-456F-B9FF-963D9C371772}"/>
                          </a:ext>
                        </a:extLst>
                      </wp:docPr>
                      <wp:cNvGraphicFramePr/>
                      <a:graphic xmlns:a="http://schemas.openxmlformats.org/drawingml/2006/main">
                        <a:graphicData uri="http://schemas.microsoft.com/office/word/2010/wordprocessingShape">
                          <wps:wsp>
                            <wps:cNvSpPr txBox="1"/>
                            <wps:spPr>
                              <a:xfrm>
                                <a:off x="0" y="0"/>
                                <a:ext cx="2619375" cy="149542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7485B1D4" w14:textId="77777777" w:rsidR="00915FC5" w:rsidRDefault="00915FC5" w:rsidP="00553B87">
                                  <w:pPr>
                                    <w:pStyle w:val="NormalWeb"/>
                                    <w:spacing w:after="0"/>
                                    <w:jc w:val="center"/>
                                  </w:pPr>
                                  <w:r>
                                    <w:rPr>
                                      <w:rFonts w:ascii="Helvetica" w:hAnsi="Helvetica" w:cstheme="minorBidi"/>
                                      <w:color w:val="000000" w:themeColor="dark1"/>
                                      <w:sz w:val="22"/>
                                      <w:szCs w:val="22"/>
                                    </w:rPr>
                                    <w:t>Firma de quien recibe</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751D162E" id="_x0000_t202" coordsize="21600,21600" o:spt="202" path="m,l,21600r21600,l21600,xe">
                      <v:stroke joinstyle="miter"/>
                      <v:path gradientshapeok="t" o:connecttype="rect"/>
                    </v:shapetype>
                    <v:shape id="Cuadro de texto 2" o:spid="_x0000_s1026" type="#_x0000_t202" style="position:absolute;margin-left:-.1pt;margin-top:9.85pt;width:206.25pt;height:11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" fillcolor="white [3201]" strokecolor="black [3213]">
                      <v:textbox>
                        <w:txbxContent>
                          <w:p w14:paraId="7485B1D4" w14:textId="77777777" w:rsidR="00915FC5" w:rsidRDefault="00915FC5" w:rsidP="00553B87">
                            <w:pPr>
                              <w:pStyle w:val="NormalWeb"/>
                              <w:spacing w:after="0"/>
                              <w:jc w:val="center"/>
                            </w:pPr>
                            <w:r>
                              <w:rPr>
                                <w:rFonts w:ascii="Helvetica" w:hAnsi="Helvetica" w:cstheme="minorBidi"/>
                                <w:color w:val="000000" w:themeColor="dark1"/>
                                <w:sz w:val="22"/>
                                <w:szCs w:val="22"/>
                              </w:rPr>
                              <w:t>Firma de quien recibe</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32"/>
            </w:tblGrid>
            <w:tr w:rsidR="00553B87" w:rsidRPr="00585929" w14:paraId="47C9A183" w14:textId="77777777" w:rsidTr="00915FC5">
              <w:trPr>
                <w:trHeight w:val="103"/>
                <w:tblCellSpacing w:w="0" w:type="dxa"/>
              </w:trPr>
              <w:tc>
                <w:tcPr>
                  <w:tcW w:w="932" w:type="dxa"/>
                  <w:tcBorders>
                    <w:top w:val="nil"/>
                    <w:left w:val="nil"/>
                    <w:bottom w:val="nil"/>
                    <w:right w:val="nil"/>
                  </w:tcBorders>
                  <w:shd w:val="clear" w:color="auto" w:fill="auto"/>
                  <w:noWrap/>
                  <w:vAlign w:val="bottom"/>
                  <w:hideMark/>
                </w:tcPr>
                <w:p w14:paraId="1D61B0D5" w14:textId="77777777" w:rsidR="00553B87" w:rsidRPr="00585929" w:rsidRDefault="00553B87" w:rsidP="00915FC5">
                  <w:pPr>
                    <w:spacing w:after="0" w:line="240" w:lineRule="auto"/>
                    <w:rPr>
                      <w:rFonts w:ascii="Calibri" w:eastAsia="Times New Roman" w:hAnsi="Calibri" w:cs="Calibri"/>
                      <w:color w:val="000000"/>
                      <w:lang w:eastAsia="es-MX"/>
                    </w:rPr>
                  </w:pPr>
                </w:p>
              </w:tc>
            </w:tr>
          </w:tbl>
          <w:p w14:paraId="1D45F908" w14:textId="77777777" w:rsidR="00553B87" w:rsidRPr="00585929" w:rsidRDefault="00553B87" w:rsidP="00915FC5">
            <w:pPr>
              <w:spacing w:after="0" w:line="240" w:lineRule="auto"/>
              <w:rPr>
                <w:rFonts w:ascii="Calibri" w:eastAsia="Times New Roman" w:hAnsi="Calibri" w:cs="Calibri"/>
                <w:color w:val="000000"/>
                <w:lang w:eastAsia="es-MX"/>
              </w:rPr>
            </w:pPr>
          </w:p>
        </w:tc>
        <w:tc>
          <w:tcPr>
            <w:tcW w:w="1151" w:type="dxa"/>
            <w:tcBorders>
              <w:top w:val="nil"/>
              <w:left w:val="nil"/>
              <w:bottom w:val="nil"/>
              <w:right w:val="nil"/>
            </w:tcBorders>
            <w:shd w:val="clear" w:color="auto" w:fill="auto"/>
            <w:noWrap/>
            <w:vAlign w:val="bottom"/>
            <w:hideMark/>
          </w:tcPr>
          <w:p w14:paraId="206F649A"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4315" w:type="dxa"/>
            <w:tcBorders>
              <w:top w:val="nil"/>
              <w:left w:val="nil"/>
              <w:bottom w:val="nil"/>
              <w:right w:val="nil"/>
            </w:tcBorders>
            <w:shd w:val="clear" w:color="auto" w:fill="auto"/>
            <w:noWrap/>
            <w:vAlign w:val="bottom"/>
            <w:hideMark/>
          </w:tcPr>
          <w:p w14:paraId="6C73205D"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1876" w:type="dxa"/>
            <w:tcBorders>
              <w:top w:val="nil"/>
              <w:left w:val="nil"/>
              <w:bottom w:val="nil"/>
              <w:right w:val="nil"/>
            </w:tcBorders>
            <w:shd w:val="clear" w:color="auto" w:fill="auto"/>
            <w:noWrap/>
            <w:vAlign w:val="bottom"/>
            <w:hideMark/>
          </w:tcPr>
          <w:p w14:paraId="17AD8760"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r w:rsidRPr="00585929">
              <w:rPr>
                <w:rFonts w:ascii="Calibri" w:eastAsia="Times New Roman" w:hAnsi="Calibri" w:cs="Calibri"/>
                <w:noProof/>
                <w:color w:val="000000"/>
                <w:lang w:eastAsia="es-MX"/>
              </w:rPr>
              <mc:AlternateContent>
                <mc:Choice Requires="wps">
                  <w:drawing>
                    <wp:anchor distT="0" distB="0" distL="114300" distR="114300" simplePos="0" relativeHeight="251666432" behindDoc="0" locked="0" layoutInCell="1" allowOverlap="1" wp14:anchorId="3BE8C1AB" wp14:editId="6B5AA0B3">
                      <wp:simplePos x="0" y="0"/>
                      <wp:positionH relativeFrom="column">
                        <wp:posOffset>-1534795</wp:posOffset>
                      </wp:positionH>
                      <wp:positionV relativeFrom="paragraph">
                        <wp:posOffset>115570</wp:posOffset>
                      </wp:positionV>
                      <wp:extent cx="2562225" cy="1533525"/>
                      <wp:effectExtent l="0" t="0" r="28575" b="28575"/>
                      <wp:wrapNone/>
                      <wp:docPr id="13" name="Cuadro de texto 13">
                        <a:extLst xmlns:a="http://schemas.openxmlformats.org/drawingml/2006/main">
                          <a:ext uri="{FF2B5EF4-FFF2-40B4-BE49-F238E27FC236}">
                            <a16:creationId xmlns:a16="http://schemas.microsoft.com/office/drawing/2014/main" id="{09C3A89F-9CCF-4FBC-A27D-FA333A7A57EF}"/>
                          </a:ext>
                        </a:extLst>
                      </wp:docPr>
                      <wp:cNvGraphicFramePr/>
                      <a:graphic xmlns:a="http://schemas.openxmlformats.org/drawingml/2006/main">
                        <a:graphicData uri="http://schemas.microsoft.com/office/word/2010/wordprocessingShape">
                          <wps:wsp>
                            <wps:cNvSpPr txBox="1"/>
                            <wps:spPr>
                              <a:xfrm>
                                <a:off x="0" y="0"/>
                                <a:ext cx="2562225" cy="153352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48040DB9" w14:textId="77777777" w:rsidR="00915FC5" w:rsidRDefault="00915FC5" w:rsidP="00553B87">
                                  <w:pPr>
                                    <w:pStyle w:val="NormalWeb"/>
                                    <w:spacing w:after="0"/>
                                    <w:jc w:val="center"/>
                                  </w:pPr>
                                  <w:r>
                                    <w:rPr>
                                      <w:rFonts w:ascii="Helvetica" w:hAnsi="Helvetica" w:cstheme="minorBidi"/>
                                      <w:color w:val="000000" w:themeColor="dark1"/>
                                      <w:sz w:val="22"/>
                                      <w:szCs w:val="22"/>
                                    </w:rPr>
                                    <w:t>Sello del Centro de Costos</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3BE8C1AB" id="Cuadro de texto 13" o:spid="_x0000_s1027" type="#_x0000_t202" style="position:absolute;margin-left:-120.85pt;margin-top:9.1pt;width:201.75pt;height:12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" fillcolor="white [3201]" strokecolor="black [3213]">
                      <v:textbox>
                        <w:txbxContent>
                          <w:p w14:paraId="48040DB9" w14:textId="77777777" w:rsidR="00915FC5" w:rsidRDefault="00915FC5" w:rsidP="00553B87">
                            <w:pPr>
                              <w:pStyle w:val="NormalWeb"/>
                              <w:spacing w:after="0"/>
                              <w:jc w:val="center"/>
                            </w:pPr>
                            <w:r>
                              <w:rPr>
                                <w:rFonts w:ascii="Helvetica" w:hAnsi="Helvetica" w:cstheme="minorBidi"/>
                                <w:color w:val="000000" w:themeColor="dark1"/>
                                <w:sz w:val="22"/>
                                <w:szCs w:val="22"/>
                              </w:rPr>
                              <w:t>Sello del Centro de Costos</w:t>
                            </w:r>
                          </w:p>
                        </w:txbxContent>
                      </v:textbox>
                    </v:shape>
                  </w:pict>
                </mc:Fallback>
              </mc:AlternateContent>
            </w:r>
          </w:p>
        </w:tc>
        <w:tc>
          <w:tcPr>
            <w:tcW w:w="881" w:type="dxa"/>
            <w:tcBorders>
              <w:top w:val="nil"/>
              <w:left w:val="nil"/>
              <w:bottom w:val="nil"/>
              <w:right w:val="nil"/>
            </w:tcBorders>
            <w:shd w:val="clear" w:color="auto" w:fill="auto"/>
            <w:noWrap/>
            <w:vAlign w:val="bottom"/>
            <w:hideMark/>
          </w:tcPr>
          <w:p w14:paraId="772F1D74"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r>
      <w:tr w:rsidR="00553B87" w:rsidRPr="00585929" w14:paraId="1B4EB602" w14:textId="77777777" w:rsidTr="00915FC5">
        <w:trPr>
          <w:trHeight w:val="139"/>
        </w:trPr>
        <w:tc>
          <w:tcPr>
            <w:tcW w:w="1582" w:type="dxa"/>
            <w:gridSpan w:val="2"/>
            <w:tcBorders>
              <w:top w:val="nil"/>
              <w:left w:val="nil"/>
              <w:bottom w:val="nil"/>
              <w:right w:val="nil"/>
            </w:tcBorders>
            <w:shd w:val="clear" w:color="auto" w:fill="auto"/>
            <w:noWrap/>
            <w:vAlign w:val="bottom"/>
            <w:hideMark/>
          </w:tcPr>
          <w:p w14:paraId="734DAC5F"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1151" w:type="dxa"/>
            <w:tcBorders>
              <w:top w:val="nil"/>
              <w:left w:val="nil"/>
              <w:bottom w:val="nil"/>
              <w:right w:val="nil"/>
            </w:tcBorders>
            <w:shd w:val="clear" w:color="auto" w:fill="auto"/>
            <w:noWrap/>
            <w:vAlign w:val="bottom"/>
            <w:hideMark/>
          </w:tcPr>
          <w:p w14:paraId="05DAA78F"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4315" w:type="dxa"/>
            <w:tcBorders>
              <w:top w:val="nil"/>
              <w:left w:val="nil"/>
              <w:bottom w:val="nil"/>
              <w:right w:val="nil"/>
            </w:tcBorders>
            <w:shd w:val="clear" w:color="auto" w:fill="auto"/>
            <w:noWrap/>
            <w:vAlign w:val="bottom"/>
            <w:hideMark/>
          </w:tcPr>
          <w:p w14:paraId="305AD3EB"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1876" w:type="dxa"/>
            <w:tcBorders>
              <w:top w:val="nil"/>
              <w:left w:val="nil"/>
              <w:bottom w:val="nil"/>
              <w:right w:val="nil"/>
            </w:tcBorders>
            <w:shd w:val="clear" w:color="auto" w:fill="auto"/>
            <w:noWrap/>
            <w:vAlign w:val="bottom"/>
            <w:hideMark/>
          </w:tcPr>
          <w:p w14:paraId="2780B657"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881" w:type="dxa"/>
            <w:tcBorders>
              <w:top w:val="nil"/>
              <w:left w:val="nil"/>
              <w:bottom w:val="nil"/>
              <w:right w:val="nil"/>
            </w:tcBorders>
            <w:shd w:val="clear" w:color="auto" w:fill="auto"/>
            <w:noWrap/>
            <w:vAlign w:val="bottom"/>
            <w:hideMark/>
          </w:tcPr>
          <w:p w14:paraId="0FDFE487"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r>
      <w:tr w:rsidR="00553B87" w:rsidRPr="00585929" w14:paraId="151FBD71" w14:textId="77777777" w:rsidTr="00915FC5">
        <w:trPr>
          <w:trHeight w:val="139"/>
        </w:trPr>
        <w:tc>
          <w:tcPr>
            <w:tcW w:w="1582" w:type="dxa"/>
            <w:gridSpan w:val="2"/>
            <w:tcBorders>
              <w:top w:val="nil"/>
              <w:left w:val="nil"/>
              <w:bottom w:val="nil"/>
              <w:right w:val="nil"/>
            </w:tcBorders>
            <w:shd w:val="clear" w:color="auto" w:fill="auto"/>
            <w:noWrap/>
            <w:vAlign w:val="bottom"/>
            <w:hideMark/>
          </w:tcPr>
          <w:p w14:paraId="35A92F96"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1151" w:type="dxa"/>
            <w:tcBorders>
              <w:top w:val="nil"/>
              <w:left w:val="nil"/>
              <w:bottom w:val="nil"/>
              <w:right w:val="nil"/>
            </w:tcBorders>
            <w:shd w:val="clear" w:color="auto" w:fill="auto"/>
            <w:noWrap/>
            <w:vAlign w:val="bottom"/>
            <w:hideMark/>
          </w:tcPr>
          <w:p w14:paraId="3693648F"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4315" w:type="dxa"/>
            <w:tcBorders>
              <w:top w:val="nil"/>
              <w:left w:val="nil"/>
              <w:bottom w:val="nil"/>
              <w:right w:val="nil"/>
            </w:tcBorders>
            <w:shd w:val="clear" w:color="auto" w:fill="auto"/>
            <w:noWrap/>
            <w:vAlign w:val="bottom"/>
            <w:hideMark/>
          </w:tcPr>
          <w:p w14:paraId="4F859E56"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1876" w:type="dxa"/>
            <w:tcBorders>
              <w:top w:val="nil"/>
              <w:left w:val="nil"/>
              <w:bottom w:val="nil"/>
              <w:right w:val="nil"/>
            </w:tcBorders>
            <w:shd w:val="clear" w:color="auto" w:fill="auto"/>
            <w:noWrap/>
            <w:vAlign w:val="bottom"/>
            <w:hideMark/>
          </w:tcPr>
          <w:p w14:paraId="541821A8"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881" w:type="dxa"/>
            <w:tcBorders>
              <w:top w:val="nil"/>
              <w:left w:val="nil"/>
              <w:bottom w:val="nil"/>
              <w:right w:val="nil"/>
            </w:tcBorders>
            <w:shd w:val="clear" w:color="auto" w:fill="auto"/>
            <w:noWrap/>
            <w:vAlign w:val="bottom"/>
            <w:hideMark/>
          </w:tcPr>
          <w:p w14:paraId="3CD010C2"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r>
      <w:tr w:rsidR="00553B87" w:rsidRPr="00585929" w14:paraId="1D3A7E7A" w14:textId="77777777" w:rsidTr="00915FC5">
        <w:trPr>
          <w:trHeight w:val="139"/>
        </w:trPr>
        <w:tc>
          <w:tcPr>
            <w:tcW w:w="1582" w:type="dxa"/>
            <w:gridSpan w:val="2"/>
            <w:tcBorders>
              <w:top w:val="nil"/>
              <w:left w:val="nil"/>
              <w:bottom w:val="nil"/>
              <w:right w:val="nil"/>
            </w:tcBorders>
            <w:shd w:val="clear" w:color="auto" w:fill="auto"/>
            <w:noWrap/>
            <w:vAlign w:val="bottom"/>
            <w:hideMark/>
          </w:tcPr>
          <w:p w14:paraId="7DB35F27"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1151" w:type="dxa"/>
            <w:tcBorders>
              <w:top w:val="nil"/>
              <w:left w:val="nil"/>
              <w:bottom w:val="nil"/>
              <w:right w:val="nil"/>
            </w:tcBorders>
            <w:shd w:val="clear" w:color="auto" w:fill="auto"/>
            <w:noWrap/>
            <w:vAlign w:val="bottom"/>
            <w:hideMark/>
          </w:tcPr>
          <w:p w14:paraId="655669D4"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4315" w:type="dxa"/>
            <w:tcBorders>
              <w:top w:val="nil"/>
              <w:left w:val="nil"/>
              <w:bottom w:val="nil"/>
              <w:right w:val="nil"/>
            </w:tcBorders>
            <w:shd w:val="clear" w:color="auto" w:fill="auto"/>
            <w:noWrap/>
            <w:vAlign w:val="bottom"/>
            <w:hideMark/>
          </w:tcPr>
          <w:p w14:paraId="3F26E439"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1876" w:type="dxa"/>
            <w:tcBorders>
              <w:top w:val="nil"/>
              <w:left w:val="nil"/>
              <w:bottom w:val="nil"/>
              <w:right w:val="nil"/>
            </w:tcBorders>
            <w:shd w:val="clear" w:color="auto" w:fill="auto"/>
            <w:noWrap/>
            <w:vAlign w:val="bottom"/>
            <w:hideMark/>
          </w:tcPr>
          <w:p w14:paraId="520E425C"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881" w:type="dxa"/>
            <w:tcBorders>
              <w:top w:val="nil"/>
              <w:left w:val="nil"/>
              <w:bottom w:val="nil"/>
              <w:right w:val="nil"/>
            </w:tcBorders>
            <w:shd w:val="clear" w:color="auto" w:fill="auto"/>
            <w:noWrap/>
            <w:vAlign w:val="bottom"/>
            <w:hideMark/>
          </w:tcPr>
          <w:p w14:paraId="0814B398"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r>
      <w:tr w:rsidR="00553B87" w:rsidRPr="00585929" w14:paraId="1CE80BFD" w14:textId="77777777" w:rsidTr="00915FC5">
        <w:trPr>
          <w:trHeight w:val="139"/>
        </w:trPr>
        <w:tc>
          <w:tcPr>
            <w:tcW w:w="1582" w:type="dxa"/>
            <w:gridSpan w:val="2"/>
            <w:tcBorders>
              <w:top w:val="nil"/>
              <w:left w:val="nil"/>
              <w:bottom w:val="nil"/>
              <w:right w:val="nil"/>
            </w:tcBorders>
            <w:shd w:val="clear" w:color="auto" w:fill="auto"/>
            <w:noWrap/>
            <w:vAlign w:val="bottom"/>
            <w:hideMark/>
          </w:tcPr>
          <w:p w14:paraId="6812C0E5"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1151" w:type="dxa"/>
            <w:tcBorders>
              <w:top w:val="nil"/>
              <w:left w:val="nil"/>
              <w:bottom w:val="nil"/>
              <w:right w:val="nil"/>
            </w:tcBorders>
            <w:shd w:val="clear" w:color="auto" w:fill="auto"/>
            <w:noWrap/>
            <w:vAlign w:val="bottom"/>
            <w:hideMark/>
          </w:tcPr>
          <w:p w14:paraId="327F0256"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4315" w:type="dxa"/>
            <w:tcBorders>
              <w:top w:val="nil"/>
              <w:left w:val="nil"/>
              <w:bottom w:val="nil"/>
              <w:right w:val="nil"/>
            </w:tcBorders>
            <w:shd w:val="clear" w:color="auto" w:fill="auto"/>
            <w:noWrap/>
            <w:vAlign w:val="bottom"/>
            <w:hideMark/>
          </w:tcPr>
          <w:p w14:paraId="4D895B5B"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1876" w:type="dxa"/>
            <w:tcBorders>
              <w:top w:val="nil"/>
              <w:left w:val="nil"/>
              <w:bottom w:val="nil"/>
              <w:right w:val="nil"/>
            </w:tcBorders>
            <w:shd w:val="clear" w:color="auto" w:fill="auto"/>
            <w:noWrap/>
            <w:vAlign w:val="bottom"/>
            <w:hideMark/>
          </w:tcPr>
          <w:p w14:paraId="2982A227"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881" w:type="dxa"/>
            <w:tcBorders>
              <w:top w:val="nil"/>
              <w:left w:val="nil"/>
              <w:bottom w:val="nil"/>
              <w:right w:val="nil"/>
            </w:tcBorders>
            <w:shd w:val="clear" w:color="auto" w:fill="auto"/>
            <w:noWrap/>
            <w:vAlign w:val="bottom"/>
            <w:hideMark/>
          </w:tcPr>
          <w:p w14:paraId="139381D2"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r>
      <w:tr w:rsidR="00553B87" w:rsidRPr="00585929" w14:paraId="6FEB6A06" w14:textId="77777777" w:rsidTr="00915FC5">
        <w:trPr>
          <w:trHeight w:val="139"/>
        </w:trPr>
        <w:tc>
          <w:tcPr>
            <w:tcW w:w="1582" w:type="dxa"/>
            <w:gridSpan w:val="2"/>
            <w:tcBorders>
              <w:top w:val="nil"/>
              <w:left w:val="nil"/>
              <w:bottom w:val="nil"/>
              <w:right w:val="nil"/>
            </w:tcBorders>
            <w:shd w:val="clear" w:color="auto" w:fill="auto"/>
            <w:noWrap/>
            <w:vAlign w:val="bottom"/>
            <w:hideMark/>
          </w:tcPr>
          <w:p w14:paraId="0D20B351"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1151" w:type="dxa"/>
            <w:tcBorders>
              <w:top w:val="nil"/>
              <w:left w:val="nil"/>
              <w:bottom w:val="nil"/>
              <w:right w:val="nil"/>
            </w:tcBorders>
            <w:shd w:val="clear" w:color="auto" w:fill="auto"/>
            <w:noWrap/>
            <w:vAlign w:val="bottom"/>
            <w:hideMark/>
          </w:tcPr>
          <w:p w14:paraId="3A8BEC10"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4315" w:type="dxa"/>
            <w:tcBorders>
              <w:top w:val="nil"/>
              <w:left w:val="nil"/>
              <w:bottom w:val="nil"/>
              <w:right w:val="nil"/>
            </w:tcBorders>
            <w:shd w:val="clear" w:color="auto" w:fill="auto"/>
            <w:noWrap/>
            <w:vAlign w:val="bottom"/>
            <w:hideMark/>
          </w:tcPr>
          <w:p w14:paraId="24EC0026"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1876" w:type="dxa"/>
            <w:tcBorders>
              <w:top w:val="nil"/>
              <w:left w:val="nil"/>
              <w:bottom w:val="nil"/>
              <w:right w:val="nil"/>
            </w:tcBorders>
            <w:shd w:val="clear" w:color="auto" w:fill="auto"/>
            <w:noWrap/>
            <w:vAlign w:val="bottom"/>
            <w:hideMark/>
          </w:tcPr>
          <w:p w14:paraId="0CCE7F95"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881" w:type="dxa"/>
            <w:tcBorders>
              <w:top w:val="nil"/>
              <w:left w:val="nil"/>
              <w:bottom w:val="nil"/>
              <w:right w:val="nil"/>
            </w:tcBorders>
            <w:shd w:val="clear" w:color="auto" w:fill="auto"/>
            <w:noWrap/>
            <w:vAlign w:val="bottom"/>
            <w:hideMark/>
          </w:tcPr>
          <w:p w14:paraId="69013F6F"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r>
      <w:tr w:rsidR="00553B87" w:rsidRPr="00585929" w14:paraId="7D55211C" w14:textId="77777777" w:rsidTr="00915FC5">
        <w:trPr>
          <w:trHeight w:val="139"/>
        </w:trPr>
        <w:tc>
          <w:tcPr>
            <w:tcW w:w="1582" w:type="dxa"/>
            <w:gridSpan w:val="2"/>
            <w:tcBorders>
              <w:top w:val="nil"/>
              <w:left w:val="nil"/>
              <w:bottom w:val="nil"/>
              <w:right w:val="nil"/>
            </w:tcBorders>
            <w:shd w:val="clear" w:color="auto" w:fill="auto"/>
            <w:noWrap/>
            <w:vAlign w:val="bottom"/>
            <w:hideMark/>
          </w:tcPr>
          <w:p w14:paraId="354F6D2E"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1151" w:type="dxa"/>
            <w:tcBorders>
              <w:top w:val="nil"/>
              <w:left w:val="nil"/>
              <w:bottom w:val="nil"/>
              <w:right w:val="nil"/>
            </w:tcBorders>
            <w:shd w:val="clear" w:color="auto" w:fill="auto"/>
            <w:noWrap/>
            <w:vAlign w:val="bottom"/>
            <w:hideMark/>
          </w:tcPr>
          <w:p w14:paraId="431C4112"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4315" w:type="dxa"/>
            <w:tcBorders>
              <w:top w:val="nil"/>
              <w:left w:val="nil"/>
              <w:bottom w:val="nil"/>
              <w:right w:val="nil"/>
            </w:tcBorders>
            <w:shd w:val="clear" w:color="auto" w:fill="auto"/>
            <w:noWrap/>
            <w:vAlign w:val="bottom"/>
            <w:hideMark/>
          </w:tcPr>
          <w:p w14:paraId="2DF934B2"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1876" w:type="dxa"/>
            <w:tcBorders>
              <w:top w:val="nil"/>
              <w:left w:val="nil"/>
              <w:bottom w:val="nil"/>
              <w:right w:val="nil"/>
            </w:tcBorders>
            <w:shd w:val="clear" w:color="auto" w:fill="auto"/>
            <w:noWrap/>
            <w:vAlign w:val="bottom"/>
            <w:hideMark/>
          </w:tcPr>
          <w:p w14:paraId="4C674C62"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881" w:type="dxa"/>
            <w:tcBorders>
              <w:top w:val="nil"/>
              <w:left w:val="nil"/>
              <w:bottom w:val="nil"/>
              <w:right w:val="nil"/>
            </w:tcBorders>
            <w:shd w:val="clear" w:color="auto" w:fill="auto"/>
            <w:noWrap/>
            <w:vAlign w:val="bottom"/>
            <w:hideMark/>
          </w:tcPr>
          <w:p w14:paraId="31EA1C86"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r>
      <w:tr w:rsidR="00553B87" w:rsidRPr="00585929" w14:paraId="5CA9F6D4" w14:textId="77777777" w:rsidTr="00915FC5">
        <w:trPr>
          <w:gridAfter w:val="5"/>
          <w:wAfter w:w="8924" w:type="dxa"/>
          <w:trHeight w:val="80"/>
        </w:trPr>
        <w:tc>
          <w:tcPr>
            <w:tcW w:w="881" w:type="dxa"/>
            <w:tcBorders>
              <w:top w:val="nil"/>
              <w:left w:val="nil"/>
              <w:bottom w:val="nil"/>
              <w:right w:val="nil"/>
            </w:tcBorders>
            <w:shd w:val="clear" w:color="auto" w:fill="auto"/>
            <w:noWrap/>
            <w:vAlign w:val="bottom"/>
            <w:hideMark/>
          </w:tcPr>
          <w:p w14:paraId="45E4269C"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r>
      <w:tr w:rsidR="00553B87" w:rsidRPr="00585929" w14:paraId="5F715488" w14:textId="77777777" w:rsidTr="00915FC5">
        <w:trPr>
          <w:gridAfter w:val="5"/>
          <w:wAfter w:w="8924" w:type="dxa"/>
          <w:trHeight w:val="103"/>
        </w:trPr>
        <w:tc>
          <w:tcPr>
            <w:tcW w:w="881" w:type="dxa"/>
            <w:tcBorders>
              <w:top w:val="nil"/>
              <w:left w:val="nil"/>
              <w:bottom w:val="nil"/>
              <w:right w:val="nil"/>
            </w:tcBorders>
            <w:shd w:val="clear" w:color="auto" w:fill="auto"/>
            <w:noWrap/>
            <w:vAlign w:val="bottom"/>
            <w:hideMark/>
          </w:tcPr>
          <w:p w14:paraId="7F6EF9C7"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r>
      <w:tr w:rsidR="00553B87" w:rsidRPr="00585929" w14:paraId="5176116E" w14:textId="77777777" w:rsidTr="00915FC5">
        <w:trPr>
          <w:trHeight w:val="103"/>
        </w:trPr>
        <w:tc>
          <w:tcPr>
            <w:tcW w:w="1582" w:type="dxa"/>
            <w:gridSpan w:val="2"/>
            <w:tcBorders>
              <w:top w:val="nil"/>
              <w:left w:val="nil"/>
              <w:bottom w:val="nil"/>
              <w:right w:val="nil"/>
            </w:tcBorders>
            <w:shd w:val="clear" w:color="auto" w:fill="auto"/>
            <w:noWrap/>
            <w:vAlign w:val="bottom"/>
            <w:hideMark/>
          </w:tcPr>
          <w:p w14:paraId="19C4CE62"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1151" w:type="dxa"/>
            <w:tcBorders>
              <w:top w:val="nil"/>
              <w:left w:val="nil"/>
              <w:bottom w:val="nil"/>
              <w:right w:val="nil"/>
            </w:tcBorders>
            <w:shd w:val="clear" w:color="auto" w:fill="auto"/>
            <w:noWrap/>
            <w:vAlign w:val="bottom"/>
            <w:hideMark/>
          </w:tcPr>
          <w:p w14:paraId="2E2E4B70"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4315" w:type="dxa"/>
            <w:tcBorders>
              <w:top w:val="nil"/>
              <w:left w:val="nil"/>
              <w:bottom w:val="nil"/>
              <w:right w:val="nil"/>
            </w:tcBorders>
            <w:shd w:val="clear" w:color="auto" w:fill="auto"/>
            <w:noWrap/>
            <w:vAlign w:val="bottom"/>
            <w:hideMark/>
          </w:tcPr>
          <w:p w14:paraId="4110C641"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1876" w:type="dxa"/>
            <w:tcBorders>
              <w:top w:val="nil"/>
              <w:left w:val="nil"/>
              <w:bottom w:val="nil"/>
              <w:right w:val="nil"/>
            </w:tcBorders>
            <w:shd w:val="clear" w:color="auto" w:fill="auto"/>
            <w:noWrap/>
            <w:vAlign w:val="bottom"/>
            <w:hideMark/>
          </w:tcPr>
          <w:p w14:paraId="3B9278CA"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881" w:type="dxa"/>
            <w:tcBorders>
              <w:top w:val="nil"/>
              <w:left w:val="nil"/>
              <w:bottom w:val="nil"/>
              <w:right w:val="nil"/>
            </w:tcBorders>
            <w:shd w:val="clear" w:color="auto" w:fill="auto"/>
            <w:noWrap/>
            <w:vAlign w:val="bottom"/>
            <w:hideMark/>
          </w:tcPr>
          <w:p w14:paraId="7D30BAAA"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r>
      <w:tr w:rsidR="00553B87" w:rsidRPr="00585929" w14:paraId="61CADE8B" w14:textId="77777777" w:rsidTr="00915FC5">
        <w:trPr>
          <w:trHeight w:val="103"/>
        </w:trPr>
        <w:tc>
          <w:tcPr>
            <w:tcW w:w="1582" w:type="dxa"/>
            <w:gridSpan w:val="2"/>
            <w:tcBorders>
              <w:top w:val="nil"/>
              <w:left w:val="nil"/>
              <w:bottom w:val="nil"/>
              <w:right w:val="nil"/>
            </w:tcBorders>
            <w:shd w:val="clear" w:color="auto" w:fill="auto"/>
            <w:noWrap/>
            <w:vAlign w:val="bottom"/>
            <w:hideMark/>
          </w:tcPr>
          <w:p w14:paraId="39878499"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1151" w:type="dxa"/>
            <w:tcBorders>
              <w:top w:val="nil"/>
              <w:left w:val="nil"/>
              <w:bottom w:val="nil"/>
              <w:right w:val="nil"/>
            </w:tcBorders>
            <w:shd w:val="clear" w:color="auto" w:fill="auto"/>
            <w:noWrap/>
            <w:vAlign w:val="bottom"/>
            <w:hideMark/>
          </w:tcPr>
          <w:p w14:paraId="1EF6C10B"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4315" w:type="dxa"/>
            <w:tcBorders>
              <w:top w:val="nil"/>
              <w:left w:val="nil"/>
              <w:bottom w:val="nil"/>
              <w:right w:val="nil"/>
            </w:tcBorders>
            <w:shd w:val="clear" w:color="auto" w:fill="auto"/>
            <w:noWrap/>
            <w:vAlign w:val="bottom"/>
            <w:hideMark/>
          </w:tcPr>
          <w:p w14:paraId="7B588634"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1876" w:type="dxa"/>
            <w:tcBorders>
              <w:top w:val="nil"/>
              <w:left w:val="nil"/>
              <w:bottom w:val="nil"/>
              <w:right w:val="nil"/>
            </w:tcBorders>
            <w:shd w:val="clear" w:color="auto" w:fill="auto"/>
            <w:noWrap/>
            <w:vAlign w:val="bottom"/>
            <w:hideMark/>
          </w:tcPr>
          <w:p w14:paraId="0E217679"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c>
          <w:tcPr>
            <w:tcW w:w="881" w:type="dxa"/>
            <w:tcBorders>
              <w:top w:val="nil"/>
              <w:left w:val="nil"/>
              <w:bottom w:val="nil"/>
              <w:right w:val="nil"/>
            </w:tcBorders>
            <w:shd w:val="clear" w:color="auto" w:fill="auto"/>
            <w:noWrap/>
            <w:vAlign w:val="bottom"/>
            <w:hideMark/>
          </w:tcPr>
          <w:p w14:paraId="34CAC3EB" w14:textId="77777777" w:rsidR="00553B87" w:rsidRPr="00585929" w:rsidRDefault="00553B87" w:rsidP="00915FC5">
            <w:pPr>
              <w:spacing w:after="0" w:line="240" w:lineRule="auto"/>
              <w:rPr>
                <w:rFonts w:ascii="Times New Roman" w:eastAsia="Times New Roman" w:hAnsi="Times New Roman" w:cs="Times New Roman"/>
                <w:sz w:val="20"/>
                <w:szCs w:val="20"/>
                <w:lang w:eastAsia="es-MX"/>
              </w:rPr>
            </w:pPr>
          </w:p>
        </w:tc>
      </w:tr>
      <w:tr w:rsidR="00553B87" w:rsidRPr="00585929" w14:paraId="079B8A80" w14:textId="77777777" w:rsidTr="00915FC5">
        <w:trPr>
          <w:trHeight w:val="103"/>
        </w:trPr>
        <w:tc>
          <w:tcPr>
            <w:tcW w:w="8924" w:type="dxa"/>
            <w:gridSpan w:val="5"/>
            <w:tcBorders>
              <w:top w:val="nil"/>
              <w:left w:val="nil"/>
              <w:bottom w:val="nil"/>
              <w:right w:val="nil"/>
            </w:tcBorders>
            <w:shd w:val="clear" w:color="auto" w:fill="auto"/>
            <w:noWrap/>
            <w:vAlign w:val="bottom"/>
            <w:hideMark/>
          </w:tcPr>
          <w:p w14:paraId="3EC861F9" w14:textId="77777777" w:rsidR="00553B87" w:rsidRPr="00585929" w:rsidRDefault="00553B87" w:rsidP="00915FC5">
            <w:pPr>
              <w:spacing w:after="0" w:line="240" w:lineRule="auto"/>
              <w:rPr>
                <w:rFonts w:ascii="Helvetica" w:eastAsia="Times New Roman" w:hAnsi="Helvetica" w:cs="Calibri"/>
                <w:b/>
                <w:bCs/>
                <w:i/>
                <w:iCs/>
                <w:color w:val="000000"/>
                <w:lang w:eastAsia="es-MX"/>
              </w:rPr>
            </w:pPr>
            <w:r w:rsidRPr="00585929">
              <w:rPr>
                <w:rFonts w:ascii="Helvetica" w:eastAsia="Times New Roman" w:hAnsi="Helvetica" w:cs="Calibri"/>
                <w:b/>
                <w:bCs/>
                <w:i/>
                <w:iCs/>
                <w:color w:val="000000"/>
                <w:lang w:eastAsia="es-MX"/>
              </w:rPr>
              <w:t>Nota: El proveedor tomará evidencia fotográfico de la entrega como respaldo</w:t>
            </w:r>
          </w:p>
        </w:tc>
        <w:tc>
          <w:tcPr>
            <w:tcW w:w="881" w:type="dxa"/>
            <w:tcBorders>
              <w:top w:val="nil"/>
              <w:left w:val="nil"/>
              <w:bottom w:val="nil"/>
              <w:right w:val="nil"/>
            </w:tcBorders>
            <w:shd w:val="clear" w:color="auto" w:fill="auto"/>
            <w:noWrap/>
            <w:vAlign w:val="bottom"/>
            <w:hideMark/>
          </w:tcPr>
          <w:p w14:paraId="28636161" w14:textId="77777777" w:rsidR="00553B87" w:rsidRPr="00585929" w:rsidRDefault="00553B87" w:rsidP="00915FC5">
            <w:pPr>
              <w:spacing w:after="0" w:line="240" w:lineRule="auto"/>
              <w:rPr>
                <w:rFonts w:ascii="Helvetica" w:eastAsia="Times New Roman" w:hAnsi="Helvetica" w:cs="Calibri"/>
                <w:b/>
                <w:bCs/>
                <w:i/>
                <w:iCs/>
                <w:color w:val="000000"/>
                <w:lang w:eastAsia="es-MX"/>
              </w:rPr>
            </w:pPr>
          </w:p>
        </w:tc>
      </w:tr>
    </w:tbl>
    <w:p w14:paraId="0FF03727" w14:textId="067B8639" w:rsidR="00400FD4" w:rsidRPr="00400FD4" w:rsidRDefault="00400FD4" w:rsidP="00400FD4"/>
    <w:sectPr w:rsidR="00400FD4" w:rsidRPr="00400FD4" w:rsidSect="00737C65">
      <w:headerReference w:type="even" r:id="rId16"/>
      <w:headerReference w:type="default" r:id="rId17"/>
      <w:footerReference w:type="default" r:id="rId18"/>
      <w:type w:val="continuous"/>
      <w:pgSz w:w="12240" w:h="15840"/>
      <w:pgMar w:top="1417" w:right="1701" w:bottom="11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62374" w14:textId="77777777" w:rsidR="008A663C" w:rsidRDefault="008A663C" w:rsidP="00DA53D9">
      <w:pPr>
        <w:spacing w:after="0" w:line="240" w:lineRule="auto"/>
      </w:pPr>
      <w:r>
        <w:separator/>
      </w:r>
    </w:p>
  </w:endnote>
  <w:endnote w:type="continuationSeparator" w:id="0">
    <w:p w14:paraId="0F0A6B7B" w14:textId="77777777" w:rsidR="008A663C" w:rsidRDefault="008A663C" w:rsidP="00DA5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lbertus Medium">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ontserrat Med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039028"/>
      <w:docPartObj>
        <w:docPartGallery w:val="Page Numbers (Bottom of Page)"/>
        <w:docPartUnique/>
      </w:docPartObj>
    </w:sdtPr>
    <w:sdtEndPr/>
    <w:sdtContent>
      <w:p w14:paraId="05E0E186" w14:textId="531DD118" w:rsidR="00915FC5" w:rsidRDefault="00915FC5">
        <w:pPr>
          <w:pStyle w:val="Piedepgina"/>
          <w:jc w:val="center"/>
        </w:pPr>
        <w:r>
          <w:fldChar w:fldCharType="begin"/>
        </w:r>
        <w:r>
          <w:instrText>PAGE   \* MERGEFORMAT</w:instrText>
        </w:r>
        <w:r>
          <w:fldChar w:fldCharType="separate"/>
        </w:r>
        <w:r w:rsidR="007D4280" w:rsidRPr="007D4280">
          <w:rPr>
            <w:noProof/>
            <w:lang w:val="es-ES"/>
          </w:rPr>
          <w:t>113</w:t>
        </w:r>
        <w:r>
          <w:fldChar w:fldCharType="end"/>
        </w:r>
      </w:p>
    </w:sdtContent>
  </w:sdt>
  <w:p w14:paraId="1F387426" w14:textId="77777777" w:rsidR="00915FC5" w:rsidRDefault="00915FC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BBC19" w14:textId="77777777" w:rsidR="00915FC5" w:rsidRDefault="00915FC5">
    <w:pPr>
      <w:pStyle w:val="Piedepgina"/>
      <w:jc w:val="center"/>
    </w:pPr>
  </w:p>
  <w:p w14:paraId="4D9BF75A" w14:textId="77777777" w:rsidR="00915FC5" w:rsidRDefault="00915FC5">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92296" w14:textId="77777777" w:rsidR="00915FC5" w:rsidRPr="00B37447" w:rsidRDefault="00915FC5" w:rsidP="00B3744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20C49" w14:textId="77777777" w:rsidR="008A663C" w:rsidRDefault="008A663C" w:rsidP="00DA53D9">
      <w:pPr>
        <w:spacing w:after="0" w:line="240" w:lineRule="auto"/>
      </w:pPr>
      <w:r>
        <w:separator/>
      </w:r>
    </w:p>
  </w:footnote>
  <w:footnote w:type="continuationSeparator" w:id="0">
    <w:p w14:paraId="6B3C2292" w14:textId="77777777" w:rsidR="008A663C" w:rsidRDefault="008A663C" w:rsidP="00DA5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D4689" w14:textId="77777777" w:rsidR="00915FC5" w:rsidRDefault="008A663C">
    <w:pPr>
      <w:pStyle w:val="Encabezado"/>
    </w:pPr>
    <w:r>
      <w:rPr>
        <w:noProof/>
        <w:lang w:eastAsia="es-MX"/>
      </w:rPr>
      <w:pict w14:anchorId="1215A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0;margin-top:0;width:441.5pt;height:393.7pt;z-index:-251650048;mso-position-horizontal:center;mso-position-horizontal-relative:margin;mso-position-vertical:center;mso-position-vertical-relative:margin" o:allowincell="f">
          <v:imagedata r:id="rId1" o:title="Imagen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E54BD" w14:textId="0FE81791" w:rsidR="00915FC5" w:rsidRDefault="00915FC5" w:rsidP="002A01F6">
    <w:pPr>
      <w:pStyle w:val="Encabezado"/>
      <w:jc w:val="center"/>
      <w:rPr>
        <w:rFonts w:ascii="Helvetica" w:hAnsi="Helvetica" w:cs="Helvetica"/>
      </w:rPr>
    </w:pPr>
    <w:r w:rsidRPr="00AE2DAC">
      <w:rPr>
        <w:noProof/>
        <w:lang w:eastAsia="es-MX"/>
      </w:rPr>
      <mc:AlternateContent>
        <mc:Choice Requires="wps">
          <w:drawing>
            <wp:anchor distT="0" distB="0" distL="114300" distR="114300" simplePos="0" relativeHeight="251668480" behindDoc="0" locked="0" layoutInCell="1" allowOverlap="1" wp14:anchorId="3CFE2725" wp14:editId="7D308FFA">
              <wp:simplePos x="0" y="0"/>
              <wp:positionH relativeFrom="column">
                <wp:posOffset>-537210</wp:posOffset>
              </wp:positionH>
              <wp:positionV relativeFrom="paragraph">
                <wp:posOffset>208119</wp:posOffset>
              </wp:positionV>
              <wp:extent cx="6819900" cy="28575"/>
              <wp:effectExtent l="0" t="0" r="19050" b="28575"/>
              <wp:wrapNone/>
              <wp:docPr id="5" name="Conector recto 5"/>
              <wp:cNvGraphicFramePr/>
              <a:graphic xmlns:a="http://schemas.openxmlformats.org/drawingml/2006/main">
                <a:graphicData uri="http://schemas.microsoft.com/office/word/2010/wordprocessingShape">
                  <wps:wsp>
                    <wps:cNvCnPr/>
                    <wps:spPr>
                      <a:xfrm flipV="1">
                        <a:off x="0" y="0"/>
                        <a:ext cx="68199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line w14:anchorId="5F934323" id="Conector recto 5"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42.3pt,16.4pt" to="494.7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" strokecolor="#4472c4 [3204]" strokeweight=".5pt">
              <v:stroke joinstyle="miter"/>
            </v:line>
          </w:pict>
        </mc:Fallback>
      </mc:AlternateContent>
    </w:r>
    <w:r w:rsidR="008A663C">
      <w:rPr>
        <w:noProof/>
        <w:lang w:eastAsia="es-MX"/>
      </w:rPr>
      <w:pict w14:anchorId="6324B6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0;margin-top:0;width:441.5pt;height:393.7pt;z-index:-251649024;mso-position-horizontal:center;mso-position-horizontal-relative:margin;mso-position-vertical:center;mso-position-vertical-relative:margin" o:allowincell="f">
          <v:imagedata r:id="rId1" o:title="Imagen1" gain="19661f" blacklevel="22938f"/>
          <w10:wrap anchorx="margin" anchory="margin"/>
        </v:shape>
      </w:pict>
    </w:r>
    <w:r>
      <w:t xml:space="preserve"> </w:t>
    </w:r>
    <w:r w:rsidRPr="006B7874">
      <w:rPr>
        <w:rFonts w:ascii="Helvetica" w:hAnsi="Helvetica" w:cs="Helvetica"/>
      </w:rPr>
      <w:t>Adqu</w:t>
    </w:r>
    <w:r>
      <w:rPr>
        <w:rFonts w:ascii="Helvetica" w:hAnsi="Helvetica" w:cs="Helvetica"/>
      </w:rPr>
      <w:t>isición de equipo y accesorios de cómputo</w:t>
    </w:r>
  </w:p>
  <w:p w14:paraId="1C96FC35" w14:textId="77777777" w:rsidR="00915FC5" w:rsidRPr="006B7874" w:rsidRDefault="00915FC5" w:rsidP="002A01F6">
    <w:pPr>
      <w:pStyle w:val="Encabezado"/>
      <w:jc w:val="center"/>
      <w:rPr>
        <w:rFonts w:ascii="Helvetica" w:hAnsi="Helvetica" w:cs="Helvetic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45DFF" w14:textId="68E7C30A" w:rsidR="00915FC5" w:rsidRPr="001C2F5D" w:rsidRDefault="00915FC5" w:rsidP="009548EB">
    <w:pPr>
      <w:pStyle w:val="Encabezado"/>
      <w:jc w:val="center"/>
    </w:pPr>
    <w:r>
      <w:rPr>
        <w:noProof/>
        <w:lang w:eastAsia="es-MX"/>
      </w:rPr>
      <w:drawing>
        <wp:anchor distT="0" distB="0" distL="114300" distR="114300" simplePos="0" relativeHeight="251678720" behindDoc="1" locked="0" layoutInCell="0" allowOverlap="1" wp14:anchorId="1E585C29" wp14:editId="1E3249CD">
          <wp:simplePos x="0" y="0"/>
          <wp:positionH relativeFrom="margin">
            <wp:align>center</wp:align>
          </wp:positionH>
          <wp:positionV relativeFrom="margin">
            <wp:align>center</wp:align>
          </wp:positionV>
          <wp:extent cx="5607050" cy="4999990"/>
          <wp:effectExtent l="0" t="0" r="0" b="0"/>
          <wp:wrapNone/>
          <wp:docPr id="6" name="Imagen 6" descr="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n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607050" cy="499999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4563AB18" w14:textId="77777777" w:rsidR="00915FC5" w:rsidRDefault="00915FC5">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F2DEB" w14:textId="57E176D6" w:rsidR="00915FC5" w:rsidRDefault="008A663C">
    <w:pPr>
      <w:pStyle w:val="Encabezado"/>
    </w:pPr>
    <w:r>
      <w:rPr>
        <w:noProof/>
        <w:lang w:eastAsia="es-MX"/>
      </w:rPr>
      <w:pict w14:anchorId="7F98C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9544113" o:spid="_x0000_s2053" type="#_x0000_t75" style="position:absolute;margin-left:0;margin-top:0;width:441.5pt;height:393.7pt;z-index:-251654144;mso-position-horizontal:center;mso-position-horizontal-relative:margin;mso-position-vertical:center;mso-position-vertical-relative:margin" o:allowincell="f">
          <v:imagedata r:id="rId1" o:title="Imagen1" gain="19661f" blacklevel="22938f"/>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56467" w14:textId="34765EB4" w:rsidR="00915FC5" w:rsidRPr="006B7874" w:rsidRDefault="00915FC5" w:rsidP="0081457F">
    <w:pPr>
      <w:pStyle w:val="Encabezado"/>
      <w:jc w:val="center"/>
      <w:rPr>
        <w:rFonts w:ascii="Helvetica" w:hAnsi="Helvetica" w:cs="Helvetica"/>
      </w:rPr>
    </w:pPr>
    <w:r w:rsidRPr="006B7874">
      <w:rPr>
        <w:rFonts w:ascii="Helvetica" w:hAnsi="Helvetica" w:cs="Helvetica"/>
        <w:noProof/>
        <w:lang w:eastAsia="es-MX"/>
      </w:rPr>
      <mc:AlternateContent>
        <mc:Choice Requires="wps">
          <w:drawing>
            <wp:anchor distT="0" distB="0" distL="114300" distR="114300" simplePos="0" relativeHeight="251676672" behindDoc="0" locked="0" layoutInCell="1" allowOverlap="1" wp14:anchorId="70C49BAE" wp14:editId="1C5F3D68">
              <wp:simplePos x="0" y="0"/>
              <wp:positionH relativeFrom="margin">
                <wp:align>center</wp:align>
              </wp:positionH>
              <wp:positionV relativeFrom="paragraph">
                <wp:posOffset>174930</wp:posOffset>
              </wp:positionV>
              <wp:extent cx="6819900" cy="28575"/>
              <wp:effectExtent l="0" t="0" r="19050" b="28575"/>
              <wp:wrapNone/>
              <wp:docPr id="10" name="Conector recto 10"/>
              <wp:cNvGraphicFramePr/>
              <a:graphic xmlns:a="http://schemas.openxmlformats.org/drawingml/2006/main">
                <a:graphicData uri="http://schemas.microsoft.com/office/word/2010/wordprocessingShape">
                  <wps:wsp>
                    <wps:cNvCnPr/>
                    <wps:spPr>
                      <a:xfrm flipV="1">
                        <a:off x="0" y="0"/>
                        <a:ext cx="68199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6B11B0" id="Conector recto 10" o:spid="_x0000_s1026" style="position:absolute;flip:y;z-index:251676672;visibility:visible;mso-wrap-style:square;mso-wrap-distance-left:9pt;mso-wrap-distance-top:0;mso-wrap-distance-right:9pt;mso-wrap-distance-bottom:0;mso-position-horizontal:center;mso-position-horizontal-relative:margin;mso-position-vertical:absolute;mso-position-vertical-relative:text" from="0,13.75pt" to="53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" strokecolor="#4472c4 [3204]" strokeweight=".5pt">
              <v:stroke joinstyle="miter"/>
              <w10:wrap anchorx="margin"/>
            </v:line>
          </w:pict>
        </mc:Fallback>
      </mc:AlternateContent>
    </w:r>
    <w:r w:rsidRPr="006B7874">
      <w:rPr>
        <w:rFonts w:ascii="Helvetica" w:hAnsi="Helvetica" w:cs="Helvetica"/>
      </w:rPr>
      <w:t xml:space="preserve">Adquisición de </w:t>
    </w:r>
    <w:r>
      <w:rPr>
        <w:rFonts w:ascii="Helvetica" w:hAnsi="Helvetica" w:cs="Helvetica"/>
      </w:rPr>
      <w:t>equipo y accesorios de cómputo</w:t>
    </w:r>
  </w:p>
  <w:p w14:paraId="23953AB7" w14:textId="61DECA7A" w:rsidR="00915FC5" w:rsidRPr="00B37447" w:rsidRDefault="008A663C" w:rsidP="00B37447">
    <w:pPr>
      <w:pStyle w:val="Encabezado"/>
    </w:pPr>
    <w:r>
      <w:rPr>
        <w:noProof/>
        <w:lang w:eastAsia="es-MX"/>
      </w:rPr>
      <w:pict w14:anchorId="2DA92A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9544114" o:spid="_x0000_s2054" type="#_x0000_t75" style="position:absolute;margin-left:0;margin-top:0;width:441.5pt;height:393.7pt;z-index:-251653120;mso-position-horizontal:center;mso-position-horizontal-relative:margin;mso-position-vertical:center;mso-position-vertical-relative:margin" o:allowincell="f">
          <v:imagedata r:id="rId1" o:title="Image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14"/>
    <w:multiLevelType w:val="singleLevel"/>
    <w:tmpl w:val="47A29808"/>
    <w:name w:val="WW8Num20"/>
    <w:lvl w:ilvl="0">
      <w:start w:val="1"/>
      <w:numFmt w:val="decimal"/>
      <w:lvlText w:val="%1."/>
      <w:lvlJc w:val="left"/>
      <w:pPr>
        <w:tabs>
          <w:tab w:val="num" w:pos="0"/>
        </w:tabs>
        <w:ind w:left="1713" w:hanging="360"/>
      </w:pPr>
      <w:rPr>
        <w:b/>
      </w:rPr>
    </w:lvl>
  </w:abstractNum>
  <w:abstractNum w:abstractNumId="1" w15:restartNumberingAfterBreak="0">
    <w:nsid w:val="0665101D"/>
    <w:multiLevelType w:val="hybridMultilevel"/>
    <w:tmpl w:val="B0D68458"/>
    <w:lvl w:ilvl="0" w:tplc="541657E8">
      <w:numFmt w:val="bullet"/>
      <w:lvlText w:val="-"/>
      <w:lvlJc w:val="left"/>
      <w:pPr>
        <w:ind w:left="720" w:hanging="360"/>
      </w:pPr>
      <w:rPr>
        <w:rFonts w:ascii="Arial" w:eastAsia="Times New Roman" w:hAnsi="Arial" w:cs="Aria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A05237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F3D40AA"/>
    <w:multiLevelType w:val="hybridMultilevel"/>
    <w:tmpl w:val="DC984230"/>
    <w:lvl w:ilvl="0" w:tplc="8774FE6E">
      <w:start w:val="1"/>
      <w:numFmt w:val="upperRoman"/>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10DC7FD0"/>
    <w:multiLevelType w:val="singleLevel"/>
    <w:tmpl w:val="CAAE0230"/>
    <w:lvl w:ilvl="0">
      <w:start w:val="1"/>
      <w:numFmt w:val="lowerLetter"/>
      <w:lvlText w:val="%1)"/>
      <w:legacy w:legacy="1" w:legacySpace="0" w:legacyIndent="283"/>
      <w:lvlJc w:val="left"/>
      <w:pPr>
        <w:ind w:left="283" w:hanging="283"/>
      </w:pPr>
    </w:lvl>
  </w:abstractNum>
  <w:abstractNum w:abstractNumId="5" w15:restartNumberingAfterBreak="1">
    <w:nsid w:val="189D7D3E"/>
    <w:multiLevelType w:val="hybridMultilevel"/>
    <w:tmpl w:val="0BEA6F66"/>
    <w:lvl w:ilvl="0" w:tplc="FFFFFFFF">
      <w:start w:val="1"/>
      <w:numFmt w:val="upperRoman"/>
      <w:lvlText w:val="%1."/>
      <w:lvlJc w:val="left"/>
      <w:pPr>
        <w:tabs>
          <w:tab w:val="num" w:pos="5540"/>
        </w:tabs>
        <w:ind w:left="5180" w:hanging="360"/>
      </w:pPr>
      <w:rPr>
        <w:rFonts w:hint="default"/>
      </w:rPr>
    </w:lvl>
    <w:lvl w:ilvl="1" w:tplc="FFFFFFFF" w:tentative="1">
      <w:start w:val="1"/>
      <w:numFmt w:val="lowerLetter"/>
      <w:lvlText w:val="%2."/>
      <w:lvlJc w:val="left"/>
      <w:pPr>
        <w:tabs>
          <w:tab w:val="num" w:pos="2416"/>
        </w:tabs>
        <w:ind w:left="2416" w:hanging="360"/>
      </w:pPr>
    </w:lvl>
    <w:lvl w:ilvl="2" w:tplc="FFFFFFFF" w:tentative="1">
      <w:start w:val="1"/>
      <w:numFmt w:val="lowerRoman"/>
      <w:lvlText w:val="%3."/>
      <w:lvlJc w:val="right"/>
      <w:pPr>
        <w:tabs>
          <w:tab w:val="num" w:pos="3136"/>
        </w:tabs>
        <w:ind w:left="3136" w:hanging="180"/>
      </w:pPr>
    </w:lvl>
    <w:lvl w:ilvl="3" w:tplc="FFFFFFFF" w:tentative="1">
      <w:start w:val="1"/>
      <w:numFmt w:val="decimal"/>
      <w:lvlText w:val="%4."/>
      <w:lvlJc w:val="left"/>
      <w:pPr>
        <w:tabs>
          <w:tab w:val="num" w:pos="3856"/>
        </w:tabs>
        <w:ind w:left="3856" w:hanging="360"/>
      </w:pPr>
    </w:lvl>
    <w:lvl w:ilvl="4" w:tplc="FFFFFFFF" w:tentative="1">
      <w:start w:val="1"/>
      <w:numFmt w:val="lowerLetter"/>
      <w:lvlText w:val="%5."/>
      <w:lvlJc w:val="left"/>
      <w:pPr>
        <w:tabs>
          <w:tab w:val="num" w:pos="4576"/>
        </w:tabs>
        <w:ind w:left="4576" w:hanging="360"/>
      </w:pPr>
    </w:lvl>
    <w:lvl w:ilvl="5" w:tplc="FFFFFFFF" w:tentative="1">
      <w:start w:val="1"/>
      <w:numFmt w:val="lowerRoman"/>
      <w:lvlText w:val="%6."/>
      <w:lvlJc w:val="right"/>
      <w:pPr>
        <w:tabs>
          <w:tab w:val="num" w:pos="5296"/>
        </w:tabs>
        <w:ind w:left="5296" w:hanging="180"/>
      </w:pPr>
    </w:lvl>
    <w:lvl w:ilvl="6" w:tplc="FFFFFFFF" w:tentative="1">
      <w:start w:val="1"/>
      <w:numFmt w:val="decimal"/>
      <w:lvlText w:val="%7."/>
      <w:lvlJc w:val="left"/>
      <w:pPr>
        <w:tabs>
          <w:tab w:val="num" w:pos="6016"/>
        </w:tabs>
        <w:ind w:left="6016" w:hanging="360"/>
      </w:pPr>
    </w:lvl>
    <w:lvl w:ilvl="7" w:tplc="FFFFFFFF" w:tentative="1">
      <w:start w:val="1"/>
      <w:numFmt w:val="lowerLetter"/>
      <w:lvlText w:val="%8."/>
      <w:lvlJc w:val="left"/>
      <w:pPr>
        <w:tabs>
          <w:tab w:val="num" w:pos="6736"/>
        </w:tabs>
        <w:ind w:left="6736" w:hanging="360"/>
      </w:pPr>
    </w:lvl>
    <w:lvl w:ilvl="8" w:tplc="FFFFFFFF" w:tentative="1">
      <w:start w:val="1"/>
      <w:numFmt w:val="lowerRoman"/>
      <w:lvlText w:val="%9."/>
      <w:lvlJc w:val="right"/>
      <w:pPr>
        <w:tabs>
          <w:tab w:val="num" w:pos="7456"/>
        </w:tabs>
        <w:ind w:left="7456" w:hanging="180"/>
      </w:pPr>
    </w:lvl>
  </w:abstractNum>
  <w:abstractNum w:abstractNumId="6" w15:restartNumberingAfterBreak="1">
    <w:nsid w:val="1A0D2491"/>
    <w:multiLevelType w:val="multilevel"/>
    <w:tmpl w:val="7BB8A602"/>
    <w:lvl w:ilvl="0">
      <w:start w:val="1"/>
      <w:numFmt w:val="decimal"/>
      <w:lvlText w:val="%1."/>
      <w:lvlJc w:val="left"/>
      <w:pPr>
        <w:tabs>
          <w:tab w:val="num" w:pos="705"/>
        </w:tabs>
        <w:ind w:left="705" w:hanging="705"/>
      </w:pPr>
    </w:lvl>
    <w:lvl w:ilvl="1">
      <w:start w:val="9"/>
      <w:numFmt w:val="decimal"/>
      <w:isLgl/>
      <w:lvlText w:val="%1.%2"/>
      <w:lvlJc w:val="left"/>
      <w:pPr>
        <w:tabs>
          <w:tab w:val="num" w:pos="705"/>
        </w:tabs>
        <w:ind w:left="705" w:hanging="705"/>
      </w:pPr>
    </w:lvl>
    <w:lvl w:ilvl="2">
      <w:start w:val="1"/>
      <w:numFmt w:val="decimal"/>
      <w:isLgl/>
      <w:lvlText w:val="%1.%2.%3"/>
      <w:lvlJc w:val="left"/>
      <w:pPr>
        <w:tabs>
          <w:tab w:val="num" w:pos="705"/>
        </w:tabs>
        <w:ind w:left="705" w:hanging="705"/>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080"/>
        </w:tabs>
        <w:ind w:left="1080" w:hanging="1080"/>
      </w:pPr>
    </w:lvl>
    <w:lvl w:ilvl="8">
      <w:start w:val="1"/>
      <w:numFmt w:val="decimal"/>
      <w:isLgl/>
      <w:lvlText w:val="%1.%2.%3.%4.%5.%6.%7.%8.%9"/>
      <w:lvlJc w:val="left"/>
      <w:pPr>
        <w:tabs>
          <w:tab w:val="num" w:pos="1440"/>
        </w:tabs>
        <w:ind w:left="1440" w:hanging="1440"/>
      </w:pPr>
    </w:lvl>
  </w:abstractNum>
  <w:abstractNum w:abstractNumId="7" w15:restartNumberingAfterBreak="1">
    <w:nsid w:val="230654CD"/>
    <w:multiLevelType w:val="hybridMultilevel"/>
    <w:tmpl w:val="EE5021D0"/>
    <w:lvl w:ilvl="0" w:tplc="9EF0F2F0">
      <w:start w:val="1"/>
      <w:numFmt w:val="upperLetter"/>
      <w:lvlText w:val="%1)"/>
      <w:lvlJc w:val="left"/>
      <w:pPr>
        <w:tabs>
          <w:tab w:val="num" w:pos="1410"/>
        </w:tabs>
        <w:ind w:left="1410" w:hanging="105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3150437"/>
    <w:multiLevelType w:val="hybridMultilevel"/>
    <w:tmpl w:val="5FB071D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85B6A6A"/>
    <w:multiLevelType w:val="hybridMultilevel"/>
    <w:tmpl w:val="4808BCE4"/>
    <w:lvl w:ilvl="0" w:tplc="4B4AA9B0">
      <w:start w:val="1"/>
      <w:numFmt w:val="upp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28B740CC"/>
    <w:multiLevelType w:val="hybridMultilevel"/>
    <w:tmpl w:val="64D0ED2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29862910"/>
    <w:multiLevelType w:val="hybridMultilevel"/>
    <w:tmpl w:val="C90EB612"/>
    <w:lvl w:ilvl="0" w:tplc="7A2C6E3A">
      <w:start w:val="1"/>
      <w:numFmt w:val="decimal"/>
      <w:lvlText w:val="%1."/>
      <w:lvlJc w:val="left"/>
      <w:pPr>
        <w:ind w:left="2136" w:hanging="360"/>
      </w:pPr>
      <w:rPr>
        <w:b/>
      </w:rPr>
    </w:lvl>
    <w:lvl w:ilvl="1" w:tplc="080A0019">
      <w:start w:val="1"/>
      <w:numFmt w:val="lowerLetter"/>
      <w:lvlText w:val="%2."/>
      <w:lvlJc w:val="left"/>
      <w:pPr>
        <w:ind w:left="2856" w:hanging="360"/>
      </w:pPr>
    </w:lvl>
    <w:lvl w:ilvl="2" w:tplc="080A001B">
      <w:start w:val="1"/>
      <w:numFmt w:val="lowerRoman"/>
      <w:lvlText w:val="%3."/>
      <w:lvlJc w:val="right"/>
      <w:pPr>
        <w:ind w:left="3576" w:hanging="180"/>
      </w:pPr>
    </w:lvl>
    <w:lvl w:ilvl="3" w:tplc="080A000F">
      <w:start w:val="1"/>
      <w:numFmt w:val="decimal"/>
      <w:lvlText w:val="%4."/>
      <w:lvlJc w:val="left"/>
      <w:pPr>
        <w:ind w:left="4296" w:hanging="360"/>
      </w:pPr>
    </w:lvl>
    <w:lvl w:ilvl="4" w:tplc="080A0019">
      <w:start w:val="1"/>
      <w:numFmt w:val="lowerLetter"/>
      <w:lvlText w:val="%5."/>
      <w:lvlJc w:val="left"/>
      <w:pPr>
        <w:ind w:left="5016" w:hanging="360"/>
      </w:pPr>
    </w:lvl>
    <w:lvl w:ilvl="5" w:tplc="080A001B">
      <w:start w:val="1"/>
      <w:numFmt w:val="lowerRoman"/>
      <w:lvlText w:val="%6."/>
      <w:lvlJc w:val="right"/>
      <w:pPr>
        <w:ind w:left="5736" w:hanging="180"/>
      </w:pPr>
    </w:lvl>
    <w:lvl w:ilvl="6" w:tplc="080A000F">
      <w:start w:val="1"/>
      <w:numFmt w:val="decimal"/>
      <w:lvlText w:val="%7."/>
      <w:lvlJc w:val="left"/>
      <w:pPr>
        <w:ind w:left="6456" w:hanging="360"/>
      </w:pPr>
    </w:lvl>
    <w:lvl w:ilvl="7" w:tplc="080A0019">
      <w:start w:val="1"/>
      <w:numFmt w:val="lowerLetter"/>
      <w:lvlText w:val="%8."/>
      <w:lvlJc w:val="left"/>
      <w:pPr>
        <w:ind w:left="7176" w:hanging="360"/>
      </w:pPr>
    </w:lvl>
    <w:lvl w:ilvl="8" w:tplc="080A001B">
      <w:start w:val="1"/>
      <w:numFmt w:val="lowerRoman"/>
      <w:lvlText w:val="%9."/>
      <w:lvlJc w:val="right"/>
      <w:pPr>
        <w:ind w:left="7896" w:hanging="180"/>
      </w:pPr>
    </w:lvl>
  </w:abstractNum>
  <w:abstractNum w:abstractNumId="12" w15:restartNumberingAfterBreak="0">
    <w:nsid w:val="2B552182"/>
    <w:multiLevelType w:val="hybridMultilevel"/>
    <w:tmpl w:val="03681A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1">
    <w:nsid w:val="2B5B7E3E"/>
    <w:multiLevelType w:val="hybridMultilevel"/>
    <w:tmpl w:val="4F26CAA2"/>
    <w:lvl w:ilvl="0" w:tplc="4982785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1">
    <w:nsid w:val="2C834636"/>
    <w:multiLevelType w:val="hybridMultilevel"/>
    <w:tmpl w:val="32C63A3A"/>
    <w:lvl w:ilvl="0" w:tplc="4CD620DE">
      <w:start w:val="1"/>
      <w:numFmt w:val="upperLetter"/>
      <w:lvlText w:val="%1)"/>
      <w:lvlJc w:val="left"/>
      <w:pPr>
        <w:tabs>
          <w:tab w:val="num" w:pos="1410"/>
        </w:tabs>
        <w:ind w:left="1410" w:hanging="1050"/>
      </w:pPr>
      <w:rPr>
        <w:rFonts w:hint="default"/>
        <w:color w:val="7F7F7F"/>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D6B284D"/>
    <w:multiLevelType w:val="singleLevel"/>
    <w:tmpl w:val="CAAE0230"/>
    <w:lvl w:ilvl="0">
      <w:start w:val="1"/>
      <w:numFmt w:val="lowerLetter"/>
      <w:lvlText w:val="%1)"/>
      <w:legacy w:legacy="1" w:legacySpace="0" w:legacyIndent="283"/>
      <w:lvlJc w:val="left"/>
      <w:pPr>
        <w:ind w:left="283" w:hanging="283"/>
      </w:pPr>
    </w:lvl>
  </w:abstractNum>
  <w:abstractNum w:abstractNumId="16" w15:restartNumberingAfterBreak="0">
    <w:nsid w:val="2FE931C0"/>
    <w:multiLevelType w:val="hybridMultilevel"/>
    <w:tmpl w:val="46B288B6"/>
    <w:lvl w:ilvl="0" w:tplc="EA2A1440">
      <w:numFmt w:val="bullet"/>
      <w:lvlText w:val="-"/>
      <w:lvlJc w:val="left"/>
      <w:pPr>
        <w:ind w:left="720" w:hanging="360"/>
      </w:pPr>
      <w:rPr>
        <w:rFonts w:ascii="Arial" w:eastAsia="Times New Roman" w:hAnsi="Arial" w:cs="Aria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9A79E5"/>
    <w:multiLevelType w:val="hybridMultilevel"/>
    <w:tmpl w:val="DD5C9BE8"/>
    <w:lvl w:ilvl="0" w:tplc="0436EAF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36B54E3"/>
    <w:multiLevelType w:val="hybridMultilevel"/>
    <w:tmpl w:val="820C9126"/>
    <w:lvl w:ilvl="0" w:tplc="080A000B">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9" w15:restartNumberingAfterBreak="1">
    <w:nsid w:val="34247B15"/>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830D9E"/>
    <w:multiLevelType w:val="hybridMultilevel"/>
    <w:tmpl w:val="1AA474AE"/>
    <w:lvl w:ilvl="0" w:tplc="42866070">
      <w:start w:val="1"/>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1">
    <w:nsid w:val="368C44F0"/>
    <w:multiLevelType w:val="hybridMultilevel"/>
    <w:tmpl w:val="4FCCB2BE"/>
    <w:lvl w:ilvl="0" w:tplc="4B4AA9B0">
      <w:start w:val="1"/>
      <w:numFmt w:val="upperLetter"/>
      <w:lvlText w:val="%1)"/>
      <w:lvlJc w:val="left"/>
      <w:pPr>
        <w:tabs>
          <w:tab w:val="num" w:pos="1410"/>
        </w:tabs>
        <w:ind w:left="1410" w:hanging="1050"/>
      </w:pPr>
      <w:rPr>
        <w:rFonts w:hint="default"/>
      </w:rPr>
    </w:lvl>
    <w:lvl w:ilvl="1" w:tplc="C0CE53F6">
      <w:start w:val="12"/>
      <w:numFmt w:val="decimal"/>
      <w:pStyle w:val="INCISO"/>
      <w:lvlText w:val="%2."/>
      <w:lvlJc w:val="left"/>
      <w:pPr>
        <w:tabs>
          <w:tab w:val="num" w:pos="1353"/>
        </w:tabs>
        <w:ind w:left="1353" w:hanging="360"/>
      </w:pPr>
      <w:rPr>
        <w:rFonts w:hint="default"/>
        <w:b w:val="0"/>
        <w:color w:val="auto"/>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3C8E5DB1"/>
    <w:multiLevelType w:val="hybridMultilevel"/>
    <w:tmpl w:val="12A80A40"/>
    <w:lvl w:ilvl="0" w:tplc="4B4AA9B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1">
    <w:nsid w:val="4429097F"/>
    <w:multiLevelType w:val="hybridMultilevel"/>
    <w:tmpl w:val="7B0E3866"/>
    <w:lvl w:ilvl="0" w:tplc="FFFFFFFF">
      <w:start w:val="1"/>
      <w:numFmt w:val="upp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1">
    <w:nsid w:val="458E0AEA"/>
    <w:multiLevelType w:val="multilevel"/>
    <w:tmpl w:val="E2E60FBA"/>
    <w:lvl w:ilvl="0">
      <w:start w:val="1"/>
      <w:numFmt w:val="decimal"/>
      <w:lvlText w:val="%1."/>
      <w:lvlJc w:val="left"/>
      <w:pPr>
        <w:tabs>
          <w:tab w:val="num" w:pos="705"/>
        </w:tabs>
        <w:ind w:left="705" w:hanging="705"/>
      </w:pPr>
    </w:lvl>
    <w:lvl w:ilvl="1">
      <w:start w:val="4"/>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25" w15:restartNumberingAfterBreak="0">
    <w:nsid w:val="487A46BC"/>
    <w:multiLevelType w:val="hybridMultilevel"/>
    <w:tmpl w:val="03681A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1">
    <w:nsid w:val="516972E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535D6F57"/>
    <w:multiLevelType w:val="multilevel"/>
    <w:tmpl w:val="C38690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8" w15:restartNumberingAfterBreak="1">
    <w:nsid w:val="54C24FBE"/>
    <w:multiLevelType w:val="multilevel"/>
    <w:tmpl w:val="D176508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1">
    <w:nsid w:val="556E3025"/>
    <w:multiLevelType w:val="hybridMultilevel"/>
    <w:tmpl w:val="683660BA"/>
    <w:lvl w:ilvl="0" w:tplc="44B07490">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1">
    <w:nsid w:val="5C82291B"/>
    <w:multiLevelType w:val="multilevel"/>
    <w:tmpl w:val="608C3D8A"/>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31" w15:restartNumberingAfterBreak="1">
    <w:nsid w:val="601B2A98"/>
    <w:multiLevelType w:val="multilevel"/>
    <w:tmpl w:val="8DEAE1B0"/>
    <w:lvl w:ilvl="0">
      <w:start w:val="1"/>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32" w15:restartNumberingAfterBreak="1">
    <w:nsid w:val="633528F4"/>
    <w:multiLevelType w:val="hybridMultilevel"/>
    <w:tmpl w:val="9BA48590"/>
    <w:lvl w:ilvl="0" w:tplc="4B4AA9B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1">
    <w:nsid w:val="648920CB"/>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1">
    <w:nsid w:val="661743E3"/>
    <w:multiLevelType w:val="hybridMultilevel"/>
    <w:tmpl w:val="7B0E3866"/>
    <w:lvl w:ilvl="0" w:tplc="FFFFFFFF">
      <w:start w:val="1"/>
      <w:numFmt w:val="upperRoman"/>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5" w15:restartNumberingAfterBreak="1">
    <w:nsid w:val="7368384C"/>
    <w:multiLevelType w:val="multilevel"/>
    <w:tmpl w:val="EEAA7F70"/>
    <w:lvl w:ilvl="0">
      <w:start w:val="1"/>
      <w:numFmt w:val="decimal"/>
      <w:lvlText w:val="%1."/>
      <w:lvlJc w:val="left"/>
      <w:pPr>
        <w:tabs>
          <w:tab w:val="num" w:pos="705"/>
        </w:tabs>
        <w:ind w:left="705" w:hanging="705"/>
      </w:pPr>
    </w:lvl>
    <w:lvl w:ilvl="1">
      <w:start w:val="5"/>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36" w15:restartNumberingAfterBreak="1">
    <w:nsid w:val="7A043E89"/>
    <w:multiLevelType w:val="hybridMultilevel"/>
    <w:tmpl w:val="12A80A4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1">
    <w:nsid w:val="7C25589C"/>
    <w:multiLevelType w:val="multilevel"/>
    <w:tmpl w:val="7BB8A602"/>
    <w:lvl w:ilvl="0">
      <w:start w:val="1"/>
      <w:numFmt w:val="decimal"/>
      <w:lvlText w:val="%1."/>
      <w:lvlJc w:val="left"/>
      <w:pPr>
        <w:tabs>
          <w:tab w:val="num" w:pos="705"/>
        </w:tabs>
        <w:ind w:left="705" w:hanging="705"/>
      </w:pPr>
    </w:lvl>
    <w:lvl w:ilvl="1">
      <w:start w:val="9"/>
      <w:numFmt w:val="decimal"/>
      <w:isLgl/>
      <w:lvlText w:val="%1.%2"/>
      <w:lvlJc w:val="left"/>
      <w:pPr>
        <w:tabs>
          <w:tab w:val="num" w:pos="705"/>
        </w:tabs>
        <w:ind w:left="705" w:hanging="705"/>
      </w:pPr>
    </w:lvl>
    <w:lvl w:ilvl="2">
      <w:start w:val="1"/>
      <w:numFmt w:val="decimal"/>
      <w:isLgl/>
      <w:lvlText w:val="%1.%2.%3"/>
      <w:lvlJc w:val="left"/>
      <w:pPr>
        <w:tabs>
          <w:tab w:val="num" w:pos="705"/>
        </w:tabs>
        <w:ind w:left="705" w:hanging="705"/>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080"/>
        </w:tabs>
        <w:ind w:left="1080" w:hanging="1080"/>
      </w:pPr>
    </w:lvl>
    <w:lvl w:ilvl="8">
      <w:start w:val="1"/>
      <w:numFmt w:val="decimal"/>
      <w:isLgl/>
      <w:lvlText w:val="%1.%2.%3.%4.%5.%6.%7.%8.%9"/>
      <w:lvlJc w:val="left"/>
      <w:pPr>
        <w:tabs>
          <w:tab w:val="num" w:pos="1440"/>
        </w:tabs>
        <w:ind w:left="1440" w:hanging="1440"/>
      </w:pPr>
    </w:lvl>
  </w:abstractNum>
  <w:num w:numId="1">
    <w:abstractNumId w:val="21"/>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22"/>
  </w:num>
  <w:num w:numId="14">
    <w:abstractNumId w:val="3"/>
  </w:num>
  <w:num w:numId="15">
    <w:abstractNumId w:val="32"/>
  </w:num>
  <w:num w:numId="16">
    <w:abstractNumId w:val="29"/>
  </w:num>
  <w:num w:numId="17">
    <w:abstractNumId w:val="23"/>
  </w:num>
  <w:num w:numId="18">
    <w:abstractNumId w:val="13"/>
  </w:num>
  <w:num w:numId="19">
    <w:abstractNumId w:val="5"/>
  </w:num>
  <w:num w:numId="20">
    <w:abstractNumId w:val="26"/>
  </w:num>
  <w:num w:numId="21">
    <w:abstractNumId w:val="19"/>
  </w:num>
  <w:num w:numId="22">
    <w:abstractNumId w:val="33"/>
  </w:num>
  <w:num w:numId="23">
    <w:abstractNumId w:val="9"/>
  </w:num>
  <w:num w:numId="24">
    <w:abstractNumId w:val="27"/>
  </w:num>
  <w:num w:numId="25">
    <w:abstractNumId w:val="11"/>
  </w:num>
  <w:num w:numId="26">
    <w:abstractNumId w:val="2"/>
  </w:num>
  <w:num w:numId="27">
    <w:abstractNumId w:val="37"/>
  </w:num>
  <w:num w:numId="28">
    <w:abstractNumId w:val="28"/>
  </w:num>
  <w:num w:numId="29">
    <w:abstractNumId w:val="20"/>
  </w:num>
  <w:num w:numId="30">
    <w:abstractNumId w:val="1"/>
  </w:num>
  <w:num w:numId="31">
    <w:abstractNumId w:val="16"/>
  </w:num>
  <w:num w:numId="32">
    <w:abstractNumId w:val="17"/>
  </w:num>
  <w:num w:numId="33">
    <w:abstractNumId w:val="8"/>
  </w:num>
  <w:num w:numId="34">
    <w:abstractNumId w:val="36"/>
  </w:num>
  <w:num w:numId="35">
    <w:abstractNumId w:val="18"/>
  </w:num>
  <w:num w:numId="36">
    <w:abstractNumId w:val="10"/>
  </w:num>
  <w:num w:numId="37">
    <w:abstractNumId w:val="14"/>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GrammaticalErrors/>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D9"/>
    <w:rsid w:val="00000CDC"/>
    <w:rsid w:val="00000FD1"/>
    <w:rsid w:val="00001228"/>
    <w:rsid w:val="000025EC"/>
    <w:rsid w:val="00003AB3"/>
    <w:rsid w:val="0000445A"/>
    <w:rsid w:val="00005479"/>
    <w:rsid w:val="0000663F"/>
    <w:rsid w:val="0000694B"/>
    <w:rsid w:val="0000748B"/>
    <w:rsid w:val="00010573"/>
    <w:rsid w:val="00012BB0"/>
    <w:rsid w:val="00013F73"/>
    <w:rsid w:val="0001428C"/>
    <w:rsid w:val="00014380"/>
    <w:rsid w:val="00015163"/>
    <w:rsid w:val="000157A6"/>
    <w:rsid w:val="00020F61"/>
    <w:rsid w:val="000231EB"/>
    <w:rsid w:val="00026F5A"/>
    <w:rsid w:val="00027539"/>
    <w:rsid w:val="000277E2"/>
    <w:rsid w:val="000310A5"/>
    <w:rsid w:val="00031A9D"/>
    <w:rsid w:val="00031DC9"/>
    <w:rsid w:val="00032AAA"/>
    <w:rsid w:val="00035492"/>
    <w:rsid w:val="000356BA"/>
    <w:rsid w:val="00037444"/>
    <w:rsid w:val="00037E39"/>
    <w:rsid w:val="000411BC"/>
    <w:rsid w:val="00041783"/>
    <w:rsid w:val="00041F63"/>
    <w:rsid w:val="000431A6"/>
    <w:rsid w:val="000434C8"/>
    <w:rsid w:val="00044B4B"/>
    <w:rsid w:val="00045B75"/>
    <w:rsid w:val="0004604E"/>
    <w:rsid w:val="00046154"/>
    <w:rsid w:val="00046A25"/>
    <w:rsid w:val="00052067"/>
    <w:rsid w:val="00053615"/>
    <w:rsid w:val="00053708"/>
    <w:rsid w:val="00054DAC"/>
    <w:rsid w:val="00055F8C"/>
    <w:rsid w:val="0005647D"/>
    <w:rsid w:val="00057CFE"/>
    <w:rsid w:val="000601E9"/>
    <w:rsid w:val="00060AB3"/>
    <w:rsid w:val="00062740"/>
    <w:rsid w:val="000628DA"/>
    <w:rsid w:val="00064616"/>
    <w:rsid w:val="00065010"/>
    <w:rsid w:val="00065B70"/>
    <w:rsid w:val="000666C0"/>
    <w:rsid w:val="0006733D"/>
    <w:rsid w:val="00067F5A"/>
    <w:rsid w:val="00070176"/>
    <w:rsid w:val="0007076B"/>
    <w:rsid w:val="0007219B"/>
    <w:rsid w:val="000867CC"/>
    <w:rsid w:val="000945B5"/>
    <w:rsid w:val="000964A6"/>
    <w:rsid w:val="00097F2F"/>
    <w:rsid w:val="000A06BC"/>
    <w:rsid w:val="000A0770"/>
    <w:rsid w:val="000A1073"/>
    <w:rsid w:val="000A1293"/>
    <w:rsid w:val="000A20BE"/>
    <w:rsid w:val="000A4378"/>
    <w:rsid w:val="000A5411"/>
    <w:rsid w:val="000A7CC7"/>
    <w:rsid w:val="000B3997"/>
    <w:rsid w:val="000B3E3C"/>
    <w:rsid w:val="000B6510"/>
    <w:rsid w:val="000B65E2"/>
    <w:rsid w:val="000B6D8E"/>
    <w:rsid w:val="000C21C0"/>
    <w:rsid w:val="000C274F"/>
    <w:rsid w:val="000C28CF"/>
    <w:rsid w:val="000C2DDE"/>
    <w:rsid w:val="000C2FFC"/>
    <w:rsid w:val="000C3CF5"/>
    <w:rsid w:val="000C4041"/>
    <w:rsid w:val="000C4067"/>
    <w:rsid w:val="000C5403"/>
    <w:rsid w:val="000C6430"/>
    <w:rsid w:val="000C777A"/>
    <w:rsid w:val="000D043E"/>
    <w:rsid w:val="000D1B25"/>
    <w:rsid w:val="000D29FC"/>
    <w:rsid w:val="000D75E9"/>
    <w:rsid w:val="000D7DA2"/>
    <w:rsid w:val="000E2C98"/>
    <w:rsid w:val="000E30A4"/>
    <w:rsid w:val="000F061B"/>
    <w:rsid w:val="000F3C85"/>
    <w:rsid w:val="000F470A"/>
    <w:rsid w:val="000F4982"/>
    <w:rsid w:val="000F5B75"/>
    <w:rsid w:val="00100678"/>
    <w:rsid w:val="001010C8"/>
    <w:rsid w:val="001027DE"/>
    <w:rsid w:val="00102EDB"/>
    <w:rsid w:val="001030C6"/>
    <w:rsid w:val="00104D8C"/>
    <w:rsid w:val="001050B5"/>
    <w:rsid w:val="00106EA3"/>
    <w:rsid w:val="00107ABE"/>
    <w:rsid w:val="00107D16"/>
    <w:rsid w:val="00110A1A"/>
    <w:rsid w:val="001144FD"/>
    <w:rsid w:val="00115BEC"/>
    <w:rsid w:val="001254EC"/>
    <w:rsid w:val="00125F49"/>
    <w:rsid w:val="00126710"/>
    <w:rsid w:val="00130532"/>
    <w:rsid w:val="001319C7"/>
    <w:rsid w:val="00133263"/>
    <w:rsid w:val="00134104"/>
    <w:rsid w:val="001355DD"/>
    <w:rsid w:val="001377CF"/>
    <w:rsid w:val="00137CEC"/>
    <w:rsid w:val="00140A01"/>
    <w:rsid w:val="00141742"/>
    <w:rsid w:val="0014342B"/>
    <w:rsid w:val="00143B2C"/>
    <w:rsid w:val="00144406"/>
    <w:rsid w:val="0014534A"/>
    <w:rsid w:val="001469EB"/>
    <w:rsid w:val="00147161"/>
    <w:rsid w:val="001477A2"/>
    <w:rsid w:val="00153C57"/>
    <w:rsid w:val="00153D07"/>
    <w:rsid w:val="0015453B"/>
    <w:rsid w:val="001548D1"/>
    <w:rsid w:val="00155AE5"/>
    <w:rsid w:val="00157F99"/>
    <w:rsid w:val="001600BD"/>
    <w:rsid w:val="0016172C"/>
    <w:rsid w:val="00167E81"/>
    <w:rsid w:val="00170D7A"/>
    <w:rsid w:val="001713A0"/>
    <w:rsid w:val="001716FC"/>
    <w:rsid w:val="0017257A"/>
    <w:rsid w:val="001725AE"/>
    <w:rsid w:val="00172B02"/>
    <w:rsid w:val="00174BE5"/>
    <w:rsid w:val="00176C04"/>
    <w:rsid w:val="001775FE"/>
    <w:rsid w:val="00180FD4"/>
    <w:rsid w:val="00184848"/>
    <w:rsid w:val="00185019"/>
    <w:rsid w:val="00190C0F"/>
    <w:rsid w:val="0019188C"/>
    <w:rsid w:val="001926CA"/>
    <w:rsid w:val="00193DF5"/>
    <w:rsid w:val="001949AF"/>
    <w:rsid w:val="00194CC1"/>
    <w:rsid w:val="00196547"/>
    <w:rsid w:val="00196718"/>
    <w:rsid w:val="0019685C"/>
    <w:rsid w:val="00196B5B"/>
    <w:rsid w:val="00197F10"/>
    <w:rsid w:val="001A0B12"/>
    <w:rsid w:val="001A1349"/>
    <w:rsid w:val="001A16DB"/>
    <w:rsid w:val="001A1FB2"/>
    <w:rsid w:val="001A29A2"/>
    <w:rsid w:val="001A4998"/>
    <w:rsid w:val="001A5253"/>
    <w:rsid w:val="001A5333"/>
    <w:rsid w:val="001A56F6"/>
    <w:rsid w:val="001A5FB1"/>
    <w:rsid w:val="001A6237"/>
    <w:rsid w:val="001A6AF5"/>
    <w:rsid w:val="001A6DD3"/>
    <w:rsid w:val="001A71B9"/>
    <w:rsid w:val="001B055F"/>
    <w:rsid w:val="001B104A"/>
    <w:rsid w:val="001B13B0"/>
    <w:rsid w:val="001B3BE1"/>
    <w:rsid w:val="001B4436"/>
    <w:rsid w:val="001B55E5"/>
    <w:rsid w:val="001B6561"/>
    <w:rsid w:val="001B76BA"/>
    <w:rsid w:val="001C2F5D"/>
    <w:rsid w:val="001C3024"/>
    <w:rsid w:val="001C6AE6"/>
    <w:rsid w:val="001D00CA"/>
    <w:rsid w:val="001D1625"/>
    <w:rsid w:val="001D2BDD"/>
    <w:rsid w:val="001D3561"/>
    <w:rsid w:val="001E01FC"/>
    <w:rsid w:val="001E02B5"/>
    <w:rsid w:val="001E17F8"/>
    <w:rsid w:val="001E242C"/>
    <w:rsid w:val="001E38DA"/>
    <w:rsid w:val="001E414E"/>
    <w:rsid w:val="001E4F27"/>
    <w:rsid w:val="001E5417"/>
    <w:rsid w:val="001E7859"/>
    <w:rsid w:val="001F01E2"/>
    <w:rsid w:val="001F3497"/>
    <w:rsid w:val="001F42FD"/>
    <w:rsid w:val="00202A7D"/>
    <w:rsid w:val="002033C3"/>
    <w:rsid w:val="00203962"/>
    <w:rsid w:val="00203AD4"/>
    <w:rsid w:val="00204A0C"/>
    <w:rsid w:val="00204C29"/>
    <w:rsid w:val="002063CB"/>
    <w:rsid w:val="00207406"/>
    <w:rsid w:val="0021220D"/>
    <w:rsid w:val="002123B0"/>
    <w:rsid w:val="00214611"/>
    <w:rsid w:val="00215DD6"/>
    <w:rsid w:val="00216274"/>
    <w:rsid w:val="00217E78"/>
    <w:rsid w:val="00223E12"/>
    <w:rsid w:val="002244D5"/>
    <w:rsid w:val="002248C5"/>
    <w:rsid w:val="002259B2"/>
    <w:rsid w:val="00226436"/>
    <w:rsid w:val="00226AD3"/>
    <w:rsid w:val="0023084D"/>
    <w:rsid w:val="00230BFA"/>
    <w:rsid w:val="00233FB3"/>
    <w:rsid w:val="002358A7"/>
    <w:rsid w:val="0023663A"/>
    <w:rsid w:val="00237315"/>
    <w:rsid w:val="0023746D"/>
    <w:rsid w:val="002403FC"/>
    <w:rsid w:val="00240FB1"/>
    <w:rsid w:val="002427EF"/>
    <w:rsid w:val="00243AF1"/>
    <w:rsid w:val="00243CB4"/>
    <w:rsid w:val="00247499"/>
    <w:rsid w:val="00250D32"/>
    <w:rsid w:val="002526D7"/>
    <w:rsid w:val="002540F3"/>
    <w:rsid w:val="00261A6C"/>
    <w:rsid w:val="00261C5F"/>
    <w:rsid w:val="00262098"/>
    <w:rsid w:val="00262395"/>
    <w:rsid w:val="002639B0"/>
    <w:rsid w:val="002674A8"/>
    <w:rsid w:val="00267F16"/>
    <w:rsid w:val="00273197"/>
    <w:rsid w:val="002735AD"/>
    <w:rsid w:val="0027617A"/>
    <w:rsid w:val="002836F2"/>
    <w:rsid w:val="00284DD1"/>
    <w:rsid w:val="00286637"/>
    <w:rsid w:val="00286B05"/>
    <w:rsid w:val="002871A5"/>
    <w:rsid w:val="0029042C"/>
    <w:rsid w:val="002909C3"/>
    <w:rsid w:val="00291AE5"/>
    <w:rsid w:val="002979F3"/>
    <w:rsid w:val="002A01F6"/>
    <w:rsid w:val="002A2773"/>
    <w:rsid w:val="002A49BC"/>
    <w:rsid w:val="002A4A53"/>
    <w:rsid w:val="002A6532"/>
    <w:rsid w:val="002A6BC3"/>
    <w:rsid w:val="002B110F"/>
    <w:rsid w:val="002B2442"/>
    <w:rsid w:val="002B27E6"/>
    <w:rsid w:val="002B3ADB"/>
    <w:rsid w:val="002B4208"/>
    <w:rsid w:val="002B4978"/>
    <w:rsid w:val="002B5427"/>
    <w:rsid w:val="002B6131"/>
    <w:rsid w:val="002B6D7C"/>
    <w:rsid w:val="002B6DDA"/>
    <w:rsid w:val="002C058F"/>
    <w:rsid w:val="002C2EEA"/>
    <w:rsid w:val="002C2F21"/>
    <w:rsid w:val="002C5DE9"/>
    <w:rsid w:val="002D04A1"/>
    <w:rsid w:val="002D41CA"/>
    <w:rsid w:val="002D5530"/>
    <w:rsid w:val="002D55C5"/>
    <w:rsid w:val="002D5A57"/>
    <w:rsid w:val="002D6A08"/>
    <w:rsid w:val="002D6DEC"/>
    <w:rsid w:val="002D7526"/>
    <w:rsid w:val="002E1A47"/>
    <w:rsid w:val="002E3393"/>
    <w:rsid w:val="002E5DCA"/>
    <w:rsid w:val="002E5DF8"/>
    <w:rsid w:val="002E732A"/>
    <w:rsid w:val="002F4A7C"/>
    <w:rsid w:val="00302342"/>
    <w:rsid w:val="00304FF7"/>
    <w:rsid w:val="003050B4"/>
    <w:rsid w:val="0030707A"/>
    <w:rsid w:val="00313A86"/>
    <w:rsid w:val="00314BD5"/>
    <w:rsid w:val="00317928"/>
    <w:rsid w:val="003210DC"/>
    <w:rsid w:val="003232B1"/>
    <w:rsid w:val="00324CC6"/>
    <w:rsid w:val="00325B54"/>
    <w:rsid w:val="00326521"/>
    <w:rsid w:val="00326FAD"/>
    <w:rsid w:val="0032712F"/>
    <w:rsid w:val="00327D64"/>
    <w:rsid w:val="00331774"/>
    <w:rsid w:val="00332A9F"/>
    <w:rsid w:val="003347EE"/>
    <w:rsid w:val="00337978"/>
    <w:rsid w:val="00337AFD"/>
    <w:rsid w:val="00340BCF"/>
    <w:rsid w:val="00342073"/>
    <w:rsid w:val="00342705"/>
    <w:rsid w:val="003435AC"/>
    <w:rsid w:val="00343DA5"/>
    <w:rsid w:val="00346589"/>
    <w:rsid w:val="00346E3C"/>
    <w:rsid w:val="00347758"/>
    <w:rsid w:val="003540B5"/>
    <w:rsid w:val="00356253"/>
    <w:rsid w:val="00356D9C"/>
    <w:rsid w:val="00356E28"/>
    <w:rsid w:val="003604D8"/>
    <w:rsid w:val="00360776"/>
    <w:rsid w:val="00360F85"/>
    <w:rsid w:val="00362A98"/>
    <w:rsid w:val="00363747"/>
    <w:rsid w:val="003637BB"/>
    <w:rsid w:val="0036394C"/>
    <w:rsid w:val="00363A1C"/>
    <w:rsid w:val="0036611B"/>
    <w:rsid w:val="003671C5"/>
    <w:rsid w:val="00370D6E"/>
    <w:rsid w:val="003729BC"/>
    <w:rsid w:val="00375CC0"/>
    <w:rsid w:val="00375F61"/>
    <w:rsid w:val="00376E46"/>
    <w:rsid w:val="00377091"/>
    <w:rsid w:val="00377AE0"/>
    <w:rsid w:val="00381F56"/>
    <w:rsid w:val="00382238"/>
    <w:rsid w:val="00382C86"/>
    <w:rsid w:val="00382DF9"/>
    <w:rsid w:val="00382EB0"/>
    <w:rsid w:val="00383CCA"/>
    <w:rsid w:val="003856EF"/>
    <w:rsid w:val="00385FC5"/>
    <w:rsid w:val="003865B2"/>
    <w:rsid w:val="00387D7F"/>
    <w:rsid w:val="003901B4"/>
    <w:rsid w:val="003909C6"/>
    <w:rsid w:val="00392D9A"/>
    <w:rsid w:val="00392E18"/>
    <w:rsid w:val="00393AC4"/>
    <w:rsid w:val="003947FC"/>
    <w:rsid w:val="003955FE"/>
    <w:rsid w:val="00395D51"/>
    <w:rsid w:val="0039775D"/>
    <w:rsid w:val="003A1074"/>
    <w:rsid w:val="003A22DA"/>
    <w:rsid w:val="003A2CF1"/>
    <w:rsid w:val="003A33ED"/>
    <w:rsid w:val="003A5132"/>
    <w:rsid w:val="003A5C4D"/>
    <w:rsid w:val="003B03AA"/>
    <w:rsid w:val="003B046E"/>
    <w:rsid w:val="003B2B12"/>
    <w:rsid w:val="003B448C"/>
    <w:rsid w:val="003B4827"/>
    <w:rsid w:val="003B6553"/>
    <w:rsid w:val="003B679C"/>
    <w:rsid w:val="003C01BC"/>
    <w:rsid w:val="003C0FFB"/>
    <w:rsid w:val="003C2518"/>
    <w:rsid w:val="003C31A8"/>
    <w:rsid w:val="003C3617"/>
    <w:rsid w:val="003C4CC9"/>
    <w:rsid w:val="003C4E9A"/>
    <w:rsid w:val="003C5253"/>
    <w:rsid w:val="003C724B"/>
    <w:rsid w:val="003D00C2"/>
    <w:rsid w:val="003D0AFC"/>
    <w:rsid w:val="003D0F35"/>
    <w:rsid w:val="003D151F"/>
    <w:rsid w:val="003D16E4"/>
    <w:rsid w:val="003D2463"/>
    <w:rsid w:val="003D289D"/>
    <w:rsid w:val="003D2B32"/>
    <w:rsid w:val="003D4C68"/>
    <w:rsid w:val="003E4694"/>
    <w:rsid w:val="003E4FB9"/>
    <w:rsid w:val="003E6CF1"/>
    <w:rsid w:val="003E76A3"/>
    <w:rsid w:val="003E7FED"/>
    <w:rsid w:val="003F0ADF"/>
    <w:rsid w:val="003F1CA0"/>
    <w:rsid w:val="003F28BA"/>
    <w:rsid w:val="003F2AA8"/>
    <w:rsid w:val="003F54CC"/>
    <w:rsid w:val="003F69E4"/>
    <w:rsid w:val="003F7BF0"/>
    <w:rsid w:val="00400061"/>
    <w:rsid w:val="004000A4"/>
    <w:rsid w:val="00400F91"/>
    <w:rsid w:val="00400FD4"/>
    <w:rsid w:val="00402D24"/>
    <w:rsid w:val="00402DB2"/>
    <w:rsid w:val="00404487"/>
    <w:rsid w:val="00404F73"/>
    <w:rsid w:val="0040765A"/>
    <w:rsid w:val="004079AC"/>
    <w:rsid w:val="004163A6"/>
    <w:rsid w:val="00416E34"/>
    <w:rsid w:val="00420F7C"/>
    <w:rsid w:val="004218FE"/>
    <w:rsid w:val="00422154"/>
    <w:rsid w:val="00422328"/>
    <w:rsid w:val="00427283"/>
    <w:rsid w:val="004275AD"/>
    <w:rsid w:val="0043079D"/>
    <w:rsid w:val="00432D45"/>
    <w:rsid w:val="0043304C"/>
    <w:rsid w:val="00433208"/>
    <w:rsid w:val="004334E5"/>
    <w:rsid w:val="0043437C"/>
    <w:rsid w:val="00436851"/>
    <w:rsid w:val="00437B0C"/>
    <w:rsid w:val="00440CB0"/>
    <w:rsid w:val="00442B92"/>
    <w:rsid w:val="0044337F"/>
    <w:rsid w:val="00443AC7"/>
    <w:rsid w:val="004462DF"/>
    <w:rsid w:val="004473B5"/>
    <w:rsid w:val="004509A2"/>
    <w:rsid w:val="004524D7"/>
    <w:rsid w:val="00453417"/>
    <w:rsid w:val="00454B7F"/>
    <w:rsid w:val="00457956"/>
    <w:rsid w:val="00460EA6"/>
    <w:rsid w:val="004611ED"/>
    <w:rsid w:val="00462BCD"/>
    <w:rsid w:val="00462D09"/>
    <w:rsid w:val="00464D7C"/>
    <w:rsid w:val="00464DAC"/>
    <w:rsid w:val="004665E7"/>
    <w:rsid w:val="00467B59"/>
    <w:rsid w:val="0047008A"/>
    <w:rsid w:val="00472929"/>
    <w:rsid w:val="0047407A"/>
    <w:rsid w:val="0047532A"/>
    <w:rsid w:val="00480024"/>
    <w:rsid w:val="0048009E"/>
    <w:rsid w:val="00480389"/>
    <w:rsid w:val="00482BE9"/>
    <w:rsid w:val="004870E6"/>
    <w:rsid w:val="004931CC"/>
    <w:rsid w:val="00493329"/>
    <w:rsid w:val="004947D8"/>
    <w:rsid w:val="00494B21"/>
    <w:rsid w:val="00497165"/>
    <w:rsid w:val="0049750F"/>
    <w:rsid w:val="0049789B"/>
    <w:rsid w:val="00497A0E"/>
    <w:rsid w:val="00497B5B"/>
    <w:rsid w:val="004A0A80"/>
    <w:rsid w:val="004A0B30"/>
    <w:rsid w:val="004A1096"/>
    <w:rsid w:val="004A2545"/>
    <w:rsid w:val="004A4B24"/>
    <w:rsid w:val="004A54D1"/>
    <w:rsid w:val="004A72A4"/>
    <w:rsid w:val="004A7509"/>
    <w:rsid w:val="004A77B2"/>
    <w:rsid w:val="004A78FF"/>
    <w:rsid w:val="004B18FF"/>
    <w:rsid w:val="004B27B9"/>
    <w:rsid w:val="004B2862"/>
    <w:rsid w:val="004B3944"/>
    <w:rsid w:val="004B4289"/>
    <w:rsid w:val="004B4C1D"/>
    <w:rsid w:val="004B5A9F"/>
    <w:rsid w:val="004C0CB4"/>
    <w:rsid w:val="004C183D"/>
    <w:rsid w:val="004C2094"/>
    <w:rsid w:val="004C3900"/>
    <w:rsid w:val="004C54D6"/>
    <w:rsid w:val="004C6CB3"/>
    <w:rsid w:val="004C753B"/>
    <w:rsid w:val="004C79BB"/>
    <w:rsid w:val="004D4D23"/>
    <w:rsid w:val="004D4F62"/>
    <w:rsid w:val="004D70AB"/>
    <w:rsid w:val="004E040C"/>
    <w:rsid w:val="004E0D13"/>
    <w:rsid w:val="004E1FD9"/>
    <w:rsid w:val="004E22FF"/>
    <w:rsid w:val="004E2D58"/>
    <w:rsid w:val="004E5771"/>
    <w:rsid w:val="004E6426"/>
    <w:rsid w:val="004F0942"/>
    <w:rsid w:val="004F23D1"/>
    <w:rsid w:val="004F2B35"/>
    <w:rsid w:val="004F3B07"/>
    <w:rsid w:val="004F4633"/>
    <w:rsid w:val="004F4AFA"/>
    <w:rsid w:val="004F545C"/>
    <w:rsid w:val="004F6527"/>
    <w:rsid w:val="004F7AD0"/>
    <w:rsid w:val="00500A7C"/>
    <w:rsid w:val="00500ED1"/>
    <w:rsid w:val="005011B9"/>
    <w:rsid w:val="00501FCE"/>
    <w:rsid w:val="00502319"/>
    <w:rsid w:val="00502321"/>
    <w:rsid w:val="00502C92"/>
    <w:rsid w:val="00504FD7"/>
    <w:rsid w:val="005052E0"/>
    <w:rsid w:val="005127A4"/>
    <w:rsid w:val="005130A8"/>
    <w:rsid w:val="00513150"/>
    <w:rsid w:val="00513179"/>
    <w:rsid w:val="005148DD"/>
    <w:rsid w:val="005170B4"/>
    <w:rsid w:val="0051742B"/>
    <w:rsid w:val="005176D0"/>
    <w:rsid w:val="005202FB"/>
    <w:rsid w:val="00523E9E"/>
    <w:rsid w:val="005243AE"/>
    <w:rsid w:val="00527C1E"/>
    <w:rsid w:val="00527E26"/>
    <w:rsid w:val="00527ED6"/>
    <w:rsid w:val="00533519"/>
    <w:rsid w:val="00535C03"/>
    <w:rsid w:val="00537A66"/>
    <w:rsid w:val="00537B1D"/>
    <w:rsid w:val="005414A3"/>
    <w:rsid w:val="00542CC2"/>
    <w:rsid w:val="00543BA5"/>
    <w:rsid w:val="00545BDE"/>
    <w:rsid w:val="0054668B"/>
    <w:rsid w:val="005509DA"/>
    <w:rsid w:val="00553B87"/>
    <w:rsid w:val="00554F65"/>
    <w:rsid w:val="00555793"/>
    <w:rsid w:val="005561E8"/>
    <w:rsid w:val="005564EB"/>
    <w:rsid w:val="00556EB4"/>
    <w:rsid w:val="00557BA4"/>
    <w:rsid w:val="00562EAA"/>
    <w:rsid w:val="0056396D"/>
    <w:rsid w:val="00564321"/>
    <w:rsid w:val="00564A9A"/>
    <w:rsid w:val="00564B01"/>
    <w:rsid w:val="00566041"/>
    <w:rsid w:val="00574A56"/>
    <w:rsid w:val="005753D4"/>
    <w:rsid w:val="005757A8"/>
    <w:rsid w:val="005759A3"/>
    <w:rsid w:val="00576071"/>
    <w:rsid w:val="0057664E"/>
    <w:rsid w:val="005766AD"/>
    <w:rsid w:val="005808D6"/>
    <w:rsid w:val="005812AA"/>
    <w:rsid w:val="00581CE6"/>
    <w:rsid w:val="00583A57"/>
    <w:rsid w:val="00587018"/>
    <w:rsid w:val="00590CFE"/>
    <w:rsid w:val="00593559"/>
    <w:rsid w:val="00596D8B"/>
    <w:rsid w:val="00596DC5"/>
    <w:rsid w:val="005973E6"/>
    <w:rsid w:val="00597A48"/>
    <w:rsid w:val="005A06F0"/>
    <w:rsid w:val="005A1C6B"/>
    <w:rsid w:val="005A1DDE"/>
    <w:rsid w:val="005A2D7F"/>
    <w:rsid w:val="005A32AC"/>
    <w:rsid w:val="005A430D"/>
    <w:rsid w:val="005A4B99"/>
    <w:rsid w:val="005A5C88"/>
    <w:rsid w:val="005A6B69"/>
    <w:rsid w:val="005A6BED"/>
    <w:rsid w:val="005B0021"/>
    <w:rsid w:val="005B1678"/>
    <w:rsid w:val="005C1627"/>
    <w:rsid w:val="005C3BF8"/>
    <w:rsid w:val="005C5248"/>
    <w:rsid w:val="005C5505"/>
    <w:rsid w:val="005C630E"/>
    <w:rsid w:val="005C77F0"/>
    <w:rsid w:val="005D0FB7"/>
    <w:rsid w:val="005D1789"/>
    <w:rsid w:val="005D32EC"/>
    <w:rsid w:val="005D4043"/>
    <w:rsid w:val="005D7004"/>
    <w:rsid w:val="005D7C79"/>
    <w:rsid w:val="005E068E"/>
    <w:rsid w:val="005E1AB7"/>
    <w:rsid w:val="005E299F"/>
    <w:rsid w:val="005E2C26"/>
    <w:rsid w:val="005E30AC"/>
    <w:rsid w:val="005E460F"/>
    <w:rsid w:val="005E57B4"/>
    <w:rsid w:val="005F41C8"/>
    <w:rsid w:val="005F4C2C"/>
    <w:rsid w:val="005F625A"/>
    <w:rsid w:val="0060316F"/>
    <w:rsid w:val="00604E52"/>
    <w:rsid w:val="00604F28"/>
    <w:rsid w:val="006077D8"/>
    <w:rsid w:val="006077E8"/>
    <w:rsid w:val="006079A6"/>
    <w:rsid w:val="00607CD5"/>
    <w:rsid w:val="00610759"/>
    <w:rsid w:val="00612345"/>
    <w:rsid w:val="00612A68"/>
    <w:rsid w:val="00614D88"/>
    <w:rsid w:val="0061554B"/>
    <w:rsid w:val="006163FC"/>
    <w:rsid w:val="00620C86"/>
    <w:rsid w:val="00620CFB"/>
    <w:rsid w:val="0062398D"/>
    <w:rsid w:val="00623C3E"/>
    <w:rsid w:val="00625751"/>
    <w:rsid w:val="00625FF5"/>
    <w:rsid w:val="006266B6"/>
    <w:rsid w:val="006308BE"/>
    <w:rsid w:val="0063185F"/>
    <w:rsid w:val="00631A59"/>
    <w:rsid w:val="00631FCE"/>
    <w:rsid w:val="0063358D"/>
    <w:rsid w:val="00634EA3"/>
    <w:rsid w:val="006360EA"/>
    <w:rsid w:val="006375C6"/>
    <w:rsid w:val="00641695"/>
    <w:rsid w:val="0064496B"/>
    <w:rsid w:val="006453DD"/>
    <w:rsid w:val="006474B2"/>
    <w:rsid w:val="00647F33"/>
    <w:rsid w:val="006505B3"/>
    <w:rsid w:val="00650B6D"/>
    <w:rsid w:val="0065202C"/>
    <w:rsid w:val="0065210B"/>
    <w:rsid w:val="00653A82"/>
    <w:rsid w:val="006541E1"/>
    <w:rsid w:val="006548C5"/>
    <w:rsid w:val="00654AB2"/>
    <w:rsid w:val="00655EE7"/>
    <w:rsid w:val="006611C7"/>
    <w:rsid w:val="00662C1C"/>
    <w:rsid w:val="00664B8B"/>
    <w:rsid w:val="00664FE8"/>
    <w:rsid w:val="006653A4"/>
    <w:rsid w:val="00665A7F"/>
    <w:rsid w:val="00666378"/>
    <w:rsid w:val="006750E7"/>
    <w:rsid w:val="00680799"/>
    <w:rsid w:val="00680F2E"/>
    <w:rsid w:val="00681D60"/>
    <w:rsid w:val="006824FD"/>
    <w:rsid w:val="00687E99"/>
    <w:rsid w:val="00690FC6"/>
    <w:rsid w:val="0069169C"/>
    <w:rsid w:val="00691AB8"/>
    <w:rsid w:val="0069379B"/>
    <w:rsid w:val="00694DC9"/>
    <w:rsid w:val="0069558C"/>
    <w:rsid w:val="00697DCF"/>
    <w:rsid w:val="006A1C55"/>
    <w:rsid w:val="006A2BCA"/>
    <w:rsid w:val="006A2CDC"/>
    <w:rsid w:val="006A7141"/>
    <w:rsid w:val="006A7A8F"/>
    <w:rsid w:val="006B0CA4"/>
    <w:rsid w:val="006B1CAB"/>
    <w:rsid w:val="006B1DEE"/>
    <w:rsid w:val="006B32B4"/>
    <w:rsid w:val="006B3BE0"/>
    <w:rsid w:val="006B4906"/>
    <w:rsid w:val="006B6838"/>
    <w:rsid w:val="006B7874"/>
    <w:rsid w:val="006C18BF"/>
    <w:rsid w:val="006C25BD"/>
    <w:rsid w:val="006C2C84"/>
    <w:rsid w:val="006C3AE8"/>
    <w:rsid w:val="006C3EC4"/>
    <w:rsid w:val="006C4C1C"/>
    <w:rsid w:val="006C53EA"/>
    <w:rsid w:val="006C5BE7"/>
    <w:rsid w:val="006C707F"/>
    <w:rsid w:val="006D131D"/>
    <w:rsid w:val="006D1559"/>
    <w:rsid w:val="006D41A1"/>
    <w:rsid w:val="006D5FED"/>
    <w:rsid w:val="006D6090"/>
    <w:rsid w:val="006D610A"/>
    <w:rsid w:val="006D77D4"/>
    <w:rsid w:val="006D7CA4"/>
    <w:rsid w:val="006E45D9"/>
    <w:rsid w:val="006F0E48"/>
    <w:rsid w:val="006F4439"/>
    <w:rsid w:val="006F6779"/>
    <w:rsid w:val="006F6A3D"/>
    <w:rsid w:val="006F7457"/>
    <w:rsid w:val="006F75B3"/>
    <w:rsid w:val="007044AC"/>
    <w:rsid w:val="00705E97"/>
    <w:rsid w:val="00706606"/>
    <w:rsid w:val="00707E19"/>
    <w:rsid w:val="00711199"/>
    <w:rsid w:val="00722786"/>
    <w:rsid w:val="007233CC"/>
    <w:rsid w:val="00723DC7"/>
    <w:rsid w:val="00725F04"/>
    <w:rsid w:val="007264A7"/>
    <w:rsid w:val="00730C84"/>
    <w:rsid w:val="00731FB4"/>
    <w:rsid w:val="00732D1A"/>
    <w:rsid w:val="00735D40"/>
    <w:rsid w:val="00737690"/>
    <w:rsid w:val="00737C65"/>
    <w:rsid w:val="00740770"/>
    <w:rsid w:val="00740E3C"/>
    <w:rsid w:val="007438AA"/>
    <w:rsid w:val="007449B4"/>
    <w:rsid w:val="00744BE3"/>
    <w:rsid w:val="00744DBD"/>
    <w:rsid w:val="00746B7A"/>
    <w:rsid w:val="00753343"/>
    <w:rsid w:val="00754534"/>
    <w:rsid w:val="00760A74"/>
    <w:rsid w:val="0076244B"/>
    <w:rsid w:val="007653A9"/>
    <w:rsid w:val="0076584E"/>
    <w:rsid w:val="007672AA"/>
    <w:rsid w:val="00770B3E"/>
    <w:rsid w:val="00771ED9"/>
    <w:rsid w:val="0077234F"/>
    <w:rsid w:val="007751B7"/>
    <w:rsid w:val="0077690A"/>
    <w:rsid w:val="00777BA8"/>
    <w:rsid w:val="00777C01"/>
    <w:rsid w:val="00781228"/>
    <w:rsid w:val="007831FD"/>
    <w:rsid w:val="00783F20"/>
    <w:rsid w:val="00784CAD"/>
    <w:rsid w:val="00784E5D"/>
    <w:rsid w:val="0078607B"/>
    <w:rsid w:val="007872FF"/>
    <w:rsid w:val="00787644"/>
    <w:rsid w:val="007877B8"/>
    <w:rsid w:val="00787DD7"/>
    <w:rsid w:val="00796A15"/>
    <w:rsid w:val="00797B0B"/>
    <w:rsid w:val="007A1A80"/>
    <w:rsid w:val="007A4303"/>
    <w:rsid w:val="007B1146"/>
    <w:rsid w:val="007B23A1"/>
    <w:rsid w:val="007B25CB"/>
    <w:rsid w:val="007B28FA"/>
    <w:rsid w:val="007B2E74"/>
    <w:rsid w:val="007B3A6F"/>
    <w:rsid w:val="007B3F85"/>
    <w:rsid w:val="007C051F"/>
    <w:rsid w:val="007C0E4B"/>
    <w:rsid w:val="007C17F3"/>
    <w:rsid w:val="007C300F"/>
    <w:rsid w:val="007C3341"/>
    <w:rsid w:val="007C3F54"/>
    <w:rsid w:val="007C43E4"/>
    <w:rsid w:val="007C7C15"/>
    <w:rsid w:val="007D0649"/>
    <w:rsid w:val="007D0ED7"/>
    <w:rsid w:val="007D3035"/>
    <w:rsid w:val="007D4280"/>
    <w:rsid w:val="007D4934"/>
    <w:rsid w:val="007D4BD4"/>
    <w:rsid w:val="007D4FBE"/>
    <w:rsid w:val="007D67BC"/>
    <w:rsid w:val="007D72BA"/>
    <w:rsid w:val="007E1721"/>
    <w:rsid w:val="007E271D"/>
    <w:rsid w:val="007E29D1"/>
    <w:rsid w:val="007E3114"/>
    <w:rsid w:val="007E466E"/>
    <w:rsid w:val="007E55B7"/>
    <w:rsid w:val="007E5968"/>
    <w:rsid w:val="007F0F08"/>
    <w:rsid w:val="007F28E5"/>
    <w:rsid w:val="007F33A0"/>
    <w:rsid w:val="007F39E0"/>
    <w:rsid w:val="007F6601"/>
    <w:rsid w:val="0080077D"/>
    <w:rsid w:val="00800D5D"/>
    <w:rsid w:val="008015C9"/>
    <w:rsid w:val="00801A13"/>
    <w:rsid w:val="00801D9E"/>
    <w:rsid w:val="008044D4"/>
    <w:rsid w:val="00804514"/>
    <w:rsid w:val="00804565"/>
    <w:rsid w:val="00804E8F"/>
    <w:rsid w:val="00805D96"/>
    <w:rsid w:val="00811145"/>
    <w:rsid w:val="00811287"/>
    <w:rsid w:val="0081181E"/>
    <w:rsid w:val="00812FAA"/>
    <w:rsid w:val="00813C5C"/>
    <w:rsid w:val="0081457F"/>
    <w:rsid w:val="0081635A"/>
    <w:rsid w:val="0081651B"/>
    <w:rsid w:val="00821945"/>
    <w:rsid w:val="00821B99"/>
    <w:rsid w:val="008238E9"/>
    <w:rsid w:val="0082530C"/>
    <w:rsid w:val="00825823"/>
    <w:rsid w:val="00826B78"/>
    <w:rsid w:val="008270F4"/>
    <w:rsid w:val="00827A29"/>
    <w:rsid w:val="00827A93"/>
    <w:rsid w:val="00827FF7"/>
    <w:rsid w:val="00832533"/>
    <w:rsid w:val="0083335C"/>
    <w:rsid w:val="00833AA6"/>
    <w:rsid w:val="008343C1"/>
    <w:rsid w:val="00835305"/>
    <w:rsid w:val="00835678"/>
    <w:rsid w:val="00835C30"/>
    <w:rsid w:val="00836030"/>
    <w:rsid w:val="00836086"/>
    <w:rsid w:val="00837205"/>
    <w:rsid w:val="00841E04"/>
    <w:rsid w:val="00847ABF"/>
    <w:rsid w:val="0085018F"/>
    <w:rsid w:val="00854D3F"/>
    <w:rsid w:val="00855978"/>
    <w:rsid w:val="00855A51"/>
    <w:rsid w:val="00855ABC"/>
    <w:rsid w:val="008566FB"/>
    <w:rsid w:val="008568D8"/>
    <w:rsid w:val="00857E85"/>
    <w:rsid w:val="00860D83"/>
    <w:rsid w:val="008627F2"/>
    <w:rsid w:val="008629E7"/>
    <w:rsid w:val="00864726"/>
    <w:rsid w:val="00864D4D"/>
    <w:rsid w:val="00864F65"/>
    <w:rsid w:val="00865971"/>
    <w:rsid w:val="008708B3"/>
    <w:rsid w:val="00873589"/>
    <w:rsid w:val="008759E3"/>
    <w:rsid w:val="00876299"/>
    <w:rsid w:val="00877B8D"/>
    <w:rsid w:val="00880EE4"/>
    <w:rsid w:val="0088415A"/>
    <w:rsid w:val="00886EA2"/>
    <w:rsid w:val="008900F9"/>
    <w:rsid w:val="008916D6"/>
    <w:rsid w:val="00892EBD"/>
    <w:rsid w:val="0089381F"/>
    <w:rsid w:val="00893B11"/>
    <w:rsid w:val="00895C6F"/>
    <w:rsid w:val="00897881"/>
    <w:rsid w:val="00897983"/>
    <w:rsid w:val="00897AF8"/>
    <w:rsid w:val="008A0A78"/>
    <w:rsid w:val="008A212E"/>
    <w:rsid w:val="008A34E1"/>
    <w:rsid w:val="008A39F1"/>
    <w:rsid w:val="008A48A3"/>
    <w:rsid w:val="008A663C"/>
    <w:rsid w:val="008A723B"/>
    <w:rsid w:val="008B1963"/>
    <w:rsid w:val="008B1E94"/>
    <w:rsid w:val="008B21B3"/>
    <w:rsid w:val="008B6889"/>
    <w:rsid w:val="008C03B9"/>
    <w:rsid w:val="008C0A71"/>
    <w:rsid w:val="008C141E"/>
    <w:rsid w:val="008C1E27"/>
    <w:rsid w:val="008C3CBB"/>
    <w:rsid w:val="008C41AE"/>
    <w:rsid w:val="008C5A29"/>
    <w:rsid w:val="008C5E51"/>
    <w:rsid w:val="008C7209"/>
    <w:rsid w:val="008C73CF"/>
    <w:rsid w:val="008D05A2"/>
    <w:rsid w:val="008D0CFC"/>
    <w:rsid w:val="008D20D3"/>
    <w:rsid w:val="008D310E"/>
    <w:rsid w:val="008D338A"/>
    <w:rsid w:val="008D4035"/>
    <w:rsid w:val="008D4A53"/>
    <w:rsid w:val="008D7D43"/>
    <w:rsid w:val="008E0BAA"/>
    <w:rsid w:val="008E104A"/>
    <w:rsid w:val="008E12FF"/>
    <w:rsid w:val="008E19B8"/>
    <w:rsid w:val="008E3FAF"/>
    <w:rsid w:val="008E40D1"/>
    <w:rsid w:val="008E4938"/>
    <w:rsid w:val="008E64D8"/>
    <w:rsid w:val="008E6884"/>
    <w:rsid w:val="008E6FF2"/>
    <w:rsid w:val="008F1231"/>
    <w:rsid w:val="008F2C00"/>
    <w:rsid w:val="008F3378"/>
    <w:rsid w:val="008F56BB"/>
    <w:rsid w:val="009029CB"/>
    <w:rsid w:val="009034D2"/>
    <w:rsid w:val="00903701"/>
    <w:rsid w:val="00903F8A"/>
    <w:rsid w:val="0090486E"/>
    <w:rsid w:val="00906F33"/>
    <w:rsid w:val="0090753A"/>
    <w:rsid w:val="00907CC2"/>
    <w:rsid w:val="009137D1"/>
    <w:rsid w:val="00914D87"/>
    <w:rsid w:val="00915FC5"/>
    <w:rsid w:val="009160F9"/>
    <w:rsid w:val="00916AE8"/>
    <w:rsid w:val="00916E42"/>
    <w:rsid w:val="0091788D"/>
    <w:rsid w:val="009249E2"/>
    <w:rsid w:val="00925F83"/>
    <w:rsid w:val="00930F5F"/>
    <w:rsid w:val="009317D3"/>
    <w:rsid w:val="00932D35"/>
    <w:rsid w:val="009360F1"/>
    <w:rsid w:val="00936EAE"/>
    <w:rsid w:val="009436DD"/>
    <w:rsid w:val="00946461"/>
    <w:rsid w:val="00950524"/>
    <w:rsid w:val="009548B7"/>
    <w:rsid w:val="009548EB"/>
    <w:rsid w:val="00955049"/>
    <w:rsid w:val="009554D4"/>
    <w:rsid w:val="00956E00"/>
    <w:rsid w:val="00960D80"/>
    <w:rsid w:val="00960EB0"/>
    <w:rsid w:val="00961421"/>
    <w:rsid w:val="00965BA1"/>
    <w:rsid w:val="00966F5C"/>
    <w:rsid w:val="00971ECC"/>
    <w:rsid w:val="00973338"/>
    <w:rsid w:val="009749C4"/>
    <w:rsid w:val="00981E06"/>
    <w:rsid w:val="00981FB2"/>
    <w:rsid w:val="00982A19"/>
    <w:rsid w:val="0098602C"/>
    <w:rsid w:val="009862A7"/>
    <w:rsid w:val="00986BAD"/>
    <w:rsid w:val="009902B8"/>
    <w:rsid w:val="00990D3A"/>
    <w:rsid w:val="00992551"/>
    <w:rsid w:val="0099391B"/>
    <w:rsid w:val="00993EE3"/>
    <w:rsid w:val="00994241"/>
    <w:rsid w:val="009942BD"/>
    <w:rsid w:val="00994969"/>
    <w:rsid w:val="0099524D"/>
    <w:rsid w:val="00995DE7"/>
    <w:rsid w:val="009A46C9"/>
    <w:rsid w:val="009A7868"/>
    <w:rsid w:val="009B040E"/>
    <w:rsid w:val="009B070A"/>
    <w:rsid w:val="009B1349"/>
    <w:rsid w:val="009B16F7"/>
    <w:rsid w:val="009B2079"/>
    <w:rsid w:val="009B2CDA"/>
    <w:rsid w:val="009B2E20"/>
    <w:rsid w:val="009B5F78"/>
    <w:rsid w:val="009C08D2"/>
    <w:rsid w:val="009C1511"/>
    <w:rsid w:val="009C215E"/>
    <w:rsid w:val="009C3FBB"/>
    <w:rsid w:val="009C47A5"/>
    <w:rsid w:val="009D0383"/>
    <w:rsid w:val="009D055D"/>
    <w:rsid w:val="009D1B61"/>
    <w:rsid w:val="009D3393"/>
    <w:rsid w:val="009D49DB"/>
    <w:rsid w:val="009D5E04"/>
    <w:rsid w:val="009D6F70"/>
    <w:rsid w:val="009E06CE"/>
    <w:rsid w:val="009E16F2"/>
    <w:rsid w:val="009E18D1"/>
    <w:rsid w:val="009E1CA9"/>
    <w:rsid w:val="009E2F0C"/>
    <w:rsid w:val="009F577A"/>
    <w:rsid w:val="009F6F2C"/>
    <w:rsid w:val="00A0149E"/>
    <w:rsid w:val="00A01D7F"/>
    <w:rsid w:val="00A02C0C"/>
    <w:rsid w:val="00A02C51"/>
    <w:rsid w:val="00A0351C"/>
    <w:rsid w:val="00A05A3D"/>
    <w:rsid w:val="00A05D8D"/>
    <w:rsid w:val="00A11844"/>
    <w:rsid w:val="00A11988"/>
    <w:rsid w:val="00A14C53"/>
    <w:rsid w:val="00A158A9"/>
    <w:rsid w:val="00A158DA"/>
    <w:rsid w:val="00A15E6F"/>
    <w:rsid w:val="00A1792D"/>
    <w:rsid w:val="00A22D4B"/>
    <w:rsid w:val="00A269BE"/>
    <w:rsid w:val="00A30D04"/>
    <w:rsid w:val="00A31953"/>
    <w:rsid w:val="00A32EE3"/>
    <w:rsid w:val="00A33207"/>
    <w:rsid w:val="00A33DCC"/>
    <w:rsid w:val="00A33E8A"/>
    <w:rsid w:val="00A35051"/>
    <w:rsid w:val="00A357CC"/>
    <w:rsid w:val="00A37D32"/>
    <w:rsid w:val="00A40940"/>
    <w:rsid w:val="00A418F1"/>
    <w:rsid w:val="00A47201"/>
    <w:rsid w:val="00A50222"/>
    <w:rsid w:val="00A506CD"/>
    <w:rsid w:val="00A50A6A"/>
    <w:rsid w:val="00A531D3"/>
    <w:rsid w:val="00A535E6"/>
    <w:rsid w:val="00A53F67"/>
    <w:rsid w:val="00A54B30"/>
    <w:rsid w:val="00A553A5"/>
    <w:rsid w:val="00A55B5C"/>
    <w:rsid w:val="00A566BD"/>
    <w:rsid w:val="00A57EDA"/>
    <w:rsid w:val="00A60542"/>
    <w:rsid w:val="00A60F40"/>
    <w:rsid w:val="00A62F40"/>
    <w:rsid w:val="00A64819"/>
    <w:rsid w:val="00A65124"/>
    <w:rsid w:val="00A658B9"/>
    <w:rsid w:val="00A664B7"/>
    <w:rsid w:val="00A668C8"/>
    <w:rsid w:val="00A66D81"/>
    <w:rsid w:val="00A672CF"/>
    <w:rsid w:val="00A7084B"/>
    <w:rsid w:val="00A71440"/>
    <w:rsid w:val="00A71A00"/>
    <w:rsid w:val="00A71BEF"/>
    <w:rsid w:val="00A71F3C"/>
    <w:rsid w:val="00A73DF7"/>
    <w:rsid w:val="00A754EB"/>
    <w:rsid w:val="00A77A8D"/>
    <w:rsid w:val="00A80D6D"/>
    <w:rsid w:val="00A817BB"/>
    <w:rsid w:val="00A81F09"/>
    <w:rsid w:val="00A82DA1"/>
    <w:rsid w:val="00A831D0"/>
    <w:rsid w:val="00A848B6"/>
    <w:rsid w:val="00A85581"/>
    <w:rsid w:val="00A85A8B"/>
    <w:rsid w:val="00A8714E"/>
    <w:rsid w:val="00A90181"/>
    <w:rsid w:val="00A9127D"/>
    <w:rsid w:val="00A914A9"/>
    <w:rsid w:val="00A96193"/>
    <w:rsid w:val="00A97DA8"/>
    <w:rsid w:val="00AA0846"/>
    <w:rsid w:val="00AA26D7"/>
    <w:rsid w:val="00AA44B1"/>
    <w:rsid w:val="00AA5B8F"/>
    <w:rsid w:val="00AA706B"/>
    <w:rsid w:val="00AA7793"/>
    <w:rsid w:val="00AA7C4D"/>
    <w:rsid w:val="00AB02D6"/>
    <w:rsid w:val="00AB0309"/>
    <w:rsid w:val="00AB2C1C"/>
    <w:rsid w:val="00AB3FA1"/>
    <w:rsid w:val="00AB599A"/>
    <w:rsid w:val="00AB5DDB"/>
    <w:rsid w:val="00AB6DC0"/>
    <w:rsid w:val="00AC14B0"/>
    <w:rsid w:val="00AC271A"/>
    <w:rsid w:val="00AC2AFF"/>
    <w:rsid w:val="00AC63E9"/>
    <w:rsid w:val="00AC756B"/>
    <w:rsid w:val="00AC773A"/>
    <w:rsid w:val="00AD0B86"/>
    <w:rsid w:val="00AD0DF8"/>
    <w:rsid w:val="00AD1179"/>
    <w:rsid w:val="00AD2585"/>
    <w:rsid w:val="00AD293B"/>
    <w:rsid w:val="00AD347B"/>
    <w:rsid w:val="00AD3E28"/>
    <w:rsid w:val="00AD4AD4"/>
    <w:rsid w:val="00AD671B"/>
    <w:rsid w:val="00AD6D8B"/>
    <w:rsid w:val="00AD78F5"/>
    <w:rsid w:val="00AE1D49"/>
    <w:rsid w:val="00AE2DAC"/>
    <w:rsid w:val="00AE2E7B"/>
    <w:rsid w:val="00AE4EE0"/>
    <w:rsid w:val="00AE5773"/>
    <w:rsid w:val="00AE5E40"/>
    <w:rsid w:val="00AE6A32"/>
    <w:rsid w:val="00AF1776"/>
    <w:rsid w:val="00AF1BD1"/>
    <w:rsid w:val="00AF2ACB"/>
    <w:rsid w:val="00AF3786"/>
    <w:rsid w:val="00AF6460"/>
    <w:rsid w:val="00AF67C3"/>
    <w:rsid w:val="00AF6CDC"/>
    <w:rsid w:val="00AF7AF3"/>
    <w:rsid w:val="00B0028E"/>
    <w:rsid w:val="00B008A9"/>
    <w:rsid w:val="00B00B7A"/>
    <w:rsid w:val="00B010B4"/>
    <w:rsid w:val="00B0253A"/>
    <w:rsid w:val="00B02B1C"/>
    <w:rsid w:val="00B02E07"/>
    <w:rsid w:val="00B02FD2"/>
    <w:rsid w:val="00B067D2"/>
    <w:rsid w:val="00B071DF"/>
    <w:rsid w:val="00B10989"/>
    <w:rsid w:val="00B1152F"/>
    <w:rsid w:val="00B130C2"/>
    <w:rsid w:val="00B1332F"/>
    <w:rsid w:val="00B1464E"/>
    <w:rsid w:val="00B15E90"/>
    <w:rsid w:val="00B20B6D"/>
    <w:rsid w:val="00B22145"/>
    <w:rsid w:val="00B225F5"/>
    <w:rsid w:val="00B22A9D"/>
    <w:rsid w:val="00B239A8"/>
    <w:rsid w:val="00B25B9F"/>
    <w:rsid w:val="00B27198"/>
    <w:rsid w:val="00B276B7"/>
    <w:rsid w:val="00B27912"/>
    <w:rsid w:val="00B302A9"/>
    <w:rsid w:val="00B31F95"/>
    <w:rsid w:val="00B33A21"/>
    <w:rsid w:val="00B352CF"/>
    <w:rsid w:val="00B3626A"/>
    <w:rsid w:val="00B37447"/>
    <w:rsid w:val="00B37660"/>
    <w:rsid w:val="00B415F8"/>
    <w:rsid w:val="00B41645"/>
    <w:rsid w:val="00B420AC"/>
    <w:rsid w:val="00B42610"/>
    <w:rsid w:val="00B429BA"/>
    <w:rsid w:val="00B43795"/>
    <w:rsid w:val="00B46F2D"/>
    <w:rsid w:val="00B474E2"/>
    <w:rsid w:val="00B478EB"/>
    <w:rsid w:val="00B47924"/>
    <w:rsid w:val="00B52CEC"/>
    <w:rsid w:val="00B60490"/>
    <w:rsid w:val="00B61B9B"/>
    <w:rsid w:val="00B624BD"/>
    <w:rsid w:val="00B62573"/>
    <w:rsid w:val="00B63014"/>
    <w:rsid w:val="00B64D70"/>
    <w:rsid w:val="00B6520F"/>
    <w:rsid w:val="00B65683"/>
    <w:rsid w:val="00B66C5A"/>
    <w:rsid w:val="00B67FE2"/>
    <w:rsid w:val="00B709D5"/>
    <w:rsid w:val="00B71249"/>
    <w:rsid w:val="00B73808"/>
    <w:rsid w:val="00B75C27"/>
    <w:rsid w:val="00B75D80"/>
    <w:rsid w:val="00B7620E"/>
    <w:rsid w:val="00B76E90"/>
    <w:rsid w:val="00B819E3"/>
    <w:rsid w:val="00B8237E"/>
    <w:rsid w:val="00B86128"/>
    <w:rsid w:val="00B865B0"/>
    <w:rsid w:val="00B87BCC"/>
    <w:rsid w:val="00B92C52"/>
    <w:rsid w:val="00B93B7B"/>
    <w:rsid w:val="00B9474D"/>
    <w:rsid w:val="00B95781"/>
    <w:rsid w:val="00B95D83"/>
    <w:rsid w:val="00B96118"/>
    <w:rsid w:val="00B967AA"/>
    <w:rsid w:val="00B97B58"/>
    <w:rsid w:val="00BA0699"/>
    <w:rsid w:val="00BA09A5"/>
    <w:rsid w:val="00BA1979"/>
    <w:rsid w:val="00BA1AF7"/>
    <w:rsid w:val="00BA24DD"/>
    <w:rsid w:val="00BA3D88"/>
    <w:rsid w:val="00BA7EA8"/>
    <w:rsid w:val="00BA7FDA"/>
    <w:rsid w:val="00BB04FA"/>
    <w:rsid w:val="00BB3E63"/>
    <w:rsid w:val="00BB5A11"/>
    <w:rsid w:val="00BC1A00"/>
    <w:rsid w:val="00BC53E2"/>
    <w:rsid w:val="00BC58BB"/>
    <w:rsid w:val="00BC64E7"/>
    <w:rsid w:val="00BD46D9"/>
    <w:rsid w:val="00BD4976"/>
    <w:rsid w:val="00BD6A73"/>
    <w:rsid w:val="00BD7DCA"/>
    <w:rsid w:val="00BE0BA0"/>
    <w:rsid w:val="00BE1919"/>
    <w:rsid w:val="00BE1C83"/>
    <w:rsid w:val="00BE4B82"/>
    <w:rsid w:val="00BE5A8F"/>
    <w:rsid w:val="00BE5BEF"/>
    <w:rsid w:val="00BE7D4C"/>
    <w:rsid w:val="00BF074F"/>
    <w:rsid w:val="00BF1633"/>
    <w:rsid w:val="00BF2512"/>
    <w:rsid w:val="00BF74BD"/>
    <w:rsid w:val="00BF7903"/>
    <w:rsid w:val="00C01009"/>
    <w:rsid w:val="00C033CF"/>
    <w:rsid w:val="00C105EB"/>
    <w:rsid w:val="00C1318A"/>
    <w:rsid w:val="00C13DC9"/>
    <w:rsid w:val="00C1435A"/>
    <w:rsid w:val="00C1692B"/>
    <w:rsid w:val="00C16954"/>
    <w:rsid w:val="00C20327"/>
    <w:rsid w:val="00C226F4"/>
    <w:rsid w:val="00C22C5D"/>
    <w:rsid w:val="00C2736B"/>
    <w:rsid w:val="00C30BFC"/>
    <w:rsid w:val="00C337B2"/>
    <w:rsid w:val="00C34617"/>
    <w:rsid w:val="00C36335"/>
    <w:rsid w:val="00C365D8"/>
    <w:rsid w:val="00C452C8"/>
    <w:rsid w:val="00C45382"/>
    <w:rsid w:val="00C45950"/>
    <w:rsid w:val="00C45E7E"/>
    <w:rsid w:val="00C45EE7"/>
    <w:rsid w:val="00C47665"/>
    <w:rsid w:val="00C477DD"/>
    <w:rsid w:val="00C479A1"/>
    <w:rsid w:val="00C5298D"/>
    <w:rsid w:val="00C5535D"/>
    <w:rsid w:val="00C57BBD"/>
    <w:rsid w:val="00C6015B"/>
    <w:rsid w:val="00C62BE9"/>
    <w:rsid w:val="00C6380F"/>
    <w:rsid w:val="00C6520C"/>
    <w:rsid w:val="00C65F85"/>
    <w:rsid w:val="00C66063"/>
    <w:rsid w:val="00C67698"/>
    <w:rsid w:val="00C71606"/>
    <w:rsid w:val="00C72C39"/>
    <w:rsid w:val="00C73088"/>
    <w:rsid w:val="00C7384D"/>
    <w:rsid w:val="00C81AE1"/>
    <w:rsid w:val="00C82E7B"/>
    <w:rsid w:val="00C84588"/>
    <w:rsid w:val="00C85C13"/>
    <w:rsid w:val="00C86229"/>
    <w:rsid w:val="00C8646F"/>
    <w:rsid w:val="00C8740E"/>
    <w:rsid w:val="00C87608"/>
    <w:rsid w:val="00C90308"/>
    <w:rsid w:val="00C90B44"/>
    <w:rsid w:val="00C90DCD"/>
    <w:rsid w:val="00C933E4"/>
    <w:rsid w:val="00C94362"/>
    <w:rsid w:val="00C943D2"/>
    <w:rsid w:val="00C96C0A"/>
    <w:rsid w:val="00CA0D2C"/>
    <w:rsid w:val="00CA3E08"/>
    <w:rsid w:val="00CA498A"/>
    <w:rsid w:val="00CB0A68"/>
    <w:rsid w:val="00CB13F5"/>
    <w:rsid w:val="00CB1892"/>
    <w:rsid w:val="00CB2F35"/>
    <w:rsid w:val="00CB6667"/>
    <w:rsid w:val="00CB6B54"/>
    <w:rsid w:val="00CB6EE0"/>
    <w:rsid w:val="00CB754B"/>
    <w:rsid w:val="00CC12CE"/>
    <w:rsid w:val="00CC327D"/>
    <w:rsid w:val="00CC50B1"/>
    <w:rsid w:val="00CC6B5B"/>
    <w:rsid w:val="00CC71FF"/>
    <w:rsid w:val="00CC7E16"/>
    <w:rsid w:val="00CC7E4B"/>
    <w:rsid w:val="00CD179B"/>
    <w:rsid w:val="00CD2B06"/>
    <w:rsid w:val="00CD3F2F"/>
    <w:rsid w:val="00CD4A91"/>
    <w:rsid w:val="00CD62F4"/>
    <w:rsid w:val="00CD688A"/>
    <w:rsid w:val="00CD71BC"/>
    <w:rsid w:val="00CD73DB"/>
    <w:rsid w:val="00CD7497"/>
    <w:rsid w:val="00CE4974"/>
    <w:rsid w:val="00CF0519"/>
    <w:rsid w:val="00CF1716"/>
    <w:rsid w:val="00CF44B6"/>
    <w:rsid w:val="00CF47AF"/>
    <w:rsid w:val="00CF59FD"/>
    <w:rsid w:val="00CF6893"/>
    <w:rsid w:val="00CF7088"/>
    <w:rsid w:val="00D00268"/>
    <w:rsid w:val="00D02AC5"/>
    <w:rsid w:val="00D04102"/>
    <w:rsid w:val="00D04B29"/>
    <w:rsid w:val="00D04C27"/>
    <w:rsid w:val="00D04E7B"/>
    <w:rsid w:val="00D05A50"/>
    <w:rsid w:val="00D0607A"/>
    <w:rsid w:val="00D062AB"/>
    <w:rsid w:val="00D066A8"/>
    <w:rsid w:val="00D157CF"/>
    <w:rsid w:val="00D17698"/>
    <w:rsid w:val="00D178EA"/>
    <w:rsid w:val="00D21F66"/>
    <w:rsid w:val="00D23470"/>
    <w:rsid w:val="00D2489D"/>
    <w:rsid w:val="00D266BF"/>
    <w:rsid w:val="00D27793"/>
    <w:rsid w:val="00D277A4"/>
    <w:rsid w:val="00D324BC"/>
    <w:rsid w:val="00D329CC"/>
    <w:rsid w:val="00D33707"/>
    <w:rsid w:val="00D35A73"/>
    <w:rsid w:val="00D3737B"/>
    <w:rsid w:val="00D400D9"/>
    <w:rsid w:val="00D42422"/>
    <w:rsid w:val="00D426A2"/>
    <w:rsid w:val="00D427F3"/>
    <w:rsid w:val="00D43020"/>
    <w:rsid w:val="00D44CBF"/>
    <w:rsid w:val="00D44ED8"/>
    <w:rsid w:val="00D4547C"/>
    <w:rsid w:val="00D46E1F"/>
    <w:rsid w:val="00D515FA"/>
    <w:rsid w:val="00D51C4E"/>
    <w:rsid w:val="00D521C9"/>
    <w:rsid w:val="00D52EAC"/>
    <w:rsid w:val="00D53614"/>
    <w:rsid w:val="00D53890"/>
    <w:rsid w:val="00D54A35"/>
    <w:rsid w:val="00D554E4"/>
    <w:rsid w:val="00D55A97"/>
    <w:rsid w:val="00D55C78"/>
    <w:rsid w:val="00D56C91"/>
    <w:rsid w:val="00D60B4E"/>
    <w:rsid w:val="00D60E8B"/>
    <w:rsid w:val="00D63CA6"/>
    <w:rsid w:val="00D64612"/>
    <w:rsid w:val="00D664AE"/>
    <w:rsid w:val="00D6700C"/>
    <w:rsid w:val="00D724FE"/>
    <w:rsid w:val="00D72721"/>
    <w:rsid w:val="00D72BEB"/>
    <w:rsid w:val="00D75379"/>
    <w:rsid w:val="00D769D7"/>
    <w:rsid w:val="00D77401"/>
    <w:rsid w:val="00D776BC"/>
    <w:rsid w:val="00D80BE9"/>
    <w:rsid w:val="00D81759"/>
    <w:rsid w:val="00D81C57"/>
    <w:rsid w:val="00D864C1"/>
    <w:rsid w:val="00D87168"/>
    <w:rsid w:val="00D9097E"/>
    <w:rsid w:val="00D92622"/>
    <w:rsid w:val="00D928EA"/>
    <w:rsid w:val="00D93297"/>
    <w:rsid w:val="00D93341"/>
    <w:rsid w:val="00D94DF7"/>
    <w:rsid w:val="00D9524B"/>
    <w:rsid w:val="00D96258"/>
    <w:rsid w:val="00D96627"/>
    <w:rsid w:val="00D97766"/>
    <w:rsid w:val="00DA53D9"/>
    <w:rsid w:val="00DA59EC"/>
    <w:rsid w:val="00DA6603"/>
    <w:rsid w:val="00DA7C4E"/>
    <w:rsid w:val="00DB0045"/>
    <w:rsid w:val="00DB1CED"/>
    <w:rsid w:val="00DB20CF"/>
    <w:rsid w:val="00DB3F1C"/>
    <w:rsid w:val="00DB55DA"/>
    <w:rsid w:val="00DB6140"/>
    <w:rsid w:val="00DB637E"/>
    <w:rsid w:val="00DB6FD9"/>
    <w:rsid w:val="00DC1F15"/>
    <w:rsid w:val="00DC47CC"/>
    <w:rsid w:val="00DC71FA"/>
    <w:rsid w:val="00DD2130"/>
    <w:rsid w:val="00DD3F0A"/>
    <w:rsid w:val="00DD4BB0"/>
    <w:rsid w:val="00DD69FA"/>
    <w:rsid w:val="00DD6A1B"/>
    <w:rsid w:val="00DD6D40"/>
    <w:rsid w:val="00DE0AB0"/>
    <w:rsid w:val="00DE256B"/>
    <w:rsid w:val="00DE3C81"/>
    <w:rsid w:val="00DE452C"/>
    <w:rsid w:val="00DE62C3"/>
    <w:rsid w:val="00DE73E3"/>
    <w:rsid w:val="00DF046B"/>
    <w:rsid w:val="00DF0A81"/>
    <w:rsid w:val="00DF2C99"/>
    <w:rsid w:val="00DF45B0"/>
    <w:rsid w:val="00DF4E4D"/>
    <w:rsid w:val="00DF6A22"/>
    <w:rsid w:val="00DF6DA7"/>
    <w:rsid w:val="00DF7B21"/>
    <w:rsid w:val="00E00218"/>
    <w:rsid w:val="00E00259"/>
    <w:rsid w:val="00E019D7"/>
    <w:rsid w:val="00E02324"/>
    <w:rsid w:val="00E026D4"/>
    <w:rsid w:val="00E02CC9"/>
    <w:rsid w:val="00E02EF1"/>
    <w:rsid w:val="00E02FD2"/>
    <w:rsid w:val="00E0413D"/>
    <w:rsid w:val="00E061D6"/>
    <w:rsid w:val="00E07BF5"/>
    <w:rsid w:val="00E101A8"/>
    <w:rsid w:val="00E10D4E"/>
    <w:rsid w:val="00E12120"/>
    <w:rsid w:val="00E14866"/>
    <w:rsid w:val="00E15D82"/>
    <w:rsid w:val="00E2073B"/>
    <w:rsid w:val="00E207AD"/>
    <w:rsid w:val="00E26EE0"/>
    <w:rsid w:val="00E272FA"/>
    <w:rsid w:val="00E2730A"/>
    <w:rsid w:val="00E30A4E"/>
    <w:rsid w:val="00E311E5"/>
    <w:rsid w:val="00E312D4"/>
    <w:rsid w:val="00E32191"/>
    <w:rsid w:val="00E325C8"/>
    <w:rsid w:val="00E33650"/>
    <w:rsid w:val="00E33E91"/>
    <w:rsid w:val="00E36E4F"/>
    <w:rsid w:val="00E37F71"/>
    <w:rsid w:val="00E42948"/>
    <w:rsid w:val="00E4304F"/>
    <w:rsid w:val="00E4345B"/>
    <w:rsid w:val="00E43713"/>
    <w:rsid w:val="00E449D6"/>
    <w:rsid w:val="00E44D80"/>
    <w:rsid w:val="00E50874"/>
    <w:rsid w:val="00E51C7A"/>
    <w:rsid w:val="00E53163"/>
    <w:rsid w:val="00E566D5"/>
    <w:rsid w:val="00E614AC"/>
    <w:rsid w:val="00E617A5"/>
    <w:rsid w:val="00E62B0A"/>
    <w:rsid w:val="00E63CAC"/>
    <w:rsid w:val="00E644D3"/>
    <w:rsid w:val="00E667BC"/>
    <w:rsid w:val="00E66B59"/>
    <w:rsid w:val="00E677ED"/>
    <w:rsid w:val="00E7077A"/>
    <w:rsid w:val="00E72963"/>
    <w:rsid w:val="00E739D0"/>
    <w:rsid w:val="00E74561"/>
    <w:rsid w:val="00E76016"/>
    <w:rsid w:val="00E76097"/>
    <w:rsid w:val="00E76896"/>
    <w:rsid w:val="00E77D1A"/>
    <w:rsid w:val="00E81543"/>
    <w:rsid w:val="00E81D97"/>
    <w:rsid w:val="00E86C97"/>
    <w:rsid w:val="00E87D77"/>
    <w:rsid w:val="00E9304A"/>
    <w:rsid w:val="00E94506"/>
    <w:rsid w:val="00EA057A"/>
    <w:rsid w:val="00EA24C6"/>
    <w:rsid w:val="00EA2805"/>
    <w:rsid w:val="00EA51FB"/>
    <w:rsid w:val="00EA5A3C"/>
    <w:rsid w:val="00EA73CC"/>
    <w:rsid w:val="00EA74AA"/>
    <w:rsid w:val="00EA758D"/>
    <w:rsid w:val="00EB08D9"/>
    <w:rsid w:val="00EB09B5"/>
    <w:rsid w:val="00EB337B"/>
    <w:rsid w:val="00EB36FF"/>
    <w:rsid w:val="00EB4B8B"/>
    <w:rsid w:val="00EB629D"/>
    <w:rsid w:val="00EB7849"/>
    <w:rsid w:val="00EC3175"/>
    <w:rsid w:val="00EC5F7A"/>
    <w:rsid w:val="00EC79C5"/>
    <w:rsid w:val="00ED1191"/>
    <w:rsid w:val="00ED2200"/>
    <w:rsid w:val="00ED22AD"/>
    <w:rsid w:val="00ED333F"/>
    <w:rsid w:val="00ED4289"/>
    <w:rsid w:val="00ED705F"/>
    <w:rsid w:val="00EE055D"/>
    <w:rsid w:val="00EE4CC1"/>
    <w:rsid w:val="00EE5D2E"/>
    <w:rsid w:val="00EE6030"/>
    <w:rsid w:val="00EE7D6B"/>
    <w:rsid w:val="00EF2602"/>
    <w:rsid w:val="00EF2609"/>
    <w:rsid w:val="00EF3F1C"/>
    <w:rsid w:val="00EF47F5"/>
    <w:rsid w:val="00EF4D13"/>
    <w:rsid w:val="00EF7A8F"/>
    <w:rsid w:val="00F00EAF"/>
    <w:rsid w:val="00F00FF5"/>
    <w:rsid w:val="00F02528"/>
    <w:rsid w:val="00F0346A"/>
    <w:rsid w:val="00F0359A"/>
    <w:rsid w:val="00F03B27"/>
    <w:rsid w:val="00F04C10"/>
    <w:rsid w:val="00F04D61"/>
    <w:rsid w:val="00F061A9"/>
    <w:rsid w:val="00F063EF"/>
    <w:rsid w:val="00F066F4"/>
    <w:rsid w:val="00F137A8"/>
    <w:rsid w:val="00F13F11"/>
    <w:rsid w:val="00F166E4"/>
    <w:rsid w:val="00F171FD"/>
    <w:rsid w:val="00F17363"/>
    <w:rsid w:val="00F21115"/>
    <w:rsid w:val="00F255E5"/>
    <w:rsid w:val="00F26EB6"/>
    <w:rsid w:val="00F2797A"/>
    <w:rsid w:val="00F312B1"/>
    <w:rsid w:val="00F32EEE"/>
    <w:rsid w:val="00F35151"/>
    <w:rsid w:val="00F4050C"/>
    <w:rsid w:val="00F40641"/>
    <w:rsid w:val="00F40C79"/>
    <w:rsid w:val="00F412F5"/>
    <w:rsid w:val="00F41FD8"/>
    <w:rsid w:val="00F42F46"/>
    <w:rsid w:val="00F4343B"/>
    <w:rsid w:val="00F44151"/>
    <w:rsid w:val="00F448BD"/>
    <w:rsid w:val="00F46CCB"/>
    <w:rsid w:val="00F47727"/>
    <w:rsid w:val="00F47A92"/>
    <w:rsid w:val="00F50088"/>
    <w:rsid w:val="00F5095C"/>
    <w:rsid w:val="00F5210A"/>
    <w:rsid w:val="00F5260D"/>
    <w:rsid w:val="00F52DB3"/>
    <w:rsid w:val="00F56711"/>
    <w:rsid w:val="00F57F45"/>
    <w:rsid w:val="00F60B09"/>
    <w:rsid w:val="00F60CA9"/>
    <w:rsid w:val="00F60FEF"/>
    <w:rsid w:val="00F63D6A"/>
    <w:rsid w:val="00F64A54"/>
    <w:rsid w:val="00F64CDD"/>
    <w:rsid w:val="00F65E72"/>
    <w:rsid w:val="00F66816"/>
    <w:rsid w:val="00F70239"/>
    <w:rsid w:val="00F7087B"/>
    <w:rsid w:val="00F70D4C"/>
    <w:rsid w:val="00F71288"/>
    <w:rsid w:val="00F827B1"/>
    <w:rsid w:val="00F83DB8"/>
    <w:rsid w:val="00F84966"/>
    <w:rsid w:val="00F852C4"/>
    <w:rsid w:val="00F8564D"/>
    <w:rsid w:val="00F904A7"/>
    <w:rsid w:val="00F90617"/>
    <w:rsid w:val="00F9329F"/>
    <w:rsid w:val="00F96B78"/>
    <w:rsid w:val="00FA135B"/>
    <w:rsid w:val="00FA290B"/>
    <w:rsid w:val="00FA2F30"/>
    <w:rsid w:val="00FA3378"/>
    <w:rsid w:val="00FA3714"/>
    <w:rsid w:val="00FA3BC8"/>
    <w:rsid w:val="00FA49C6"/>
    <w:rsid w:val="00FA49E9"/>
    <w:rsid w:val="00FA6775"/>
    <w:rsid w:val="00FA7788"/>
    <w:rsid w:val="00FB164F"/>
    <w:rsid w:val="00FB2229"/>
    <w:rsid w:val="00FB7B3E"/>
    <w:rsid w:val="00FC105E"/>
    <w:rsid w:val="00FC257E"/>
    <w:rsid w:val="00FC3373"/>
    <w:rsid w:val="00FD5D16"/>
    <w:rsid w:val="00FE1F04"/>
    <w:rsid w:val="00FE2CCA"/>
    <w:rsid w:val="00FE3062"/>
    <w:rsid w:val="00FE3FEE"/>
    <w:rsid w:val="00FE5579"/>
    <w:rsid w:val="00FE5A67"/>
    <w:rsid w:val="00FE5E15"/>
    <w:rsid w:val="00FF0332"/>
    <w:rsid w:val="00FF2149"/>
    <w:rsid w:val="00FF2860"/>
    <w:rsid w:val="00FF3A2D"/>
    <w:rsid w:val="00FF3AD9"/>
    <w:rsid w:val="00FF3D04"/>
    <w:rsid w:val="00FF6B93"/>
    <w:rsid w:val="00FF7A40"/>
    <w:rsid w:val="00FF7B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28ACD7D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9E4"/>
  </w:style>
  <w:style w:type="paragraph" w:styleId="Ttulo1">
    <w:name w:val="heading 1"/>
    <w:basedOn w:val="Normal"/>
    <w:next w:val="Normal"/>
    <w:link w:val="Ttulo1Car"/>
    <w:uiPriority w:val="9"/>
    <w:qFormat/>
    <w:rsid w:val="00F567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02E07"/>
    <w:pPr>
      <w:keepNext/>
      <w:spacing w:before="240" w:after="60" w:line="276"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semiHidden/>
    <w:unhideWhenUsed/>
    <w:qFormat/>
    <w:rsid w:val="004272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nhideWhenUsed/>
    <w:qFormat/>
    <w:rsid w:val="00D2347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semiHidden/>
    <w:unhideWhenUsed/>
    <w:qFormat/>
    <w:rsid w:val="00B02E07"/>
    <w:pPr>
      <w:spacing w:before="240" w:after="60" w:line="276"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ar"/>
    <w:semiHidden/>
    <w:unhideWhenUsed/>
    <w:qFormat/>
    <w:rsid w:val="00382DF9"/>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semiHidden/>
    <w:unhideWhenUsed/>
    <w:qFormat/>
    <w:rsid w:val="00B02E07"/>
    <w:pPr>
      <w:keepNext/>
      <w:widowControl w:val="0"/>
      <w:autoSpaceDE w:val="0"/>
      <w:autoSpaceDN w:val="0"/>
      <w:adjustRightInd w:val="0"/>
      <w:spacing w:after="0" w:line="240" w:lineRule="auto"/>
      <w:outlineLvl w:val="6"/>
    </w:pPr>
    <w:rPr>
      <w:rFonts w:ascii="Arial" w:eastAsia="Times New Roman" w:hAnsi="Arial" w:cs="Times New Roman"/>
      <w:b/>
      <w:sz w:val="14"/>
      <w:szCs w:val="20"/>
      <w:lang w:val="es-ES" w:eastAsia="es-ES"/>
    </w:rPr>
  </w:style>
  <w:style w:type="paragraph" w:styleId="Ttulo8">
    <w:name w:val="heading 8"/>
    <w:basedOn w:val="Normal"/>
    <w:next w:val="Normal"/>
    <w:link w:val="Ttulo8Car"/>
    <w:semiHidden/>
    <w:unhideWhenUsed/>
    <w:qFormat/>
    <w:rsid w:val="00B02E07"/>
    <w:pPr>
      <w:keepNext/>
      <w:spacing w:after="0" w:line="240" w:lineRule="auto"/>
      <w:jc w:val="center"/>
      <w:outlineLvl w:val="7"/>
    </w:pPr>
    <w:rPr>
      <w:rFonts w:ascii="Arial" w:eastAsia="Times New Roman" w:hAnsi="Arial" w:cs="Times New Roman"/>
      <w:b/>
      <w:sz w:val="16"/>
      <w:szCs w:val="20"/>
      <w:lang w:val="es-ES" w:eastAsia="es-ES"/>
    </w:rPr>
  </w:style>
  <w:style w:type="paragraph" w:styleId="Ttulo9">
    <w:name w:val="heading 9"/>
    <w:basedOn w:val="Normal"/>
    <w:next w:val="Normal"/>
    <w:link w:val="Ttulo9Car"/>
    <w:semiHidden/>
    <w:unhideWhenUsed/>
    <w:qFormat/>
    <w:rsid w:val="00B02E07"/>
    <w:pPr>
      <w:spacing w:before="240" w:after="60" w:line="276" w:lineRule="auto"/>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671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B02E07"/>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427283"/>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rsid w:val="00D23470"/>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semiHidden/>
    <w:rsid w:val="00B02E07"/>
    <w:rPr>
      <w:rFonts w:ascii="Calibri" w:eastAsia="Times New Roman" w:hAnsi="Calibri" w:cs="Times New Roman"/>
      <w:b/>
      <w:bCs/>
      <w:i/>
      <w:iCs/>
      <w:sz w:val="26"/>
      <w:szCs w:val="26"/>
    </w:rPr>
  </w:style>
  <w:style w:type="character" w:customStyle="1" w:styleId="Ttulo6Car">
    <w:name w:val="Título 6 Car"/>
    <w:basedOn w:val="Fuentedeprrafopredeter"/>
    <w:link w:val="Ttulo6"/>
    <w:semiHidden/>
    <w:rsid w:val="00382DF9"/>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semiHidden/>
    <w:rsid w:val="00B02E07"/>
    <w:rPr>
      <w:rFonts w:ascii="Arial" w:eastAsia="Times New Roman" w:hAnsi="Arial" w:cs="Times New Roman"/>
      <w:b/>
      <w:sz w:val="14"/>
      <w:szCs w:val="20"/>
      <w:lang w:val="es-ES" w:eastAsia="es-ES"/>
    </w:rPr>
  </w:style>
  <w:style w:type="character" w:customStyle="1" w:styleId="Ttulo8Car">
    <w:name w:val="Título 8 Car"/>
    <w:basedOn w:val="Fuentedeprrafopredeter"/>
    <w:link w:val="Ttulo8"/>
    <w:semiHidden/>
    <w:rsid w:val="00B02E07"/>
    <w:rPr>
      <w:rFonts w:ascii="Arial" w:eastAsia="Times New Roman" w:hAnsi="Arial" w:cs="Times New Roman"/>
      <w:b/>
      <w:sz w:val="16"/>
      <w:szCs w:val="20"/>
      <w:lang w:val="es-ES" w:eastAsia="es-ES"/>
    </w:rPr>
  </w:style>
  <w:style w:type="character" w:customStyle="1" w:styleId="Ttulo9Car">
    <w:name w:val="Título 9 Car"/>
    <w:basedOn w:val="Fuentedeprrafopredeter"/>
    <w:link w:val="Ttulo9"/>
    <w:semiHidden/>
    <w:rsid w:val="00B02E07"/>
    <w:rPr>
      <w:rFonts w:ascii="Cambria" w:eastAsia="Times New Roman" w:hAnsi="Cambria" w:cs="Times New Roman"/>
    </w:rPr>
  </w:style>
  <w:style w:type="paragraph" w:styleId="Encabezado">
    <w:name w:val="header"/>
    <w:basedOn w:val="Normal"/>
    <w:link w:val="EncabezadoCar"/>
    <w:uiPriority w:val="99"/>
    <w:unhideWhenUsed/>
    <w:rsid w:val="00DA53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53D9"/>
  </w:style>
  <w:style w:type="paragraph" w:styleId="Piedepgina">
    <w:name w:val="footer"/>
    <w:basedOn w:val="Normal"/>
    <w:link w:val="PiedepginaCar"/>
    <w:uiPriority w:val="99"/>
    <w:unhideWhenUsed/>
    <w:rsid w:val="00DA53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53D9"/>
  </w:style>
  <w:style w:type="character" w:styleId="Refdecomentario">
    <w:name w:val="annotation reference"/>
    <w:basedOn w:val="Fuentedeprrafopredeter"/>
    <w:uiPriority w:val="99"/>
    <w:semiHidden/>
    <w:unhideWhenUsed/>
    <w:rsid w:val="00C2736B"/>
    <w:rPr>
      <w:sz w:val="16"/>
      <w:szCs w:val="16"/>
    </w:rPr>
  </w:style>
  <w:style w:type="paragraph" w:styleId="Textocomentario">
    <w:name w:val="annotation text"/>
    <w:basedOn w:val="Normal"/>
    <w:link w:val="TextocomentarioCar"/>
    <w:uiPriority w:val="99"/>
    <w:semiHidden/>
    <w:unhideWhenUsed/>
    <w:rsid w:val="00C273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2736B"/>
    <w:rPr>
      <w:sz w:val="20"/>
      <w:szCs w:val="20"/>
    </w:rPr>
  </w:style>
  <w:style w:type="paragraph" w:styleId="Asuntodelcomentario">
    <w:name w:val="annotation subject"/>
    <w:basedOn w:val="Textocomentario"/>
    <w:next w:val="Textocomentario"/>
    <w:link w:val="AsuntodelcomentarioCar"/>
    <w:uiPriority w:val="99"/>
    <w:semiHidden/>
    <w:unhideWhenUsed/>
    <w:rsid w:val="00C2736B"/>
    <w:rPr>
      <w:b/>
      <w:bCs/>
    </w:rPr>
  </w:style>
  <w:style w:type="character" w:customStyle="1" w:styleId="AsuntodelcomentarioCar">
    <w:name w:val="Asunto del comentario Car"/>
    <w:basedOn w:val="TextocomentarioCar"/>
    <w:link w:val="Asuntodelcomentario"/>
    <w:uiPriority w:val="99"/>
    <w:semiHidden/>
    <w:rsid w:val="00C2736B"/>
    <w:rPr>
      <w:b/>
      <w:bCs/>
      <w:sz w:val="20"/>
      <w:szCs w:val="20"/>
    </w:rPr>
  </w:style>
  <w:style w:type="paragraph" w:styleId="Textodeglobo">
    <w:name w:val="Balloon Text"/>
    <w:basedOn w:val="Normal"/>
    <w:link w:val="TextodegloboCar"/>
    <w:semiHidden/>
    <w:unhideWhenUsed/>
    <w:rsid w:val="00C273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C2736B"/>
    <w:rPr>
      <w:rFonts w:ascii="Segoe UI" w:hAnsi="Segoe UI" w:cs="Segoe UI"/>
      <w:sz w:val="18"/>
      <w:szCs w:val="18"/>
    </w:rPr>
  </w:style>
  <w:style w:type="paragraph" w:styleId="Prrafodelista">
    <w:name w:val="List Paragraph"/>
    <w:aliases w:val="lp1,Bullet List,FooterText,numbered,Paragraphe de liste1,Bulletr List Paragraph,列出段落,列出段落1,Colorful List - Accent 11,Listas,Lista multicolor - Énfasis 11,Cuadrícula media 1 - Énfasis 21,MINUTAS,Num Bullet 1,Bullet Number,List Paragraph1"/>
    <w:basedOn w:val="Normal"/>
    <w:link w:val="PrrafodelistaCar"/>
    <w:uiPriority w:val="34"/>
    <w:qFormat/>
    <w:rsid w:val="00787DD7"/>
    <w:pPr>
      <w:ind w:left="720"/>
      <w:contextualSpacing/>
    </w:pPr>
  </w:style>
  <w:style w:type="character" w:customStyle="1" w:styleId="PrrafodelistaCar">
    <w:name w:val="Párrafo de lista Car"/>
    <w:aliases w:val="lp1 Car,Bullet List Car,FooterText Car,numbered Car,Paragraphe de liste1 Car,Bulletr List Paragraph Car,列出段落 Car,列出段落1 Car,Colorful List - Accent 11 Car,Listas Car,Lista multicolor - Énfasis 11 Car,MINUTAS Car,Num Bullet 1 Car"/>
    <w:basedOn w:val="Fuentedeprrafopredeter"/>
    <w:link w:val="Prrafodelista"/>
    <w:uiPriority w:val="34"/>
    <w:qFormat/>
    <w:rsid w:val="00400FD4"/>
  </w:style>
  <w:style w:type="character" w:styleId="Hipervnculo">
    <w:name w:val="Hyperlink"/>
    <w:uiPriority w:val="99"/>
    <w:rsid w:val="0000445A"/>
    <w:rPr>
      <w:color w:val="0000FF"/>
      <w:u w:val="single"/>
    </w:rPr>
  </w:style>
  <w:style w:type="character" w:customStyle="1" w:styleId="Mencinsinresolver1">
    <w:name w:val="Mención sin resolver1"/>
    <w:basedOn w:val="Fuentedeprrafopredeter"/>
    <w:uiPriority w:val="99"/>
    <w:semiHidden/>
    <w:unhideWhenUsed/>
    <w:rsid w:val="0000445A"/>
    <w:rPr>
      <w:color w:val="808080"/>
      <w:shd w:val="clear" w:color="auto" w:fill="E6E6E6"/>
    </w:rPr>
  </w:style>
  <w:style w:type="paragraph" w:styleId="Textoindependiente">
    <w:name w:val="Body Text"/>
    <w:basedOn w:val="Normal"/>
    <w:link w:val="TextoindependienteCar"/>
    <w:rsid w:val="005A32AC"/>
    <w:pPr>
      <w:spacing w:after="0" w:line="240" w:lineRule="auto"/>
      <w:jc w:val="both"/>
    </w:pPr>
    <w:rPr>
      <w:rFonts w:ascii="Arial" w:eastAsia="Times New Roman" w:hAnsi="Arial" w:cs="Times New Roman"/>
      <w:color w:val="000000"/>
      <w:sz w:val="16"/>
      <w:szCs w:val="20"/>
      <w:lang w:val="es-ES" w:eastAsia="es-ES"/>
    </w:rPr>
  </w:style>
  <w:style w:type="character" w:customStyle="1" w:styleId="TextoindependienteCar">
    <w:name w:val="Texto independiente Car"/>
    <w:basedOn w:val="Fuentedeprrafopredeter"/>
    <w:link w:val="Textoindependiente"/>
    <w:rsid w:val="005A32AC"/>
    <w:rPr>
      <w:rFonts w:ascii="Arial" w:eastAsia="Times New Roman" w:hAnsi="Arial" w:cs="Times New Roman"/>
      <w:color w:val="000000"/>
      <w:sz w:val="16"/>
      <w:szCs w:val="20"/>
      <w:lang w:val="es-ES" w:eastAsia="es-ES"/>
    </w:rPr>
  </w:style>
  <w:style w:type="paragraph" w:customStyle="1" w:styleId="Default">
    <w:name w:val="Default"/>
    <w:rsid w:val="005A32AC"/>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Texto">
    <w:name w:val="Texto"/>
    <w:basedOn w:val="Normal"/>
    <w:rsid w:val="00356D9C"/>
    <w:pPr>
      <w:spacing w:after="101" w:line="216" w:lineRule="exact"/>
      <w:ind w:firstLine="288"/>
      <w:jc w:val="both"/>
    </w:pPr>
    <w:rPr>
      <w:rFonts w:ascii="Arial" w:eastAsia="Times New Roman" w:hAnsi="Arial" w:cs="Arial"/>
      <w:sz w:val="18"/>
      <w:szCs w:val="20"/>
      <w:lang w:val="es-ES" w:eastAsia="es-ES"/>
    </w:rPr>
  </w:style>
  <w:style w:type="paragraph" w:customStyle="1" w:styleId="texto0">
    <w:name w:val="texto"/>
    <w:basedOn w:val="Normal"/>
    <w:rsid w:val="007E55B7"/>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TextoCar">
    <w:name w:val="Texto Car"/>
    <w:basedOn w:val="Normal"/>
    <w:rsid w:val="00D769D7"/>
    <w:pPr>
      <w:spacing w:after="101" w:line="216" w:lineRule="exact"/>
      <w:ind w:firstLine="288"/>
      <w:jc w:val="both"/>
    </w:pPr>
    <w:rPr>
      <w:rFonts w:ascii="Arial" w:eastAsia="Times New Roman" w:hAnsi="Arial" w:cs="Arial"/>
      <w:sz w:val="18"/>
      <w:szCs w:val="18"/>
      <w:lang w:eastAsia="es-MX"/>
    </w:rPr>
  </w:style>
  <w:style w:type="paragraph" w:styleId="Textoindependiente2">
    <w:name w:val="Body Text 2"/>
    <w:basedOn w:val="Normal"/>
    <w:link w:val="Textoindependiente2Car"/>
    <w:semiHidden/>
    <w:unhideWhenUsed/>
    <w:rsid w:val="00427283"/>
    <w:pPr>
      <w:spacing w:after="120" w:line="480" w:lineRule="auto"/>
    </w:pPr>
  </w:style>
  <w:style w:type="character" w:customStyle="1" w:styleId="Textoindependiente2Car">
    <w:name w:val="Texto independiente 2 Car"/>
    <w:basedOn w:val="Fuentedeprrafopredeter"/>
    <w:link w:val="Textoindependiente2"/>
    <w:semiHidden/>
    <w:rsid w:val="00427283"/>
  </w:style>
  <w:style w:type="paragraph" w:styleId="Sangradetextonormal">
    <w:name w:val="Body Text Indent"/>
    <w:basedOn w:val="Normal"/>
    <w:link w:val="SangradetextonormalCar"/>
    <w:semiHidden/>
    <w:unhideWhenUsed/>
    <w:rsid w:val="00427283"/>
    <w:pPr>
      <w:spacing w:after="120"/>
      <w:ind w:left="283"/>
    </w:pPr>
  </w:style>
  <w:style w:type="character" w:customStyle="1" w:styleId="SangradetextonormalCar">
    <w:name w:val="Sangría de texto normal Car"/>
    <w:basedOn w:val="Fuentedeprrafopredeter"/>
    <w:link w:val="Sangradetextonormal"/>
    <w:semiHidden/>
    <w:rsid w:val="00427283"/>
  </w:style>
  <w:style w:type="paragraph" w:customStyle="1" w:styleId="ROMANOS">
    <w:name w:val="ROMANOS"/>
    <w:basedOn w:val="Normal"/>
    <w:rsid w:val="00427283"/>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Textopredeterminado">
    <w:name w:val="Texto predeterminado"/>
    <w:basedOn w:val="Normal"/>
    <w:rsid w:val="00427283"/>
    <w:pPr>
      <w:autoSpaceDE w:val="0"/>
      <w:autoSpaceDN w:val="0"/>
      <w:adjustRightInd w:val="0"/>
      <w:spacing w:after="0" w:line="240" w:lineRule="auto"/>
    </w:pPr>
    <w:rPr>
      <w:rFonts w:ascii="Times New Roman" w:eastAsia="Times New Roman" w:hAnsi="Times New Roman" w:cs="Times New Roman"/>
      <w:sz w:val="24"/>
      <w:szCs w:val="20"/>
      <w:lang w:val="es-ES" w:eastAsia="es-ES"/>
    </w:rPr>
  </w:style>
  <w:style w:type="paragraph" w:styleId="Sangra3detindependiente">
    <w:name w:val="Body Text Indent 3"/>
    <w:basedOn w:val="Normal"/>
    <w:link w:val="Sangra3detindependienteCar"/>
    <w:uiPriority w:val="99"/>
    <w:semiHidden/>
    <w:unhideWhenUsed/>
    <w:rsid w:val="00427283"/>
    <w:pPr>
      <w:spacing w:after="120" w:line="276" w:lineRule="auto"/>
      <w:ind w:left="283"/>
    </w:pPr>
    <w:rPr>
      <w:rFonts w:ascii="Calibri" w:eastAsia="Calibri" w:hAnsi="Calibri" w:cs="Times New Roman"/>
      <w:sz w:val="16"/>
      <w:szCs w:val="16"/>
    </w:rPr>
  </w:style>
  <w:style w:type="character" w:customStyle="1" w:styleId="Sangra3detindependienteCar">
    <w:name w:val="Sangría 3 de t. independiente Car"/>
    <w:basedOn w:val="Fuentedeprrafopredeter"/>
    <w:link w:val="Sangra3detindependiente"/>
    <w:uiPriority w:val="99"/>
    <w:semiHidden/>
    <w:rsid w:val="00427283"/>
    <w:rPr>
      <w:rFonts w:ascii="Calibri" w:eastAsia="Calibri" w:hAnsi="Calibri" w:cs="Times New Roman"/>
      <w:sz w:val="16"/>
      <w:szCs w:val="16"/>
    </w:rPr>
  </w:style>
  <w:style w:type="paragraph" w:styleId="TtuloTDC">
    <w:name w:val="TOC Heading"/>
    <w:basedOn w:val="Ttulo1"/>
    <w:next w:val="Normal"/>
    <w:uiPriority w:val="39"/>
    <w:unhideWhenUsed/>
    <w:qFormat/>
    <w:rsid w:val="00AF1BD1"/>
    <w:pPr>
      <w:outlineLvl w:val="9"/>
    </w:pPr>
    <w:rPr>
      <w:lang w:eastAsia="es-MX"/>
    </w:rPr>
  </w:style>
  <w:style w:type="paragraph" w:styleId="TDC1">
    <w:name w:val="toc 1"/>
    <w:basedOn w:val="Normal"/>
    <w:next w:val="Normal"/>
    <w:autoRedefine/>
    <w:uiPriority w:val="39"/>
    <w:unhideWhenUsed/>
    <w:rsid w:val="00AF1BD1"/>
    <w:pPr>
      <w:spacing w:after="100"/>
    </w:pPr>
  </w:style>
  <w:style w:type="paragraph" w:styleId="TDC2">
    <w:name w:val="toc 2"/>
    <w:basedOn w:val="Normal"/>
    <w:next w:val="Normal"/>
    <w:autoRedefine/>
    <w:uiPriority w:val="39"/>
    <w:unhideWhenUsed/>
    <w:rsid w:val="00AF1BD1"/>
    <w:pPr>
      <w:spacing w:after="100"/>
      <w:ind w:left="220"/>
    </w:pPr>
    <w:rPr>
      <w:rFonts w:eastAsiaTheme="minorEastAsia" w:cs="Times New Roman"/>
      <w:lang w:eastAsia="es-MX"/>
    </w:rPr>
  </w:style>
  <w:style w:type="paragraph" w:styleId="TDC3">
    <w:name w:val="toc 3"/>
    <w:basedOn w:val="Normal"/>
    <w:next w:val="Normal"/>
    <w:autoRedefine/>
    <w:uiPriority w:val="39"/>
    <w:unhideWhenUsed/>
    <w:rsid w:val="00AF1BD1"/>
    <w:pPr>
      <w:spacing w:after="100"/>
      <w:ind w:left="440"/>
    </w:pPr>
    <w:rPr>
      <w:rFonts w:eastAsiaTheme="minorEastAsia" w:cs="Times New Roman"/>
      <w:lang w:eastAsia="es-MX"/>
    </w:rPr>
  </w:style>
  <w:style w:type="paragraph" w:styleId="Textoindependiente3">
    <w:name w:val="Body Text 3"/>
    <w:basedOn w:val="Normal"/>
    <w:link w:val="Textoindependiente3Car"/>
    <w:unhideWhenUsed/>
    <w:rsid w:val="002D6DEC"/>
    <w:pPr>
      <w:spacing w:after="120" w:line="276" w:lineRule="auto"/>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2D6DEC"/>
    <w:rPr>
      <w:rFonts w:ascii="Calibri" w:eastAsia="Calibri" w:hAnsi="Calibri" w:cs="Times New Roman"/>
      <w:sz w:val="16"/>
      <w:szCs w:val="16"/>
    </w:rPr>
  </w:style>
  <w:style w:type="paragraph" w:customStyle="1" w:styleId="Textoindependiente31">
    <w:name w:val="Texto independiente 31"/>
    <w:basedOn w:val="Normal"/>
    <w:rsid w:val="002D6DEC"/>
    <w:pPr>
      <w:widowControl w:val="0"/>
      <w:spacing w:after="0" w:line="240" w:lineRule="auto"/>
      <w:jc w:val="both"/>
    </w:pPr>
    <w:rPr>
      <w:rFonts w:ascii="Albertus Medium" w:eastAsia="Times New Roman" w:hAnsi="Albertus Medium" w:cs="Times New Roman"/>
      <w:szCs w:val="20"/>
      <w:lang w:eastAsia="es-ES"/>
    </w:rPr>
  </w:style>
  <w:style w:type="paragraph" w:styleId="Textodebloque">
    <w:name w:val="Block Text"/>
    <w:basedOn w:val="Normal"/>
    <w:semiHidden/>
    <w:rsid w:val="00C90B44"/>
    <w:pPr>
      <w:spacing w:after="0" w:line="240" w:lineRule="auto"/>
      <w:ind w:left="300" w:right="338"/>
      <w:jc w:val="center"/>
    </w:pPr>
    <w:rPr>
      <w:rFonts w:ascii="Arial" w:eastAsia="Times New Roman" w:hAnsi="Arial" w:cs="Arial"/>
      <w:b/>
      <w:sz w:val="20"/>
      <w:lang w:val="es-ES" w:eastAsia="es-ES"/>
    </w:rPr>
  </w:style>
  <w:style w:type="paragraph" w:customStyle="1" w:styleId="INCISO">
    <w:name w:val="INCISO"/>
    <w:basedOn w:val="Normal"/>
    <w:rsid w:val="00046A25"/>
    <w:pPr>
      <w:numPr>
        <w:ilvl w:val="1"/>
        <w:numId w:val="1"/>
      </w:numPr>
      <w:tabs>
        <w:tab w:val="left" w:pos="1152"/>
      </w:tabs>
      <w:spacing w:after="0" w:line="240" w:lineRule="auto"/>
      <w:jc w:val="both"/>
    </w:pPr>
    <w:rPr>
      <w:rFonts w:ascii="Arial" w:eastAsia="Times New Roman" w:hAnsi="Arial" w:cs="Arial"/>
      <w:sz w:val="18"/>
      <w:szCs w:val="18"/>
      <w:lang w:val="es-ES_tradnl" w:eastAsia="es-ES"/>
    </w:rPr>
  </w:style>
  <w:style w:type="paragraph" w:styleId="NormalWeb">
    <w:name w:val="Normal (Web)"/>
    <w:basedOn w:val="Normal"/>
    <w:uiPriority w:val="99"/>
    <w:semiHidden/>
    <w:unhideWhenUsed/>
    <w:rsid w:val="00382DF9"/>
    <w:rPr>
      <w:rFonts w:ascii="Times New Roman" w:hAnsi="Times New Roman" w:cs="Times New Roman"/>
      <w:sz w:val="24"/>
      <w:szCs w:val="24"/>
    </w:rPr>
  </w:style>
  <w:style w:type="table" w:styleId="Tablaconcuadrcula">
    <w:name w:val="Table Grid"/>
    <w:basedOn w:val="Tablanormal"/>
    <w:uiPriority w:val="59"/>
    <w:qFormat/>
    <w:rsid w:val="001C3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B31F95"/>
    <w:rPr>
      <w:color w:val="808080"/>
      <w:shd w:val="clear" w:color="auto" w:fill="E6E6E6"/>
    </w:rPr>
  </w:style>
  <w:style w:type="character" w:styleId="Hipervnculovisitado">
    <w:name w:val="FollowedHyperlink"/>
    <w:basedOn w:val="Fuentedeprrafopredeter"/>
    <w:uiPriority w:val="99"/>
    <w:semiHidden/>
    <w:unhideWhenUsed/>
    <w:rsid w:val="00C20327"/>
    <w:rPr>
      <w:color w:val="954F72" w:themeColor="followedHyperlink"/>
      <w:u w:val="single"/>
    </w:rPr>
  </w:style>
  <w:style w:type="paragraph" w:customStyle="1" w:styleId="msonormal0">
    <w:name w:val="msonormal"/>
    <w:basedOn w:val="Normal"/>
    <w:rsid w:val="00C20327"/>
    <w:pPr>
      <w:spacing w:line="256" w:lineRule="auto"/>
    </w:pPr>
    <w:rPr>
      <w:rFonts w:ascii="Times New Roman" w:hAnsi="Times New Roman" w:cs="Times New Roman"/>
      <w:sz w:val="24"/>
      <w:szCs w:val="24"/>
    </w:rPr>
  </w:style>
  <w:style w:type="paragraph" w:styleId="Textonotapie">
    <w:name w:val="footnote text"/>
    <w:basedOn w:val="Normal"/>
    <w:link w:val="TextonotapieCar"/>
    <w:semiHidden/>
    <w:unhideWhenUsed/>
    <w:rsid w:val="00B02E07"/>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B02E07"/>
    <w:rPr>
      <w:rFonts w:ascii="Times New Roman" w:eastAsia="Times New Roman" w:hAnsi="Times New Roman" w:cs="Times New Roman"/>
      <w:sz w:val="20"/>
      <w:szCs w:val="20"/>
      <w:lang w:val="es-ES_tradnl" w:eastAsia="es-ES"/>
    </w:rPr>
  </w:style>
  <w:style w:type="paragraph" w:styleId="Ttulo">
    <w:name w:val="Title"/>
    <w:basedOn w:val="Normal"/>
    <w:link w:val="TtuloCar"/>
    <w:uiPriority w:val="10"/>
    <w:qFormat/>
    <w:rsid w:val="00B02E07"/>
    <w:pPr>
      <w:widowControl w:val="0"/>
      <w:spacing w:after="0" w:line="240" w:lineRule="auto"/>
      <w:jc w:val="center"/>
    </w:pPr>
    <w:rPr>
      <w:rFonts w:ascii="Arial" w:eastAsia="Times New Roman" w:hAnsi="Arial" w:cs="Times New Roman"/>
      <w:b/>
      <w:szCs w:val="20"/>
      <w:lang w:val="es-ES_tradnl" w:eastAsia="es-ES"/>
    </w:rPr>
  </w:style>
  <w:style w:type="character" w:customStyle="1" w:styleId="TtuloCar">
    <w:name w:val="Título Car"/>
    <w:basedOn w:val="Fuentedeprrafopredeter"/>
    <w:link w:val="Ttulo"/>
    <w:uiPriority w:val="10"/>
    <w:rsid w:val="00B02E07"/>
    <w:rPr>
      <w:rFonts w:ascii="Arial" w:eastAsia="Times New Roman" w:hAnsi="Arial" w:cs="Times New Roman"/>
      <w:b/>
      <w:szCs w:val="20"/>
      <w:lang w:val="es-ES_tradnl" w:eastAsia="es-ES"/>
    </w:rPr>
  </w:style>
  <w:style w:type="paragraph" w:styleId="Subttulo">
    <w:name w:val="Subtitle"/>
    <w:basedOn w:val="Normal"/>
    <w:link w:val="SubttuloCar"/>
    <w:qFormat/>
    <w:rsid w:val="00B02E07"/>
    <w:pPr>
      <w:spacing w:after="0" w:line="240" w:lineRule="auto"/>
      <w:jc w:val="center"/>
    </w:pPr>
    <w:rPr>
      <w:rFonts w:ascii="Arial" w:eastAsia="Times New Roman" w:hAnsi="Arial" w:cs="Times New Roman"/>
      <w:b/>
      <w:color w:val="000000"/>
      <w:sz w:val="18"/>
      <w:szCs w:val="20"/>
      <w:lang w:val="es-ES" w:eastAsia="es-ES"/>
    </w:rPr>
  </w:style>
  <w:style w:type="character" w:customStyle="1" w:styleId="SubttuloCar">
    <w:name w:val="Subtítulo Car"/>
    <w:basedOn w:val="Fuentedeprrafopredeter"/>
    <w:link w:val="Subttulo"/>
    <w:rsid w:val="00B02E07"/>
    <w:rPr>
      <w:rFonts w:ascii="Arial" w:eastAsia="Times New Roman" w:hAnsi="Arial" w:cs="Times New Roman"/>
      <w:b/>
      <w:color w:val="000000"/>
      <w:sz w:val="18"/>
      <w:szCs w:val="20"/>
      <w:lang w:val="es-ES" w:eastAsia="es-ES"/>
    </w:rPr>
  </w:style>
  <w:style w:type="character" w:customStyle="1" w:styleId="TextosinformatoCar">
    <w:name w:val="Texto sin formato Car"/>
    <w:basedOn w:val="Fuentedeprrafopredeter"/>
    <w:link w:val="Textosinformato"/>
    <w:semiHidden/>
    <w:rsid w:val="00B02E07"/>
    <w:rPr>
      <w:rFonts w:ascii="Courier New" w:eastAsia="Times New Roman" w:hAnsi="Courier New" w:cs="Times New Roman"/>
      <w:sz w:val="20"/>
      <w:szCs w:val="20"/>
      <w:lang w:val="es-ES" w:eastAsia="es-ES"/>
    </w:rPr>
  </w:style>
  <w:style w:type="paragraph" w:styleId="Textosinformato">
    <w:name w:val="Plain Text"/>
    <w:basedOn w:val="Normal"/>
    <w:link w:val="TextosinformatoCar"/>
    <w:semiHidden/>
    <w:unhideWhenUsed/>
    <w:rsid w:val="00B02E07"/>
    <w:pPr>
      <w:spacing w:after="0" w:line="240" w:lineRule="auto"/>
    </w:pPr>
    <w:rPr>
      <w:rFonts w:ascii="Courier New" w:eastAsia="Times New Roman" w:hAnsi="Courier New" w:cs="Times New Roman"/>
      <w:sz w:val="20"/>
      <w:szCs w:val="20"/>
      <w:lang w:val="es-ES" w:eastAsia="es-ES"/>
    </w:rPr>
  </w:style>
  <w:style w:type="character" w:customStyle="1" w:styleId="SinespaciadoCar">
    <w:name w:val="Sin espaciado Car"/>
    <w:link w:val="Sinespaciado"/>
    <w:uiPriority w:val="1"/>
    <w:locked/>
    <w:rsid w:val="00B02E07"/>
    <w:rPr>
      <w:rFonts w:ascii="Times New Roman" w:eastAsia="Times New Roman" w:hAnsi="Times New Roman" w:cs="Times New Roman"/>
      <w:lang w:val="es-ES"/>
    </w:rPr>
  </w:style>
  <w:style w:type="paragraph" w:styleId="Sinespaciado">
    <w:name w:val="No Spacing"/>
    <w:link w:val="SinespaciadoCar"/>
    <w:uiPriority w:val="1"/>
    <w:qFormat/>
    <w:rsid w:val="00B02E07"/>
    <w:pPr>
      <w:spacing w:after="0" w:line="240" w:lineRule="auto"/>
    </w:pPr>
    <w:rPr>
      <w:rFonts w:ascii="Times New Roman" w:eastAsia="Times New Roman" w:hAnsi="Times New Roman" w:cs="Times New Roman"/>
      <w:lang w:val="es-ES"/>
    </w:rPr>
  </w:style>
  <w:style w:type="paragraph" w:customStyle="1" w:styleId="Textoindependiente21">
    <w:name w:val="Texto independiente 21"/>
    <w:basedOn w:val="Normal"/>
    <w:rsid w:val="00B02E07"/>
    <w:pPr>
      <w:spacing w:after="0" w:line="240" w:lineRule="auto"/>
      <w:jc w:val="both"/>
    </w:pPr>
    <w:rPr>
      <w:rFonts w:ascii="Arial" w:eastAsia="Times New Roman" w:hAnsi="Arial" w:cs="Times New Roman"/>
      <w:b/>
      <w:szCs w:val="20"/>
      <w:lang w:val="es-ES_tradnl" w:eastAsia="es-ES"/>
    </w:rPr>
  </w:style>
  <w:style w:type="paragraph" w:customStyle="1" w:styleId="xl50">
    <w:name w:val="xl50"/>
    <w:basedOn w:val="Normal"/>
    <w:rsid w:val="00B02E07"/>
    <w:pPr>
      <w:spacing w:before="100" w:beforeAutospacing="1" w:after="100" w:afterAutospacing="1" w:line="240" w:lineRule="auto"/>
      <w:jc w:val="center"/>
    </w:pPr>
    <w:rPr>
      <w:rFonts w:ascii="Arial" w:eastAsia="Arial Unicode MS" w:hAnsi="Arial" w:cs="Times New Roman"/>
      <w:b/>
      <w:bCs/>
      <w:sz w:val="24"/>
      <w:szCs w:val="24"/>
      <w:lang w:val="es-ES" w:eastAsia="es-ES"/>
    </w:rPr>
  </w:style>
  <w:style w:type="paragraph" w:customStyle="1" w:styleId="ecxecxecxecxececmsonormal">
    <w:name w:val="ecxecxecxecxec_ec_msonormal"/>
    <w:basedOn w:val="Normal"/>
    <w:rsid w:val="00B02E07"/>
    <w:pPr>
      <w:spacing w:after="324" w:line="240" w:lineRule="auto"/>
    </w:pPr>
    <w:rPr>
      <w:rFonts w:ascii="Times New Roman" w:eastAsia="Times New Roman" w:hAnsi="Times New Roman" w:cs="Times New Roman"/>
      <w:sz w:val="24"/>
      <w:szCs w:val="24"/>
      <w:lang w:eastAsia="es-MX"/>
    </w:rPr>
  </w:style>
  <w:style w:type="paragraph" w:customStyle="1" w:styleId="ecxmsonormal">
    <w:name w:val="ecxmsonormal"/>
    <w:basedOn w:val="Normal"/>
    <w:rsid w:val="00B02E0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independiente22">
    <w:name w:val="Texto independiente 22"/>
    <w:basedOn w:val="Normal"/>
    <w:rsid w:val="00B02E07"/>
    <w:pPr>
      <w:spacing w:after="0" w:line="240" w:lineRule="auto"/>
      <w:jc w:val="both"/>
    </w:pPr>
    <w:rPr>
      <w:rFonts w:ascii="Arial" w:eastAsia="Times New Roman" w:hAnsi="Arial" w:cs="Times New Roman"/>
      <w:b/>
      <w:szCs w:val="20"/>
      <w:lang w:val="es-ES_tradnl" w:eastAsia="es-ES"/>
    </w:rPr>
  </w:style>
  <w:style w:type="table" w:styleId="Tabladecuadrcula1clara">
    <w:name w:val="Grid Table 1 Light"/>
    <w:basedOn w:val="Tablanormal"/>
    <w:uiPriority w:val="46"/>
    <w:rsid w:val="00B8237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l65">
    <w:name w:val="xl65"/>
    <w:basedOn w:val="Normal"/>
    <w:rsid w:val="00835678"/>
    <w:pPr>
      <w:pBdr>
        <w:top w:val="single" w:sz="4" w:space="0" w:color="000000"/>
        <w:left w:val="single" w:sz="4" w:space="0" w:color="000000"/>
        <w:bottom w:val="single" w:sz="4" w:space="0" w:color="000000"/>
        <w:right w:val="single" w:sz="4" w:space="0" w:color="000000"/>
      </w:pBdr>
      <w:shd w:val="clear" w:color="D8D8D8"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6">
    <w:name w:val="xl66"/>
    <w:basedOn w:val="Normal"/>
    <w:rsid w:val="00835678"/>
    <w:pPr>
      <w:pBdr>
        <w:top w:val="single" w:sz="4" w:space="0" w:color="000000"/>
        <w:left w:val="single" w:sz="4" w:space="0" w:color="000000"/>
        <w:bottom w:val="single" w:sz="4" w:space="0" w:color="000000"/>
        <w:right w:val="single" w:sz="4" w:space="0" w:color="000000"/>
      </w:pBdr>
      <w:shd w:val="clear" w:color="D8D8D8" w:fill="D8D8D8"/>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es-MX"/>
    </w:rPr>
  </w:style>
  <w:style w:type="paragraph" w:customStyle="1" w:styleId="xl67">
    <w:name w:val="xl67"/>
    <w:basedOn w:val="Normal"/>
    <w:rsid w:val="0083567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83567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69">
    <w:name w:val="xl69"/>
    <w:basedOn w:val="Normal"/>
    <w:rsid w:val="0083567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70">
    <w:name w:val="xl70"/>
    <w:basedOn w:val="Normal"/>
    <w:rsid w:val="00835678"/>
    <w:pP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71">
    <w:name w:val="xl71"/>
    <w:basedOn w:val="Normal"/>
    <w:rsid w:val="00835678"/>
    <w:pPr>
      <w:pBdr>
        <w:top w:val="single" w:sz="4" w:space="0" w:color="000000"/>
        <w:left w:val="single" w:sz="4" w:space="0" w:color="000000"/>
        <w:bottom w:val="single" w:sz="4" w:space="0" w:color="000000"/>
      </w:pBdr>
      <w:shd w:val="clear" w:color="D8D8D8"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2">
    <w:name w:val="xl72"/>
    <w:basedOn w:val="Normal"/>
    <w:rsid w:val="00835678"/>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835678"/>
    <w:pPr>
      <w:pBdr>
        <w:top w:val="single" w:sz="4" w:space="0" w:color="000000"/>
        <w:left w:val="single" w:sz="4" w:space="0" w:color="000000"/>
      </w:pBdr>
      <w:shd w:val="clear" w:color="D8D8D8"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4">
    <w:name w:val="xl74"/>
    <w:basedOn w:val="Normal"/>
    <w:rsid w:val="008356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5">
    <w:name w:val="xl75"/>
    <w:basedOn w:val="Normal"/>
    <w:rsid w:val="008356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6">
    <w:name w:val="xl76"/>
    <w:basedOn w:val="Normal"/>
    <w:rsid w:val="0083567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77">
    <w:name w:val="xl77"/>
    <w:basedOn w:val="Normal"/>
    <w:rsid w:val="008356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8">
    <w:name w:val="xl78"/>
    <w:basedOn w:val="Normal"/>
    <w:rsid w:val="008356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693">
      <w:bodyDiv w:val="1"/>
      <w:marLeft w:val="0"/>
      <w:marRight w:val="0"/>
      <w:marTop w:val="0"/>
      <w:marBottom w:val="0"/>
      <w:divBdr>
        <w:top w:val="none" w:sz="0" w:space="0" w:color="auto"/>
        <w:left w:val="none" w:sz="0" w:space="0" w:color="auto"/>
        <w:bottom w:val="none" w:sz="0" w:space="0" w:color="auto"/>
        <w:right w:val="none" w:sz="0" w:space="0" w:color="auto"/>
      </w:divBdr>
    </w:div>
    <w:div w:id="31662280">
      <w:bodyDiv w:val="1"/>
      <w:marLeft w:val="0"/>
      <w:marRight w:val="0"/>
      <w:marTop w:val="0"/>
      <w:marBottom w:val="0"/>
      <w:divBdr>
        <w:top w:val="none" w:sz="0" w:space="0" w:color="auto"/>
        <w:left w:val="none" w:sz="0" w:space="0" w:color="auto"/>
        <w:bottom w:val="none" w:sz="0" w:space="0" w:color="auto"/>
        <w:right w:val="none" w:sz="0" w:space="0" w:color="auto"/>
      </w:divBdr>
    </w:div>
    <w:div w:id="61216984">
      <w:bodyDiv w:val="1"/>
      <w:marLeft w:val="0"/>
      <w:marRight w:val="0"/>
      <w:marTop w:val="0"/>
      <w:marBottom w:val="0"/>
      <w:divBdr>
        <w:top w:val="none" w:sz="0" w:space="0" w:color="auto"/>
        <w:left w:val="none" w:sz="0" w:space="0" w:color="auto"/>
        <w:bottom w:val="none" w:sz="0" w:space="0" w:color="auto"/>
        <w:right w:val="none" w:sz="0" w:space="0" w:color="auto"/>
      </w:divBdr>
    </w:div>
    <w:div w:id="108550287">
      <w:bodyDiv w:val="1"/>
      <w:marLeft w:val="0"/>
      <w:marRight w:val="0"/>
      <w:marTop w:val="0"/>
      <w:marBottom w:val="0"/>
      <w:divBdr>
        <w:top w:val="none" w:sz="0" w:space="0" w:color="auto"/>
        <w:left w:val="none" w:sz="0" w:space="0" w:color="auto"/>
        <w:bottom w:val="none" w:sz="0" w:space="0" w:color="auto"/>
        <w:right w:val="none" w:sz="0" w:space="0" w:color="auto"/>
      </w:divBdr>
    </w:div>
    <w:div w:id="121315052">
      <w:bodyDiv w:val="1"/>
      <w:marLeft w:val="0"/>
      <w:marRight w:val="0"/>
      <w:marTop w:val="0"/>
      <w:marBottom w:val="0"/>
      <w:divBdr>
        <w:top w:val="none" w:sz="0" w:space="0" w:color="auto"/>
        <w:left w:val="none" w:sz="0" w:space="0" w:color="auto"/>
        <w:bottom w:val="none" w:sz="0" w:space="0" w:color="auto"/>
        <w:right w:val="none" w:sz="0" w:space="0" w:color="auto"/>
      </w:divBdr>
    </w:div>
    <w:div w:id="125205731">
      <w:bodyDiv w:val="1"/>
      <w:marLeft w:val="0"/>
      <w:marRight w:val="0"/>
      <w:marTop w:val="0"/>
      <w:marBottom w:val="0"/>
      <w:divBdr>
        <w:top w:val="none" w:sz="0" w:space="0" w:color="auto"/>
        <w:left w:val="none" w:sz="0" w:space="0" w:color="auto"/>
        <w:bottom w:val="none" w:sz="0" w:space="0" w:color="auto"/>
        <w:right w:val="none" w:sz="0" w:space="0" w:color="auto"/>
      </w:divBdr>
    </w:div>
    <w:div w:id="150760154">
      <w:bodyDiv w:val="1"/>
      <w:marLeft w:val="0"/>
      <w:marRight w:val="0"/>
      <w:marTop w:val="0"/>
      <w:marBottom w:val="0"/>
      <w:divBdr>
        <w:top w:val="none" w:sz="0" w:space="0" w:color="auto"/>
        <w:left w:val="none" w:sz="0" w:space="0" w:color="auto"/>
        <w:bottom w:val="none" w:sz="0" w:space="0" w:color="auto"/>
        <w:right w:val="none" w:sz="0" w:space="0" w:color="auto"/>
      </w:divBdr>
    </w:div>
    <w:div w:id="168567647">
      <w:bodyDiv w:val="1"/>
      <w:marLeft w:val="0"/>
      <w:marRight w:val="0"/>
      <w:marTop w:val="0"/>
      <w:marBottom w:val="0"/>
      <w:divBdr>
        <w:top w:val="none" w:sz="0" w:space="0" w:color="auto"/>
        <w:left w:val="none" w:sz="0" w:space="0" w:color="auto"/>
        <w:bottom w:val="none" w:sz="0" w:space="0" w:color="auto"/>
        <w:right w:val="none" w:sz="0" w:space="0" w:color="auto"/>
      </w:divBdr>
    </w:div>
    <w:div w:id="190261366">
      <w:bodyDiv w:val="1"/>
      <w:marLeft w:val="0"/>
      <w:marRight w:val="0"/>
      <w:marTop w:val="0"/>
      <w:marBottom w:val="0"/>
      <w:divBdr>
        <w:top w:val="none" w:sz="0" w:space="0" w:color="auto"/>
        <w:left w:val="none" w:sz="0" w:space="0" w:color="auto"/>
        <w:bottom w:val="none" w:sz="0" w:space="0" w:color="auto"/>
        <w:right w:val="none" w:sz="0" w:space="0" w:color="auto"/>
      </w:divBdr>
    </w:div>
    <w:div w:id="192574298">
      <w:bodyDiv w:val="1"/>
      <w:marLeft w:val="0"/>
      <w:marRight w:val="0"/>
      <w:marTop w:val="0"/>
      <w:marBottom w:val="0"/>
      <w:divBdr>
        <w:top w:val="none" w:sz="0" w:space="0" w:color="auto"/>
        <w:left w:val="none" w:sz="0" w:space="0" w:color="auto"/>
        <w:bottom w:val="none" w:sz="0" w:space="0" w:color="auto"/>
        <w:right w:val="none" w:sz="0" w:space="0" w:color="auto"/>
      </w:divBdr>
    </w:div>
    <w:div w:id="200948152">
      <w:bodyDiv w:val="1"/>
      <w:marLeft w:val="0"/>
      <w:marRight w:val="0"/>
      <w:marTop w:val="0"/>
      <w:marBottom w:val="0"/>
      <w:divBdr>
        <w:top w:val="none" w:sz="0" w:space="0" w:color="auto"/>
        <w:left w:val="none" w:sz="0" w:space="0" w:color="auto"/>
        <w:bottom w:val="none" w:sz="0" w:space="0" w:color="auto"/>
        <w:right w:val="none" w:sz="0" w:space="0" w:color="auto"/>
      </w:divBdr>
    </w:div>
    <w:div w:id="215893543">
      <w:bodyDiv w:val="1"/>
      <w:marLeft w:val="0"/>
      <w:marRight w:val="0"/>
      <w:marTop w:val="0"/>
      <w:marBottom w:val="0"/>
      <w:divBdr>
        <w:top w:val="none" w:sz="0" w:space="0" w:color="auto"/>
        <w:left w:val="none" w:sz="0" w:space="0" w:color="auto"/>
        <w:bottom w:val="none" w:sz="0" w:space="0" w:color="auto"/>
        <w:right w:val="none" w:sz="0" w:space="0" w:color="auto"/>
      </w:divBdr>
    </w:div>
    <w:div w:id="221405157">
      <w:bodyDiv w:val="1"/>
      <w:marLeft w:val="0"/>
      <w:marRight w:val="0"/>
      <w:marTop w:val="0"/>
      <w:marBottom w:val="0"/>
      <w:divBdr>
        <w:top w:val="none" w:sz="0" w:space="0" w:color="auto"/>
        <w:left w:val="none" w:sz="0" w:space="0" w:color="auto"/>
        <w:bottom w:val="none" w:sz="0" w:space="0" w:color="auto"/>
        <w:right w:val="none" w:sz="0" w:space="0" w:color="auto"/>
      </w:divBdr>
    </w:div>
    <w:div w:id="252278660">
      <w:bodyDiv w:val="1"/>
      <w:marLeft w:val="0"/>
      <w:marRight w:val="0"/>
      <w:marTop w:val="0"/>
      <w:marBottom w:val="0"/>
      <w:divBdr>
        <w:top w:val="none" w:sz="0" w:space="0" w:color="auto"/>
        <w:left w:val="none" w:sz="0" w:space="0" w:color="auto"/>
        <w:bottom w:val="none" w:sz="0" w:space="0" w:color="auto"/>
        <w:right w:val="none" w:sz="0" w:space="0" w:color="auto"/>
      </w:divBdr>
    </w:div>
    <w:div w:id="297151015">
      <w:bodyDiv w:val="1"/>
      <w:marLeft w:val="0"/>
      <w:marRight w:val="0"/>
      <w:marTop w:val="0"/>
      <w:marBottom w:val="0"/>
      <w:divBdr>
        <w:top w:val="none" w:sz="0" w:space="0" w:color="auto"/>
        <w:left w:val="none" w:sz="0" w:space="0" w:color="auto"/>
        <w:bottom w:val="none" w:sz="0" w:space="0" w:color="auto"/>
        <w:right w:val="none" w:sz="0" w:space="0" w:color="auto"/>
      </w:divBdr>
    </w:div>
    <w:div w:id="317732372">
      <w:bodyDiv w:val="1"/>
      <w:marLeft w:val="0"/>
      <w:marRight w:val="0"/>
      <w:marTop w:val="0"/>
      <w:marBottom w:val="0"/>
      <w:divBdr>
        <w:top w:val="none" w:sz="0" w:space="0" w:color="auto"/>
        <w:left w:val="none" w:sz="0" w:space="0" w:color="auto"/>
        <w:bottom w:val="none" w:sz="0" w:space="0" w:color="auto"/>
        <w:right w:val="none" w:sz="0" w:space="0" w:color="auto"/>
      </w:divBdr>
    </w:div>
    <w:div w:id="325786001">
      <w:bodyDiv w:val="1"/>
      <w:marLeft w:val="0"/>
      <w:marRight w:val="0"/>
      <w:marTop w:val="0"/>
      <w:marBottom w:val="0"/>
      <w:divBdr>
        <w:top w:val="none" w:sz="0" w:space="0" w:color="auto"/>
        <w:left w:val="none" w:sz="0" w:space="0" w:color="auto"/>
        <w:bottom w:val="none" w:sz="0" w:space="0" w:color="auto"/>
        <w:right w:val="none" w:sz="0" w:space="0" w:color="auto"/>
      </w:divBdr>
    </w:div>
    <w:div w:id="330565898">
      <w:bodyDiv w:val="1"/>
      <w:marLeft w:val="0"/>
      <w:marRight w:val="0"/>
      <w:marTop w:val="0"/>
      <w:marBottom w:val="0"/>
      <w:divBdr>
        <w:top w:val="none" w:sz="0" w:space="0" w:color="auto"/>
        <w:left w:val="none" w:sz="0" w:space="0" w:color="auto"/>
        <w:bottom w:val="none" w:sz="0" w:space="0" w:color="auto"/>
        <w:right w:val="none" w:sz="0" w:space="0" w:color="auto"/>
      </w:divBdr>
    </w:div>
    <w:div w:id="335618558">
      <w:bodyDiv w:val="1"/>
      <w:marLeft w:val="0"/>
      <w:marRight w:val="0"/>
      <w:marTop w:val="0"/>
      <w:marBottom w:val="0"/>
      <w:divBdr>
        <w:top w:val="none" w:sz="0" w:space="0" w:color="auto"/>
        <w:left w:val="none" w:sz="0" w:space="0" w:color="auto"/>
        <w:bottom w:val="none" w:sz="0" w:space="0" w:color="auto"/>
        <w:right w:val="none" w:sz="0" w:space="0" w:color="auto"/>
      </w:divBdr>
    </w:div>
    <w:div w:id="344014386">
      <w:bodyDiv w:val="1"/>
      <w:marLeft w:val="0"/>
      <w:marRight w:val="0"/>
      <w:marTop w:val="0"/>
      <w:marBottom w:val="0"/>
      <w:divBdr>
        <w:top w:val="none" w:sz="0" w:space="0" w:color="auto"/>
        <w:left w:val="none" w:sz="0" w:space="0" w:color="auto"/>
        <w:bottom w:val="none" w:sz="0" w:space="0" w:color="auto"/>
        <w:right w:val="none" w:sz="0" w:space="0" w:color="auto"/>
      </w:divBdr>
    </w:div>
    <w:div w:id="362024338">
      <w:bodyDiv w:val="1"/>
      <w:marLeft w:val="0"/>
      <w:marRight w:val="0"/>
      <w:marTop w:val="0"/>
      <w:marBottom w:val="0"/>
      <w:divBdr>
        <w:top w:val="none" w:sz="0" w:space="0" w:color="auto"/>
        <w:left w:val="none" w:sz="0" w:space="0" w:color="auto"/>
        <w:bottom w:val="none" w:sz="0" w:space="0" w:color="auto"/>
        <w:right w:val="none" w:sz="0" w:space="0" w:color="auto"/>
      </w:divBdr>
    </w:div>
    <w:div w:id="365107769">
      <w:bodyDiv w:val="1"/>
      <w:marLeft w:val="0"/>
      <w:marRight w:val="0"/>
      <w:marTop w:val="0"/>
      <w:marBottom w:val="0"/>
      <w:divBdr>
        <w:top w:val="none" w:sz="0" w:space="0" w:color="auto"/>
        <w:left w:val="none" w:sz="0" w:space="0" w:color="auto"/>
        <w:bottom w:val="none" w:sz="0" w:space="0" w:color="auto"/>
        <w:right w:val="none" w:sz="0" w:space="0" w:color="auto"/>
      </w:divBdr>
    </w:div>
    <w:div w:id="383791461">
      <w:bodyDiv w:val="1"/>
      <w:marLeft w:val="0"/>
      <w:marRight w:val="0"/>
      <w:marTop w:val="0"/>
      <w:marBottom w:val="0"/>
      <w:divBdr>
        <w:top w:val="none" w:sz="0" w:space="0" w:color="auto"/>
        <w:left w:val="none" w:sz="0" w:space="0" w:color="auto"/>
        <w:bottom w:val="none" w:sz="0" w:space="0" w:color="auto"/>
        <w:right w:val="none" w:sz="0" w:space="0" w:color="auto"/>
      </w:divBdr>
    </w:div>
    <w:div w:id="422068166">
      <w:bodyDiv w:val="1"/>
      <w:marLeft w:val="0"/>
      <w:marRight w:val="0"/>
      <w:marTop w:val="0"/>
      <w:marBottom w:val="0"/>
      <w:divBdr>
        <w:top w:val="none" w:sz="0" w:space="0" w:color="auto"/>
        <w:left w:val="none" w:sz="0" w:space="0" w:color="auto"/>
        <w:bottom w:val="none" w:sz="0" w:space="0" w:color="auto"/>
        <w:right w:val="none" w:sz="0" w:space="0" w:color="auto"/>
      </w:divBdr>
    </w:div>
    <w:div w:id="445849765">
      <w:bodyDiv w:val="1"/>
      <w:marLeft w:val="0"/>
      <w:marRight w:val="0"/>
      <w:marTop w:val="0"/>
      <w:marBottom w:val="0"/>
      <w:divBdr>
        <w:top w:val="none" w:sz="0" w:space="0" w:color="auto"/>
        <w:left w:val="none" w:sz="0" w:space="0" w:color="auto"/>
        <w:bottom w:val="none" w:sz="0" w:space="0" w:color="auto"/>
        <w:right w:val="none" w:sz="0" w:space="0" w:color="auto"/>
      </w:divBdr>
    </w:div>
    <w:div w:id="459419167">
      <w:bodyDiv w:val="1"/>
      <w:marLeft w:val="0"/>
      <w:marRight w:val="0"/>
      <w:marTop w:val="0"/>
      <w:marBottom w:val="0"/>
      <w:divBdr>
        <w:top w:val="none" w:sz="0" w:space="0" w:color="auto"/>
        <w:left w:val="none" w:sz="0" w:space="0" w:color="auto"/>
        <w:bottom w:val="none" w:sz="0" w:space="0" w:color="auto"/>
        <w:right w:val="none" w:sz="0" w:space="0" w:color="auto"/>
      </w:divBdr>
    </w:div>
    <w:div w:id="462580962">
      <w:bodyDiv w:val="1"/>
      <w:marLeft w:val="0"/>
      <w:marRight w:val="0"/>
      <w:marTop w:val="0"/>
      <w:marBottom w:val="0"/>
      <w:divBdr>
        <w:top w:val="none" w:sz="0" w:space="0" w:color="auto"/>
        <w:left w:val="none" w:sz="0" w:space="0" w:color="auto"/>
        <w:bottom w:val="none" w:sz="0" w:space="0" w:color="auto"/>
        <w:right w:val="none" w:sz="0" w:space="0" w:color="auto"/>
      </w:divBdr>
    </w:div>
    <w:div w:id="466631899">
      <w:bodyDiv w:val="1"/>
      <w:marLeft w:val="0"/>
      <w:marRight w:val="0"/>
      <w:marTop w:val="0"/>
      <w:marBottom w:val="0"/>
      <w:divBdr>
        <w:top w:val="none" w:sz="0" w:space="0" w:color="auto"/>
        <w:left w:val="none" w:sz="0" w:space="0" w:color="auto"/>
        <w:bottom w:val="none" w:sz="0" w:space="0" w:color="auto"/>
        <w:right w:val="none" w:sz="0" w:space="0" w:color="auto"/>
      </w:divBdr>
    </w:div>
    <w:div w:id="475340437">
      <w:bodyDiv w:val="1"/>
      <w:marLeft w:val="0"/>
      <w:marRight w:val="0"/>
      <w:marTop w:val="0"/>
      <w:marBottom w:val="0"/>
      <w:divBdr>
        <w:top w:val="none" w:sz="0" w:space="0" w:color="auto"/>
        <w:left w:val="none" w:sz="0" w:space="0" w:color="auto"/>
        <w:bottom w:val="none" w:sz="0" w:space="0" w:color="auto"/>
        <w:right w:val="none" w:sz="0" w:space="0" w:color="auto"/>
      </w:divBdr>
    </w:div>
    <w:div w:id="479149781">
      <w:bodyDiv w:val="1"/>
      <w:marLeft w:val="0"/>
      <w:marRight w:val="0"/>
      <w:marTop w:val="0"/>
      <w:marBottom w:val="0"/>
      <w:divBdr>
        <w:top w:val="none" w:sz="0" w:space="0" w:color="auto"/>
        <w:left w:val="none" w:sz="0" w:space="0" w:color="auto"/>
        <w:bottom w:val="none" w:sz="0" w:space="0" w:color="auto"/>
        <w:right w:val="none" w:sz="0" w:space="0" w:color="auto"/>
      </w:divBdr>
    </w:div>
    <w:div w:id="492378730">
      <w:bodyDiv w:val="1"/>
      <w:marLeft w:val="0"/>
      <w:marRight w:val="0"/>
      <w:marTop w:val="0"/>
      <w:marBottom w:val="0"/>
      <w:divBdr>
        <w:top w:val="none" w:sz="0" w:space="0" w:color="auto"/>
        <w:left w:val="none" w:sz="0" w:space="0" w:color="auto"/>
        <w:bottom w:val="none" w:sz="0" w:space="0" w:color="auto"/>
        <w:right w:val="none" w:sz="0" w:space="0" w:color="auto"/>
      </w:divBdr>
    </w:div>
    <w:div w:id="505249048">
      <w:bodyDiv w:val="1"/>
      <w:marLeft w:val="0"/>
      <w:marRight w:val="0"/>
      <w:marTop w:val="0"/>
      <w:marBottom w:val="0"/>
      <w:divBdr>
        <w:top w:val="none" w:sz="0" w:space="0" w:color="auto"/>
        <w:left w:val="none" w:sz="0" w:space="0" w:color="auto"/>
        <w:bottom w:val="none" w:sz="0" w:space="0" w:color="auto"/>
        <w:right w:val="none" w:sz="0" w:space="0" w:color="auto"/>
      </w:divBdr>
    </w:div>
    <w:div w:id="534385817">
      <w:bodyDiv w:val="1"/>
      <w:marLeft w:val="0"/>
      <w:marRight w:val="0"/>
      <w:marTop w:val="0"/>
      <w:marBottom w:val="0"/>
      <w:divBdr>
        <w:top w:val="none" w:sz="0" w:space="0" w:color="auto"/>
        <w:left w:val="none" w:sz="0" w:space="0" w:color="auto"/>
        <w:bottom w:val="none" w:sz="0" w:space="0" w:color="auto"/>
        <w:right w:val="none" w:sz="0" w:space="0" w:color="auto"/>
      </w:divBdr>
    </w:div>
    <w:div w:id="534512041">
      <w:bodyDiv w:val="1"/>
      <w:marLeft w:val="0"/>
      <w:marRight w:val="0"/>
      <w:marTop w:val="0"/>
      <w:marBottom w:val="0"/>
      <w:divBdr>
        <w:top w:val="none" w:sz="0" w:space="0" w:color="auto"/>
        <w:left w:val="none" w:sz="0" w:space="0" w:color="auto"/>
        <w:bottom w:val="none" w:sz="0" w:space="0" w:color="auto"/>
        <w:right w:val="none" w:sz="0" w:space="0" w:color="auto"/>
      </w:divBdr>
    </w:div>
    <w:div w:id="547497682">
      <w:bodyDiv w:val="1"/>
      <w:marLeft w:val="0"/>
      <w:marRight w:val="0"/>
      <w:marTop w:val="0"/>
      <w:marBottom w:val="0"/>
      <w:divBdr>
        <w:top w:val="none" w:sz="0" w:space="0" w:color="auto"/>
        <w:left w:val="none" w:sz="0" w:space="0" w:color="auto"/>
        <w:bottom w:val="none" w:sz="0" w:space="0" w:color="auto"/>
        <w:right w:val="none" w:sz="0" w:space="0" w:color="auto"/>
      </w:divBdr>
    </w:div>
    <w:div w:id="556014751">
      <w:bodyDiv w:val="1"/>
      <w:marLeft w:val="0"/>
      <w:marRight w:val="0"/>
      <w:marTop w:val="0"/>
      <w:marBottom w:val="0"/>
      <w:divBdr>
        <w:top w:val="none" w:sz="0" w:space="0" w:color="auto"/>
        <w:left w:val="none" w:sz="0" w:space="0" w:color="auto"/>
        <w:bottom w:val="none" w:sz="0" w:space="0" w:color="auto"/>
        <w:right w:val="none" w:sz="0" w:space="0" w:color="auto"/>
      </w:divBdr>
    </w:div>
    <w:div w:id="561017554">
      <w:bodyDiv w:val="1"/>
      <w:marLeft w:val="0"/>
      <w:marRight w:val="0"/>
      <w:marTop w:val="0"/>
      <w:marBottom w:val="0"/>
      <w:divBdr>
        <w:top w:val="none" w:sz="0" w:space="0" w:color="auto"/>
        <w:left w:val="none" w:sz="0" w:space="0" w:color="auto"/>
        <w:bottom w:val="none" w:sz="0" w:space="0" w:color="auto"/>
        <w:right w:val="none" w:sz="0" w:space="0" w:color="auto"/>
      </w:divBdr>
    </w:div>
    <w:div w:id="584001295">
      <w:bodyDiv w:val="1"/>
      <w:marLeft w:val="0"/>
      <w:marRight w:val="0"/>
      <w:marTop w:val="0"/>
      <w:marBottom w:val="0"/>
      <w:divBdr>
        <w:top w:val="none" w:sz="0" w:space="0" w:color="auto"/>
        <w:left w:val="none" w:sz="0" w:space="0" w:color="auto"/>
        <w:bottom w:val="none" w:sz="0" w:space="0" w:color="auto"/>
        <w:right w:val="none" w:sz="0" w:space="0" w:color="auto"/>
      </w:divBdr>
    </w:div>
    <w:div w:id="617949183">
      <w:bodyDiv w:val="1"/>
      <w:marLeft w:val="0"/>
      <w:marRight w:val="0"/>
      <w:marTop w:val="0"/>
      <w:marBottom w:val="0"/>
      <w:divBdr>
        <w:top w:val="none" w:sz="0" w:space="0" w:color="auto"/>
        <w:left w:val="none" w:sz="0" w:space="0" w:color="auto"/>
        <w:bottom w:val="none" w:sz="0" w:space="0" w:color="auto"/>
        <w:right w:val="none" w:sz="0" w:space="0" w:color="auto"/>
      </w:divBdr>
    </w:div>
    <w:div w:id="651258215">
      <w:bodyDiv w:val="1"/>
      <w:marLeft w:val="0"/>
      <w:marRight w:val="0"/>
      <w:marTop w:val="0"/>
      <w:marBottom w:val="0"/>
      <w:divBdr>
        <w:top w:val="none" w:sz="0" w:space="0" w:color="auto"/>
        <w:left w:val="none" w:sz="0" w:space="0" w:color="auto"/>
        <w:bottom w:val="none" w:sz="0" w:space="0" w:color="auto"/>
        <w:right w:val="none" w:sz="0" w:space="0" w:color="auto"/>
      </w:divBdr>
    </w:div>
    <w:div w:id="653997313">
      <w:bodyDiv w:val="1"/>
      <w:marLeft w:val="0"/>
      <w:marRight w:val="0"/>
      <w:marTop w:val="0"/>
      <w:marBottom w:val="0"/>
      <w:divBdr>
        <w:top w:val="none" w:sz="0" w:space="0" w:color="auto"/>
        <w:left w:val="none" w:sz="0" w:space="0" w:color="auto"/>
        <w:bottom w:val="none" w:sz="0" w:space="0" w:color="auto"/>
        <w:right w:val="none" w:sz="0" w:space="0" w:color="auto"/>
      </w:divBdr>
    </w:div>
    <w:div w:id="684592701">
      <w:bodyDiv w:val="1"/>
      <w:marLeft w:val="0"/>
      <w:marRight w:val="0"/>
      <w:marTop w:val="0"/>
      <w:marBottom w:val="0"/>
      <w:divBdr>
        <w:top w:val="none" w:sz="0" w:space="0" w:color="auto"/>
        <w:left w:val="none" w:sz="0" w:space="0" w:color="auto"/>
        <w:bottom w:val="none" w:sz="0" w:space="0" w:color="auto"/>
        <w:right w:val="none" w:sz="0" w:space="0" w:color="auto"/>
      </w:divBdr>
    </w:div>
    <w:div w:id="689843528">
      <w:bodyDiv w:val="1"/>
      <w:marLeft w:val="0"/>
      <w:marRight w:val="0"/>
      <w:marTop w:val="0"/>
      <w:marBottom w:val="0"/>
      <w:divBdr>
        <w:top w:val="none" w:sz="0" w:space="0" w:color="auto"/>
        <w:left w:val="none" w:sz="0" w:space="0" w:color="auto"/>
        <w:bottom w:val="none" w:sz="0" w:space="0" w:color="auto"/>
        <w:right w:val="none" w:sz="0" w:space="0" w:color="auto"/>
      </w:divBdr>
    </w:div>
    <w:div w:id="693699275">
      <w:bodyDiv w:val="1"/>
      <w:marLeft w:val="0"/>
      <w:marRight w:val="0"/>
      <w:marTop w:val="0"/>
      <w:marBottom w:val="0"/>
      <w:divBdr>
        <w:top w:val="none" w:sz="0" w:space="0" w:color="auto"/>
        <w:left w:val="none" w:sz="0" w:space="0" w:color="auto"/>
        <w:bottom w:val="none" w:sz="0" w:space="0" w:color="auto"/>
        <w:right w:val="none" w:sz="0" w:space="0" w:color="auto"/>
      </w:divBdr>
    </w:div>
    <w:div w:id="709038385">
      <w:bodyDiv w:val="1"/>
      <w:marLeft w:val="0"/>
      <w:marRight w:val="0"/>
      <w:marTop w:val="0"/>
      <w:marBottom w:val="0"/>
      <w:divBdr>
        <w:top w:val="none" w:sz="0" w:space="0" w:color="auto"/>
        <w:left w:val="none" w:sz="0" w:space="0" w:color="auto"/>
        <w:bottom w:val="none" w:sz="0" w:space="0" w:color="auto"/>
        <w:right w:val="none" w:sz="0" w:space="0" w:color="auto"/>
      </w:divBdr>
    </w:div>
    <w:div w:id="714814559">
      <w:bodyDiv w:val="1"/>
      <w:marLeft w:val="0"/>
      <w:marRight w:val="0"/>
      <w:marTop w:val="0"/>
      <w:marBottom w:val="0"/>
      <w:divBdr>
        <w:top w:val="none" w:sz="0" w:space="0" w:color="auto"/>
        <w:left w:val="none" w:sz="0" w:space="0" w:color="auto"/>
        <w:bottom w:val="none" w:sz="0" w:space="0" w:color="auto"/>
        <w:right w:val="none" w:sz="0" w:space="0" w:color="auto"/>
      </w:divBdr>
    </w:div>
    <w:div w:id="745223927">
      <w:bodyDiv w:val="1"/>
      <w:marLeft w:val="0"/>
      <w:marRight w:val="0"/>
      <w:marTop w:val="0"/>
      <w:marBottom w:val="0"/>
      <w:divBdr>
        <w:top w:val="none" w:sz="0" w:space="0" w:color="auto"/>
        <w:left w:val="none" w:sz="0" w:space="0" w:color="auto"/>
        <w:bottom w:val="none" w:sz="0" w:space="0" w:color="auto"/>
        <w:right w:val="none" w:sz="0" w:space="0" w:color="auto"/>
      </w:divBdr>
    </w:div>
    <w:div w:id="763261121">
      <w:bodyDiv w:val="1"/>
      <w:marLeft w:val="0"/>
      <w:marRight w:val="0"/>
      <w:marTop w:val="0"/>
      <w:marBottom w:val="0"/>
      <w:divBdr>
        <w:top w:val="none" w:sz="0" w:space="0" w:color="auto"/>
        <w:left w:val="none" w:sz="0" w:space="0" w:color="auto"/>
        <w:bottom w:val="none" w:sz="0" w:space="0" w:color="auto"/>
        <w:right w:val="none" w:sz="0" w:space="0" w:color="auto"/>
      </w:divBdr>
    </w:div>
    <w:div w:id="804200455">
      <w:bodyDiv w:val="1"/>
      <w:marLeft w:val="0"/>
      <w:marRight w:val="0"/>
      <w:marTop w:val="0"/>
      <w:marBottom w:val="0"/>
      <w:divBdr>
        <w:top w:val="none" w:sz="0" w:space="0" w:color="auto"/>
        <w:left w:val="none" w:sz="0" w:space="0" w:color="auto"/>
        <w:bottom w:val="none" w:sz="0" w:space="0" w:color="auto"/>
        <w:right w:val="none" w:sz="0" w:space="0" w:color="auto"/>
      </w:divBdr>
    </w:div>
    <w:div w:id="810319848">
      <w:bodyDiv w:val="1"/>
      <w:marLeft w:val="0"/>
      <w:marRight w:val="0"/>
      <w:marTop w:val="0"/>
      <w:marBottom w:val="0"/>
      <w:divBdr>
        <w:top w:val="none" w:sz="0" w:space="0" w:color="auto"/>
        <w:left w:val="none" w:sz="0" w:space="0" w:color="auto"/>
        <w:bottom w:val="none" w:sz="0" w:space="0" w:color="auto"/>
        <w:right w:val="none" w:sz="0" w:space="0" w:color="auto"/>
      </w:divBdr>
    </w:div>
    <w:div w:id="813062211">
      <w:bodyDiv w:val="1"/>
      <w:marLeft w:val="0"/>
      <w:marRight w:val="0"/>
      <w:marTop w:val="0"/>
      <w:marBottom w:val="0"/>
      <w:divBdr>
        <w:top w:val="none" w:sz="0" w:space="0" w:color="auto"/>
        <w:left w:val="none" w:sz="0" w:space="0" w:color="auto"/>
        <w:bottom w:val="none" w:sz="0" w:space="0" w:color="auto"/>
        <w:right w:val="none" w:sz="0" w:space="0" w:color="auto"/>
      </w:divBdr>
    </w:div>
    <w:div w:id="820267264">
      <w:bodyDiv w:val="1"/>
      <w:marLeft w:val="0"/>
      <w:marRight w:val="0"/>
      <w:marTop w:val="0"/>
      <w:marBottom w:val="0"/>
      <w:divBdr>
        <w:top w:val="none" w:sz="0" w:space="0" w:color="auto"/>
        <w:left w:val="none" w:sz="0" w:space="0" w:color="auto"/>
        <w:bottom w:val="none" w:sz="0" w:space="0" w:color="auto"/>
        <w:right w:val="none" w:sz="0" w:space="0" w:color="auto"/>
      </w:divBdr>
    </w:div>
    <w:div w:id="837379896">
      <w:bodyDiv w:val="1"/>
      <w:marLeft w:val="0"/>
      <w:marRight w:val="0"/>
      <w:marTop w:val="0"/>
      <w:marBottom w:val="0"/>
      <w:divBdr>
        <w:top w:val="none" w:sz="0" w:space="0" w:color="auto"/>
        <w:left w:val="none" w:sz="0" w:space="0" w:color="auto"/>
        <w:bottom w:val="none" w:sz="0" w:space="0" w:color="auto"/>
        <w:right w:val="none" w:sz="0" w:space="0" w:color="auto"/>
      </w:divBdr>
    </w:div>
    <w:div w:id="856893814">
      <w:bodyDiv w:val="1"/>
      <w:marLeft w:val="0"/>
      <w:marRight w:val="0"/>
      <w:marTop w:val="0"/>
      <w:marBottom w:val="0"/>
      <w:divBdr>
        <w:top w:val="none" w:sz="0" w:space="0" w:color="auto"/>
        <w:left w:val="none" w:sz="0" w:space="0" w:color="auto"/>
        <w:bottom w:val="none" w:sz="0" w:space="0" w:color="auto"/>
        <w:right w:val="none" w:sz="0" w:space="0" w:color="auto"/>
      </w:divBdr>
    </w:div>
    <w:div w:id="860509330">
      <w:bodyDiv w:val="1"/>
      <w:marLeft w:val="0"/>
      <w:marRight w:val="0"/>
      <w:marTop w:val="0"/>
      <w:marBottom w:val="0"/>
      <w:divBdr>
        <w:top w:val="none" w:sz="0" w:space="0" w:color="auto"/>
        <w:left w:val="none" w:sz="0" w:space="0" w:color="auto"/>
        <w:bottom w:val="none" w:sz="0" w:space="0" w:color="auto"/>
        <w:right w:val="none" w:sz="0" w:space="0" w:color="auto"/>
      </w:divBdr>
    </w:div>
    <w:div w:id="861896159">
      <w:bodyDiv w:val="1"/>
      <w:marLeft w:val="0"/>
      <w:marRight w:val="0"/>
      <w:marTop w:val="0"/>
      <w:marBottom w:val="0"/>
      <w:divBdr>
        <w:top w:val="none" w:sz="0" w:space="0" w:color="auto"/>
        <w:left w:val="none" w:sz="0" w:space="0" w:color="auto"/>
        <w:bottom w:val="none" w:sz="0" w:space="0" w:color="auto"/>
        <w:right w:val="none" w:sz="0" w:space="0" w:color="auto"/>
      </w:divBdr>
    </w:div>
    <w:div w:id="885528421">
      <w:bodyDiv w:val="1"/>
      <w:marLeft w:val="0"/>
      <w:marRight w:val="0"/>
      <w:marTop w:val="0"/>
      <w:marBottom w:val="0"/>
      <w:divBdr>
        <w:top w:val="none" w:sz="0" w:space="0" w:color="auto"/>
        <w:left w:val="none" w:sz="0" w:space="0" w:color="auto"/>
        <w:bottom w:val="none" w:sz="0" w:space="0" w:color="auto"/>
        <w:right w:val="none" w:sz="0" w:space="0" w:color="auto"/>
      </w:divBdr>
    </w:div>
    <w:div w:id="887570431">
      <w:bodyDiv w:val="1"/>
      <w:marLeft w:val="0"/>
      <w:marRight w:val="0"/>
      <w:marTop w:val="0"/>
      <w:marBottom w:val="0"/>
      <w:divBdr>
        <w:top w:val="none" w:sz="0" w:space="0" w:color="auto"/>
        <w:left w:val="none" w:sz="0" w:space="0" w:color="auto"/>
        <w:bottom w:val="none" w:sz="0" w:space="0" w:color="auto"/>
        <w:right w:val="none" w:sz="0" w:space="0" w:color="auto"/>
      </w:divBdr>
    </w:div>
    <w:div w:id="892886454">
      <w:bodyDiv w:val="1"/>
      <w:marLeft w:val="0"/>
      <w:marRight w:val="0"/>
      <w:marTop w:val="0"/>
      <w:marBottom w:val="0"/>
      <w:divBdr>
        <w:top w:val="none" w:sz="0" w:space="0" w:color="auto"/>
        <w:left w:val="none" w:sz="0" w:space="0" w:color="auto"/>
        <w:bottom w:val="none" w:sz="0" w:space="0" w:color="auto"/>
        <w:right w:val="none" w:sz="0" w:space="0" w:color="auto"/>
      </w:divBdr>
    </w:div>
    <w:div w:id="903295031">
      <w:bodyDiv w:val="1"/>
      <w:marLeft w:val="0"/>
      <w:marRight w:val="0"/>
      <w:marTop w:val="0"/>
      <w:marBottom w:val="0"/>
      <w:divBdr>
        <w:top w:val="none" w:sz="0" w:space="0" w:color="auto"/>
        <w:left w:val="none" w:sz="0" w:space="0" w:color="auto"/>
        <w:bottom w:val="none" w:sz="0" w:space="0" w:color="auto"/>
        <w:right w:val="none" w:sz="0" w:space="0" w:color="auto"/>
      </w:divBdr>
    </w:div>
    <w:div w:id="905722097">
      <w:bodyDiv w:val="1"/>
      <w:marLeft w:val="0"/>
      <w:marRight w:val="0"/>
      <w:marTop w:val="0"/>
      <w:marBottom w:val="0"/>
      <w:divBdr>
        <w:top w:val="none" w:sz="0" w:space="0" w:color="auto"/>
        <w:left w:val="none" w:sz="0" w:space="0" w:color="auto"/>
        <w:bottom w:val="none" w:sz="0" w:space="0" w:color="auto"/>
        <w:right w:val="none" w:sz="0" w:space="0" w:color="auto"/>
      </w:divBdr>
    </w:div>
    <w:div w:id="911432924">
      <w:bodyDiv w:val="1"/>
      <w:marLeft w:val="0"/>
      <w:marRight w:val="0"/>
      <w:marTop w:val="0"/>
      <w:marBottom w:val="0"/>
      <w:divBdr>
        <w:top w:val="none" w:sz="0" w:space="0" w:color="auto"/>
        <w:left w:val="none" w:sz="0" w:space="0" w:color="auto"/>
        <w:bottom w:val="none" w:sz="0" w:space="0" w:color="auto"/>
        <w:right w:val="none" w:sz="0" w:space="0" w:color="auto"/>
      </w:divBdr>
    </w:div>
    <w:div w:id="913705679">
      <w:bodyDiv w:val="1"/>
      <w:marLeft w:val="0"/>
      <w:marRight w:val="0"/>
      <w:marTop w:val="0"/>
      <w:marBottom w:val="0"/>
      <w:divBdr>
        <w:top w:val="none" w:sz="0" w:space="0" w:color="auto"/>
        <w:left w:val="none" w:sz="0" w:space="0" w:color="auto"/>
        <w:bottom w:val="none" w:sz="0" w:space="0" w:color="auto"/>
        <w:right w:val="none" w:sz="0" w:space="0" w:color="auto"/>
      </w:divBdr>
    </w:div>
    <w:div w:id="914893642">
      <w:bodyDiv w:val="1"/>
      <w:marLeft w:val="0"/>
      <w:marRight w:val="0"/>
      <w:marTop w:val="0"/>
      <w:marBottom w:val="0"/>
      <w:divBdr>
        <w:top w:val="none" w:sz="0" w:space="0" w:color="auto"/>
        <w:left w:val="none" w:sz="0" w:space="0" w:color="auto"/>
        <w:bottom w:val="none" w:sz="0" w:space="0" w:color="auto"/>
        <w:right w:val="none" w:sz="0" w:space="0" w:color="auto"/>
      </w:divBdr>
    </w:div>
    <w:div w:id="933391777">
      <w:bodyDiv w:val="1"/>
      <w:marLeft w:val="0"/>
      <w:marRight w:val="0"/>
      <w:marTop w:val="0"/>
      <w:marBottom w:val="0"/>
      <w:divBdr>
        <w:top w:val="none" w:sz="0" w:space="0" w:color="auto"/>
        <w:left w:val="none" w:sz="0" w:space="0" w:color="auto"/>
        <w:bottom w:val="none" w:sz="0" w:space="0" w:color="auto"/>
        <w:right w:val="none" w:sz="0" w:space="0" w:color="auto"/>
      </w:divBdr>
    </w:div>
    <w:div w:id="971441434">
      <w:bodyDiv w:val="1"/>
      <w:marLeft w:val="0"/>
      <w:marRight w:val="0"/>
      <w:marTop w:val="0"/>
      <w:marBottom w:val="0"/>
      <w:divBdr>
        <w:top w:val="none" w:sz="0" w:space="0" w:color="auto"/>
        <w:left w:val="none" w:sz="0" w:space="0" w:color="auto"/>
        <w:bottom w:val="none" w:sz="0" w:space="0" w:color="auto"/>
        <w:right w:val="none" w:sz="0" w:space="0" w:color="auto"/>
      </w:divBdr>
    </w:div>
    <w:div w:id="986517992">
      <w:bodyDiv w:val="1"/>
      <w:marLeft w:val="0"/>
      <w:marRight w:val="0"/>
      <w:marTop w:val="0"/>
      <w:marBottom w:val="0"/>
      <w:divBdr>
        <w:top w:val="none" w:sz="0" w:space="0" w:color="auto"/>
        <w:left w:val="none" w:sz="0" w:space="0" w:color="auto"/>
        <w:bottom w:val="none" w:sz="0" w:space="0" w:color="auto"/>
        <w:right w:val="none" w:sz="0" w:space="0" w:color="auto"/>
      </w:divBdr>
    </w:div>
    <w:div w:id="1009648395">
      <w:bodyDiv w:val="1"/>
      <w:marLeft w:val="0"/>
      <w:marRight w:val="0"/>
      <w:marTop w:val="0"/>
      <w:marBottom w:val="0"/>
      <w:divBdr>
        <w:top w:val="none" w:sz="0" w:space="0" w:color="auto"/>
        <w:left w:val="none" w:sz="0" w:space="0" w:color="auto"/>
        <w:bottom w:val="none" w:sz="0" w:space="0" w:color="auto"/>
        <w:right w:val="none" w:sz="0" w:space="0" w:color="auto"/>
      </w:divBdr>
    </w:div>
    <w:div w:id="1028023536">
      <w:bodyDiv w:val="1"/>
      <w:marLeft w:val="0"/>
      <w:marRight w:val="0"/>
      <w:marTop w:val="0"/>
      <w:marBottom w:val="0"/>
      <w:divBdr>
        <w:top w:val="none" w:sz="0" w:space="0" w:color="auto"/>
        <w:left w:val="none" w:sz="0" w:space="0" w:color="auto"/>
        <w:bottom w:val="none" w:sz="0" w:space="0" w:color="auto"/>
        <w:right w:val="none" w:sz="0" w:space="0" w:color="auto"/>
      </w:divBdr>
    </w:div>
    <w:div w:id="1041782694">
      <w:bodyDiv w:val="1"/>
      <w:marLeft w:val="0"/>
      <w:marRight w:val="0"/>
      <w:marTop w:val="0"/>
      <w:marBottom w:val="0"/>
      <w:divBdr>
        <w:top w:val="none" w:sz="0" w:space="0" w:color="auto"/>
        <w:left w:val="none" w:sz="0" w:space="0" w:color="auto"/>
        <w:bottom w:val="none" w:sz="0" w:space="0" w:color="auto"/>
        <w:right w:val="none" w:sz="0" w:space="0" w:color="auto"/>
      </w:divBdr>
    </w:div>
    <w:div w:id="1064525324">
      <w:bodyDiv w:val="1"/>
      <w:marLeft w:val="0"/>
      <w:marRight w:val="0"/>
      <w:marTop w:val="0"/>
      <w:marBottom w:val="0"/>
      <w:divBdr>
        <w:top w:val="none" w:sz="0" w:space="0" w:color="auto"/>
        <w:left w:val="none" w:sz="0" w:space="0" w:color="auto"/>
        <w:bottom w:val="none" w:sz="0" w:space="0" w:color="auto"/>
        <w:right w:val="none" w:sz="0" w:space="0" w:color="auto"/>
      </w:divBdr>
    </w:div>
    <w:div w:id="1071083033">
      <w:bodyDiv w:val="1"/>
      <w:marLeft w:val="0"/>
      <w:marRight w:val="0"/>
      <w:marTop w:val="0"/>
      <w:marBottom w:val="0"/>
      <w:divBdr>
        <w:top w:val="none" w:sz="0" w:space="0" w:color="auto"/>
        <w:left w:val="none" w:sz="0" w:space="0" w:color="auto"/>
        <w:bottom w:val="none" w:sz="0" w:space="0" w:color="auto"/>
        <w:right w:val="none" w:sz="0" w:space="0" w:color="auto"/>
      </w:divBdr>
    </w:div>
    <w:div w:id="1105227457">
      <w:bodyDiv w:val="1"/>
      <w:marLeft w:val="0"/>
      <w:marRight w:val="0"/>
      <w:marTop w:val="0"/>
      <w:marBottom w:val="0"/>
      <w:divBdr>
        <w:top w:val="none" w:sz="0" w:space="0" w:color="auto"/>
        <w:left w:val="none" w:sz="0" w:space="0" w:color="auto"/>
        <w:bottom w:val="none" w:sz="0" w:space="0" w:color="auto"/>
        <w:right w:val="none" w:sz="0" w:space="0" w:color="auto"/>
      </w:divBdr>
    </w:div>
    <w:div w:id="1108038064">
      <w:bodyDiv w:val="1"/>
      <w:marLeft w:val="0"/>
      <w:marRight w:val="0"/>
      <w:marTop w:val="0"/>
      <w:marBottom w:val="0"/>
      <w:divBdr>
        <w:top w:val="none" w:sz="0" w:space="0" w:color="auto"/>
        <w:left w:val="none" w:sz="0" w:space="0" w:color="auto"/>
        <w:bottom w:val="none" w:sz="0" w:space="0" w:color="auto"/>
        <w:right w:val="none" w:sz="0" w:space="0" w:color="auto"/>
      </w:divBdr>
    </w:div>
    <w:div w:id="114454821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
    <w:div w:id="1157266906">
      <w:bodyDiv w:val="1"/>
      <w:marLeft w:val="0"/>
      <w:marRight w:val="0"/>
      <w:marTop w:val="0"/>
      <w:marBottom w:val="0"/>
      <w:divBdr>
        <w:top w:val="none" w:sz="0" w:space="0" w:color="auto"/>
        <w:left w:val="none" w:sz="0" w:space="0" w:color="auto"/>
        <w:bottom w:val="none" w:sz="0" w:space="0" w:color="auto"/>
        <w:right w:val="none" w:sz="0" w:space="0" w:color="auto"/>
      </w:divBdr>
    </w:div>
    <w:div w:id="1201163503">
      <w:bodyDiv w:val="1"/>
      <w:marLeft w:val="0"/>
      <w:marRight w:val="0"/>
      <w:marTop w:val="0"/>
      <w:marBottom w:val="0"/>
      <w:divBdr>
        <w:top w:val="none" w:sz="0" w:space="0" w:color="auto"/>
        <w:left w:val="none" w:sz="0" w:space="0" w:color="auto"/>
        <w:bottom w:val="none" w:sz="0" w:space="0" w:color="auto"/>
        <w:right w:val="none" w:sz="0" w:space="0" w:color="auto"/>
      </w:divBdr>
    </w:div>
    <w:div w:id="1212814087">
      <w:bodyDiv w:val="1"/>
      <w:marLeft w:val="0"/>
      <w:marRight w:val="0"/>
      <w:marTop w:val="0"/>
      <w:marBottom w:val="0"/>
      <w:divBdr>
        <w:top w:val="none" w:sz="0" w:space="0" w:color="auto"/>
        <w:left w:val="none" w:sz="0" w:space="0" w:color="auto"/>
        <w:bottom w:val="none" w:sz="0" w:space="0" w:color="auto"/>
        <w:right w:val="none" w:sz="0" w:space="0" w:color="auto"/>
      </w:divBdr>
    </w:div>
    <w:div w:id="1216889754">
      <w:bodyDiv w:val="1"/>
      <w:marLeft w:val="0"/>
      <w:marRight w:val="0"/>
      <w:marTop w:val="0"/>
      <w:marBottom w:val="0"/>
      <w:divBdr>
        <w:top w:val="none" w:sz="0" w:space="0" w:color="auto"/>
        <w:left w:val="none" w:sz="0" w:space="0" w:color="auto"/>
        <w:bottom w:val="none" w:sz="0" w:space="0" w:color="auto"/>
        <w:right w:val="none" w:sz="0" w:space="0" w:color="auto"/>
      </w:divBdr>
    </w:div>
    <w:div w:id="1273174353">
      <w:bodyDiv w:val="1"/>
      <w:marLeft w:val="0"/>
      <w:marRight w:val="0"/>
      <w:marTop w:val="0"/>
      <w:marBottom w:val="0"/>
      <w:divBdr>
        <w:top w:val="none" w:sz="0" w:space="0" w:color="auto"/>
        <w:left w:val="none" w:sz="0" w:space="0" w:color="auto"/>
        <w:bottom w:val="none" w:sz="0" w:space="0" w:color="auto"/>
        <w:right w:val="none" w:sz="0" w:space="0" w:color="auto"/>
      </w:divBdr>
    </w:div>
    <w:div w:id="1314067126">
      <w:bodyDiv w:val="1"/>
      <w:marLeft w:val="0"/>
      <w:marRight w:val="0"/>
      <w:marTop w:val="0"/>
      <w:marBottom w:val="0"/>
      <w:divBdr>
        <w:top w:val="none" w:sz="0" w:space="0" w:color="auto"/>
        <w:left w:val="none" w:sz="0" w:space="0" w:color="auto"/>
        <w:bottom w:val="none" w:sz="0" w:space="0" w:color="auto"/>
        <w:right w:val="none" w:sz="0" w:space="0" w:color="auto"/>
      </w:divBdr>
    </w:div>
    <w:div w:id="1322932395">
      <w:bodyDiv w:val="1"/>
      <w:marLeft w:val="0"/>
      <w:marRight w:val="0"/>
      <w:marTop w:val="0"/>
      <w:marBottom w:val="0"/>
      <w:divBdr>
        <w:top w:val="none" w:sz="0" w:space="0" w:color="auto"/>
        <w:left w:val="none" w:sz="0" w:space="0" w:color="auto"/>
        <w:bottom w:val="none" w:sz="0" w:space="0" w:color="auto"/>
        <w:right w:val="none" w:sz="0" w:space="0" w:color="auto"/>
      </w:divBdr>
    </w:div>
    <w:div w:id="1352493747">
      <w:bodyDiv w:val="1"/>
      <w:marLeft w:val="0"/>
      <w:marRight w:val="0"/>
      <w:marTop w:val="0"/>
      <w:marBottom w:val="0"/>
      <w:divBdr>
        <w:top w:val="none" w:sz="0" w:space="0" w:color="auto"/>
        <w:left w:val="none" w:sz="0" w:space="0" w:color="auto"/>
        <w:bottom w:val="none" w:sz="0" w:space="0" w:color="auto"/>
        <w:right w:val="none" w:sz="0" w:space="0" w:color="auto"/>
      </w:divBdr>
    </w:div>
    <w:div w:id="1372607175">
      <w:bodyDiv w:val="1"/>
      <w:marLeft w:val="0"/>
      <w:marRight w:val="0"/>
      <w:marTop w:val="0"/>
      <w:marBottom w:val="0"/>
      <w:divBdr>
        <w:top w:val="none" w:sz="0" w:space="0" w:color="auto"/>
        <w:left w:val="none" w:sz="0" w:space="0" w:color="auto"/>
        <w:bottom w:val="none" w:sz="0" w:space="0" w:color="auto"/>
        <w:right w:val="none" w:sz="0" w:space="0" w:color="auto"/>
      </w:divBdr>
    </w:div>
    <w:div w:id="1388647072">
      <w:bodyDiv w:val="1"/>
      <w:marLeft w:val="0"/>
      <w:marRight w:val="0"/>
      <w:marTop w:val="0"/>
      <w:marBottom w:val="0"/>
      <w:divBdr>
        <w:top w:val="none" w:sz="0" w:space="0" w:color="auto"/>
        <w:left w:val="none" w:sz="0" w:space="0" w:color="auto"/>
        <w:bottom w:val="none" w:sz="0" w:space="0" w:color="auto"/>
        <w:right w:val="none" w:sz="0" w:space="0" w:color="auto"/>
      </w:divBdr>
    </w:div>
    <w:div w:id="1397899255">
      <w:bodyDiv w:val="1"/>
      <w:marLeft w:val="0"/>
      <w:marRight w:val="0"/>
      <w:marTop w:val="0"/>
      <w:marBottom w:val="0"/>
      <w:divBdr>
        <w:top w:val="none" w:sz="0" w:space="0" w:color="auto"/>
        <w:left w:val="none" w:sz="0" w:space="0" w:color="auto"/>
        <w:bottom w:val="none" w:sz="0" w:space="0" w:color="auto"/>
        <w:right w:val="none" w:sz="0" w:space="0" w:color="auto"/>
      </w:divBdr>
    </w:div>
    <w:div w:id="1443963581">
      <w:bodyDiv w:val="1"/>
      <w:marLeft w:val="0"/>
      <w:marRight w:val="0"/>
      <w:marTop w:val="0"/>
      <w:marBottom w:val="0"/>
      <w:divBdr>
        <w:top w:val="none" w:sz="0" w:space="0" w:color="auto"/>
        <w:left w:val="none" w:sz="0" w:space="0" w:color="auto"/>
        <w:bottom w:val="none" w:sz="0" w:space="0" w:color="auto"/>
        <w:right w:val="none" w:sz="0" w:space="0" w:color="auto"/>
      </w:divBdr>
    </w:div>
    <w:div w:id="1476223022">
      <w:bodyDiv w:val="1"/>
      <w:marLeft w:val="0"/>
      <w:marRight w:val="0"/>
      <w:marTop w:val="0"/>
      <w:marBottom w:val="0"/>
      <w:divBdr>
        <w:top w:val="none" w:sz="0" w:space="0" w:color="auto"/>
        <w:left w:val="none" w:sz="0" w:space="0" w:color="auto"/>
        <w:bottom w:val="none" w:sz="0" w:space="0" w:color="auto"/>
        <w:right w:val="none" w:sz="0" w:space="0" w:color="auto"/>
      </w:divBdr>
    </w:div>
    <w:div w:id="1476484707">
      <w:bodyDiv w:val="1"/>
      <w:marLeft w:val="0"/>
      <w:marRight w:val="0"/>
      <w:marTop w:val="0"/>
      <w:marBottom w:val="0"/>
      <w:divBdr>
        <w:top w:val="none" w:sz="0" w:space="0" w:color="auto"/>
        <w:left w:val="none" w:sz="0" w:space="0" w:color="auto"/>
        <w:bottom w:val="none" w:sz="0" w:space="0" w:color="auto"/>
        <w:right w:val="none" w:sz="0" w:space="0" w:color="auto"/>
      </w:divBdr>
    </w:div>
    <w:div w:id="1539507510">
      <w:bodyDiv w:val="1"/>
      <w:marLeft w:val="0"/>
      <w:marRight w:val="0"/>
      <w:marTop w:val="0"/>
      <w:marBottom w:val="0"/>
      <w:divBdr>
        <w:top w:val="none" w:sz="0" w:space="0" w:color="auto"/>
        <w:left w:val="none" w:sz="0" w:space="0" w:color="auto"/>
        <w:bottom w:val="none" w:sz="0" w:space="0" w:color="auto"/>
        <w:right w:val="none" w:sz="0" w:space="0" w:color="auto"/>
      </w:divBdr>
    </w:div>
    <w:div w:id="1562250207">
      <w:bodyDiv w:val="1"/>
      <w:marLeft w:val="0"/>
      <w:marRight w:val="0"/>
      <w:marTop w:val="0"/>
      <w:marBottom w:val="0"/>
      <w:divBdr>
        <w:top w:val="none" w:sz="0" w:space="0" w:color="auto"/>
        <w:left w:val="none" w:sz="0" w:space="0" w:color="auto"/>
        <w:bottom w:val="none" w:sz="0" w:space="0" w:color="auto"/>
        <w:right w:val="none" w:sz="0" w:space="0" w:color="auto"/>
      </w:divBdr>
    </w:div>
    <w:div w:id="1564172060">
      <w:bodyDiv w:val="1"/>
      <w:marLeft w:val="0"/>
      <w:marRight w:val="0"/>
      <w:marTop w:val="0"/>
      <w:marBottom w:val="0"/>
      <w:divBdr>
        <w:top w:val="none" w:sz="0" w:space="0" w:color="auto"/>
        <w:left w:val="none" w:sz="0" w:space="0" w:color="auto"/>
        <w:bottom w:val="none" w:sz="0" w:space="0" w:color="auto"/>
        <w:right w:val="none" w:sz="0" w:space="0" w:color="auto"/>
      </w:divBdr>
    </w:div>
    <w:div w:id="1600141124">
      <w:bodyDiv w:val="1"/>
      <w:marLeft w:val="0"/>
      <w:marRight w:val="0"/>
      <w:marTop w:val="0"/>
      <w:marBottom w:val="0"/>
      <w:divBdr>
        <w:top w:val="none" w:sz="0" w:space="0" w:color="auto"/>
        <w:left w:val="none" w:sz="0" w:space="0" w:color="auto"/>
        <w:bottom w:val="none" w:sz="0" w:space="0" w:color="auto"/>
        <w:right w:val="none" w:sz="0" w:space="0" w:color="auto"/>
      </w:divBdr>
    </w:div>
    <w:div w:id="1608200277">
      <w:bodyDiv w:val="1"/>
      <w:marLeft w:val="0"/>
      <w:marRight w:val="0"/>
      <w:marTop w:val="0"/>
      <w:marBottom w:val="0"/>
      <w:divBdr>
        <w:top w:val="none" w:sz="0" w:space="0" w:color="auto"/>
        <w:left w:val="none" w:sz="0" w:space="0" w:color="auto"/>
        <w:bottom w:val="none" w:sz="0" w:space="0" w:color="auto"/>
        <w:right w:val="none" w:sz="0" w:space="0" w:color="auto"/>
      </w:divBdr>
    </w:div>
    <w:div w:id="1622301412">
      <w:bodyDiv w:val="1"/>
      <w:marLeft w:val="0"/>
      <w:marRight w:val="0"/>
      <w:marTop w:val="0"/>
      <w:marBottom w:val="0"/>
      <w:divBdr>
        <w:top w:val="none" w:sz="0" w:space="0" w:color="auto"/>
        <w:left w:val="none" w:sz="0" w:space="0" w:color="auto"/>
        <w:bottom w:val="none" w:sz="0" w:space="0" w:color="auto"/>
        <w:right w:val="none" w:sz="0" w:space="0" w:color="auto"/>
      </w:divBdr>
    </w:div>
    <w:div w:id="1632784308">
      <w:bodyDiv w:val="1"/>
      <w:marLeft w:val="0"/>
      <w:marRight w:val="0"/>
      <w:marTop w:val="0"/>
      <w:marBottom w:val="0"/>
      <w:divBdr>
        <w:top w:val="none" w:sz="0" w:space="0" w:color="auto"/>
        <w:left w:val="none" w:sz="0" w:space="0" w:color="auto"/>
        <w:bottom w:val="none" w:sz="0" w:space="0" w:color="auto"/>
        <w:right w:val="none" w:sz="0" w:space="0" w:color="auto"/>
      </w:divBdr>
    </w:div>
    <w:div w:id="1637299687">
      <w:bodyDiv w:val="1"/>
      <w:marLeft w:val="0"/>
      <w:marRight w:val="0"/>
      <w:marTop w:val="0"/>
      <w:marBottom w:val="0"/>
      <w:divBdr>
        <w:top w:val="none" w:sz="0" w:space="0" w:color="auto"/>
        <w:left w:val="none" w:sz="0" w:space="0" w:color="auto"/>
        <w:bottom w:val="none" w:sz="0" w:space="0" w:color="auto"/>
        <w:right w:val="none" w:sz="0" w:space="0" w:color="auto"/>
      </w:divBdr>
    </w:div>
    <w:div w:id="1640183406">
      <w:bodyDiv w:val="1"/>
      <w:marLeft w:val="0"/>
      <w:marRight w:val="0"/>
      <w:marTop w:val="0"/>
      <w:marBottom w:val="0"/>
      <w:divBdr>
        <w:top w:val="none" w:sz="0" w:space="0" w:color="auto"/>
        <w:left w:val="none" w:sz="0" w:space="0" w:color="auto"/>
        <w:bottom w:val="none" w:sz="0" w:space="0" w:color="auto"/>
        <w:right w:val="none" w:sz="0" w:space="0" w:color="auto"/>
      </w:divBdr>
    </w:div>
    <w:div w:id="1687748649">
      <w:bodyDiv w:val="1"/>
      <w:marLeft w:val="0"/>
      <w:marRight w:val="0"/>
      <w:marTop w:val="0"/>
      <w:marBottom w:val="0"/>
      <w:divBdr>
        <w:top w:val="none" w:sz="0" w:space="0" w:color="auto"/>
        <w:left w:val="none" w:sz="0" w:space="0" w:color="auto"/>
        <w:bottom w:val="none" w:sz="0" w:space="0" w:color="auto"/>
        <w:right w:val="none" w:sz="0" w:space="0" w:color="auto"/>
      </w:divBdr>
    </w:div>
    <w:div w:id="1687824589">
      <w:bodyDiv w:val="1"/>
      <w:marLeft w:val="0"/>
      <w:marRight w:val="0"/>
      <w:marTop w:val="0"/>
      <w:marBottom w:val="0"/>
      <w:divBdr>
        <w:top w:val="none" w:sz="0" w:space="0" w:color="auto"/>
        <w:left w:val="none" w:sz="0" w:space="0" w:color="auto"/>
        <w:bottom w:val="none" w:sz="0" w:space="0" w:color="auto"/>
        <w:right w:val="none" w:sz="0" w:space="0" w:color="auto"/>
      </w:divBdr>
    </w:div>
    <w:div w:id="1713458890">
      <w:bodyDiv w:val="1"/>
      <w:marLeft w:val="0"/>
      <w:marRight w:val="0"/>
      <w:marTop w:val="0"/>
      <w:marBottom w:val="0"/>
      <w:divBdr>
        <w:top w:val="none" w:sz="0" w:space="0" w:color="auto"/>
        <w:left w:val="none" w:sz="0" w:space="0" w:color="auto"/>
        <w:bottom w:val="none" w:sz="0" w:space="0" w:color="auto"/>
        <w:right w:val="none" w:sz="0" w:space="0" w:color="auto"/>
      </w:divBdr>
    </w:div>
    <w:div w:id="1717507743">
      <w:bodyDiv w:val="1"/>
      <w:marLeft w:val="0"/>
      <w:marRight w:val="0"/>
      <w:marTop w:val="0"/>
      <w:marBottom w:val="0"/>
      <w:divBdr>
        <w:top w:val="none" w:sz="0" w:space="0" w:color="auto"/>
        <w:left w:val="none" w:sz="0" w:space="0" w:color="auto"/>
        <w:bottom w:val="none" w:sz="0" w:space="0" w:color="auto"/>
        <w:right w:val="none" w:sz="0" w:space="0" w:color="auto"/>
      </w:divBdr>
    </w:div>
    <w:div w:id="1729498466">
      <w:bodyDiv w:val="1"/>
      <w:marLeft w:val="0"/>
      <w:marRight w:val="0"/>
      <w:marTop w:val="0"/>
      <w:marBottom w:val="0"/>
      <w:divBdr>
        <w:top w:val="none" w:sz="0" w:space="0" w:color="auto"/>
        <w:left w:val="none" w:sz="0" w:space="0" w:color="auto"/>
        <w:bottom w:val="none" w:sz="0" w:space="0" w:color="auto"/>
        <w:right w:val="none" w:sz="0" w:space="0" w:color="auto"/>
      </w:divBdr>
    </w:div>
    <w:div w:id="1755976620">
      <w:bodyDiv w:val="1"/>
      <w:marLeft w:val="0"/>
      <w:marRight w:val="0"/>
      <w:marTop w:val="0"/>
      <w:marBottom w:val="0"/>
      <w:divBdr>
        <w:top w:val="none" w:sz="0" w:space="0" w:color="auto"/>
        <w:left w:val="none" w:sz="0" w:space="0" w:color="auto"/>
        <w:bottom w:val="none" w:sz="0" w:space="0" w:color="auto"/>
        <w:right w:val="none" w:sz="0" w:space="0" w:color="auto"/>
      </w:divBdr>
    </w:div>
    <w:div w:id="1765690524">
      <w:bodyDiv w:val="1"/>
      <w:marLeft w:val="0"/>
      <w:marRight w:val="0"/>
      <w:marTop w:val="0"/>
      <w:marBottom w:val="0"/>
      <w:divBdr>
        <w:top w:val="none" w:sz="0" w:space="0" w:color="auto"/>
        <w:left w:val="none" w:sz="0" w:space="0" w:color="auto"/>
        <w:bottom w:val="none" w:sz="0" w:space="0" w:color="auto"/>
        <w:right w:val="none" w:sz="0" w:space="0" w:color="auto"/>
      </w:divBdr>
    </w:div>
    <w:div w:id="1782801793">
      <w:bodyDiv w:val="1"/>
      <w:marLeft w:val="0"/>
      <w:marRight w:val="0"/>
      <w:marTop w:val="0"/>
      <w:marBottom w:val="0"/>
      <w:divBdr>
        <w:top w:val="none" w:sz="0" w:space="0" w:color="auto"/>
        <w:left w:val="none" w:sz="0" w:space="0" w:color="auto"/>
        <w:bottom w:val="none" w:sz="0" w:space="0" w:color="auto"/>
        <w:right w:val="none" w:sz="0" w:space="0" w:color="auto"/>
      </w:divBdr>
    </w:div>
    <w:div w:id="1814640745">
      <w:bodyDiv w:val="1"/>
      <w:marLeft w:val="0"/>
      <w:marRight w:val="0"/>
      <w:marTop w:val="0"/>
      <w:marBottom w:val="0"/>
      <w:divBdr>
        <w:top w:val="none" w:sz="0" w:space="0" w:color="auto"/>
        <w:left w:val="none" w:sz="0" w:space="0" w:color="auto"/>
        <w:bottom w:val="none" w:sz="0" w:space="0" w:color="auto"/>
        <w:right w:val="none" w:sz="0" w:space="0" w:color="auto"/>
      </w:divBdr>
    </w:div>
    <w:div w:id="1826585713">
      <w:bodyDiv w:val="1"/>
      <w:marLeft w:val="0"/>
      <w:marRight w:val="0"/>
      <w:marTop w:val="0"/>
      <w:marBottom w:val="0"/>
      <w:divBdr>
        <w:top w:val="none" w:sz="0" w:space="0" w:color="auto"/>
        <w:left w:val="none" w:sz="0" w:space="0" w:color="auto"/>
        <w:bottom w:val="none" w:sz="0" w:space="0" w:color="auto"/>
        <w:right w:val="none" w:sz="0" w:space="0" w:color="auto"/>
      </w:divBdr>
    </w:div>
    <w:div w:id="1833715665">
      <w:bodyDiv w:val="1"/>
      <w:marLeft w:val="0"/>
      <w:marRight w:val="0"/>
      <w:marTop w:val="0"/>
      <w:marBottom w:val="0"/>
      <w:divBdr>
        <w:top w:val="none" w:sz="0" w:space="0" w:color="auto"/>
        <w:left w:val="none" w:sz="0" w:space="0" w:color="auto"/>
        <w:bottom w:val="none" w:sz="0" w:space="0" w:color="auto"/>
        <w:right w:val="none" w:sz="0" w:space="0" w:color="auto"/>
      </w:divBdr>
    </w:div>
    <w:div w:id="1844977992">
      <w:bodyDiv w:val="1"/>
      <w:marLeft w:val="0"/>
      <w:marRight w:val="0"/>
      <w:marTop w:val="0"/>
      <w:marBottom w:val="0"/>
      <w:divBdr>
        <w:top w:val="none" w:sz="0" w:space="0" w:color="auto"/>
        <w:left w:val="none" w:sz="0" w:space="0" w:color="auto"/>
        <w:bottom w:val="none" w:sz="0" w:space="0" w:color="auto"/>
        <w:right w:val="none" w:sz="0" w:space="0" w:color="auto"/>
      </w:divBdr>
    </w:div>
    <w:div w:id="1862160565">
      <w:bodyDiv w:val="1"/>
      <w:marLeft w:val="0"/>
      <w:marRight w:val="0"/>
      <w:marTop w:val="0"/>
      <w:marBottom w:val="0"/>
      <w:divBdr>
        <w:top w:val="none" w:sz="0" w:space="0" w:color="auto"/>
        <w:left w:val="none" w:sz="0" w:space="0" w:color="auto"/>
        <w:bottom w:val="none" w:sz="0" w:space="0" w:color="auto"/>
        <w:right w:val="none" w:sz="0" w:space="0" w:color="auto"/>
      </w:divBdr>
    </w:div>
    <w:div w:id="1869639751">
      <w:bodyDiv w:val="1"/>
      <w:marLeft w:val="0"/>
      <w:marRight w:val="0"/>
      <w:marTop w:val="0"/>
      <w:marBottom w:val="0"/>
      <w:divBdr>
        <w:top w:val="none" w:sz="0" w:space="0" w:color="auto"/>
        <w:left w:val="none" w:sz="0" w:space="0" w:color="auto"/>
        <w:bottom w:val="none" w:sz="0" w:space="0" w:color="auto"/>
        <w:right w:val="none" w:sz="0" w:space="0" w:color="auto"/>
      </w:divBdr>
    </w:div>
    <w:div w:id="1870025284">
      <w:bodyDiv w:val="1"/>
      <w:marLeft w:val="0"/>
      <w:marRight w:val="0"/>
      <w:marTop w:val="0"/>
      <w:marBottom w:val="0"/>
      <w:divBdr>
        <w:top w:val="none" w:sz="0" w:space="0" w:color="auto"/>
        <w:left w:val="none" w:sz="0" w:space="0" w:color="auto"/>
        <w:bottom w:val="none" w:sz="0" w:space="0" w:color="auto"/>
        <w:right w:val="none" w:sz="0" w:space="0" w:color="auto"/>
      </w:divBdr>
    </w:div>
    <w:div w:id="1876771575">
      <w:bodyDiv w:val="1"/>
      <w:marLeft w:val="0"/>
      <w:marRight w:val="0"/>
      <w:marTop w:val="0"/>
      <w:marBottom w:val="0"/>
      <w:divBdr>
        <w:top w:val="none" w:sz="0" w:space="0" w:color="auto"/>
        <w:left w:val="none" w:sz="0" w:space="0" w:color="auto"/>
        <w:bottom w:val="none" w:sz="0" w:space="0" w:color="auto"/>
        <w:right w:val="none" w:sz="0" w:space="0" w:color="auto"/>
      </w:divBdr>
    </w:div>
    <w:div w:id="1876844782">
      <w:bodyDiv w:val="1"/>
      <w:marLeft w:val="0"/>
      <w:marRight w:val="0"/>
      <w:marTop w:val="0"/>
      <w:marBottom w:val="0"/>
      <w:divBdr>
        <w:top w:val="none" w:sz="0" w:space="0" w:color="auto"/>
        <w:left w:val="none" w:sz="0" w:space="0" w:color="auto"/>
        <w:bottom w:val="none" w:sz="0" w:space="0" w:color="auto"/>
        <w:right w:val="none" w:sz="0" w:space="0" w:color="auto"/>
      </w:divBdr>
    </w:div>
    <w:div w:id="1901020130">
      <w:bodyDiv w:val="1"/>
      <w:marLeft w:val="0"/>
      <w:marRight w:val="0"/>
      <w:marTop w:val="0"/>
      <w:marBottom w:val="0"/>
      <w:divBdr>
        <w:top w:val="none" w:sz="0" w:space="0" w:color="auto"/>
        <w:left w:val="none" w:sz="0" w:space="0" w:color="auto"/>
        <w:bottom w:val="none" w:sz="0" w:space="0" w:color="auto"/>
        <w:right w:val="none" w:sz="0" w:space="0" w:color="auto"/>
      </w:divBdr>
    </w:div>
    <w:div w:id="1921713589">
      <w:bodyDiv w:val="1"/>
      <w:marLeft w:val="0"/>
      <w:marRight w:val="0"/>
      <w:marTop w:val="0"/>
      <w:marBottom w:val="0"/>
      <w:divBdr>
        <w:top w:val="none" w:sz="0" w:space="0" w:color="auto"/>
        <w:left w:val="none" w:sz="0" w:space="0" w:color="auto"/>
        <w:bottom w:val="none" w:sz="0" w:space="0" w:color="auto"/>
        <w:right w:val="none" w:sz="0" w:space="0" w:color="auto"/>
      </w:divBdr>
    </w:div>
    <w:div w:id="1934584098">
      <w:bodyDiv w:val="1"/>
      <w:marLeft w:val="0"/>
      <w:marRight w:val="0"/>
      <w:marTop w:val="0"/>
      <w:marBottom w:val="0"/>
      <w:divBdr>
        <w:top w:val="none" w:sz="0" w:space="0" w:color="auto"/>
        <w:left w:val="none" w:sz="0" w:space="0" w:color="auto"/>
        <w:bottom w:val="none" w:sz="0" w:space="0" w:color="auto"/>
        <w:right w:val="none" w:sz="0" w:space="0" w:color="auto"/>
      </w:divBdr>
    </w:div>
    <w:div w:id="1957102731">
      <w:bodyDiv w:val="1"/>
      <w:marLeft w:val="0"/>
      <w:marRight w:val="0"/>
      <w:marTop w:val="0"/>
      <w:marBottom w:val="0"/>
      <w:divBdr>
        <w:top w:val="none" w:sz="0" w:space="0" w:color="auto"/>
        <w:left w:val="none" w:sz="0" w:space="0" w:color="auto"/>
        <w:bottom w:val="none" w:sz="0" w:space="0" w:color="auto"/>
        <w:right w:val="none" w:sz="0" w:space="0" w:color="auto"/>
      </w:divBdr>
    </w:div>
    <w:div w:id="1994290137">
      <w:bodyDiv w:val="1"/>
      <w:marLeft w:val="0"/>
      <w:marRight w:val="0"/>
      <w:marTop w:val="0"/>
      <w:marBottom w:val="0"/>
      <w:divBdr>
        <w:top w:val="none" w:sz="0" w:space="0" w:color="auto"/>
        <w:left w:val="none" w:sz="0" w:space="0" w:color="auto"/>
        <w:bottom w:val="none" w:sz="0" w:space="0" w:color="auto"/>
        <w:right w:val="none" w:sz="0" w:space="0" w:color="auto"/>
      </w:divBdr>
    </w:div>
    <w:div w:id="1998336807">
      <w:bodyDiv w:val="1"/>
      <w:marLeft w:val="0"/>
      <w:marRight w:val="0"/>
      <w:marTop w:val="0"/>
      <w:marBottom w:val="0"/>
      <w:divBdr>
        <w:top w:val="none" w:sz="0" w:space="0" w:color="auto"/>
        <w:left w:val="none" w:sz="0" w:space="0" w:color="auto"/>
        <w:bottom w:val="none" w:sz="0" w:space="0" w:color="auto"/>
        <w:right w:val="none" w:sz="0" w:space="0" w:color="auto"/>
      </w:divBdr>
    </w:div>
    <w:div w:id="2002852521">
      <w:bodyDiv w:val="1"/>
      <w:marLeft w:val="0"/>
      <w:marRight w:val="0"/>
      <w:marTop w:val="0"/>
      <w:marBottom w:val="0"/>
      <w:divBdr>
        <w:top w:val="none" w:sz="0" w:space="0" w:color="auto"/>
        <w:left w:val="none" w:sz="0" w:space="0" w:color="auto"/>
        <w:bottom w:val="none" w:sz="0" w:space="0" w:color="auto"/>
        <w:right w:val="none" w:sz="0" w:space="0" w:color="auto"/>
      </w:divBdr>
    </w:div>
    <w:div w:id="2018312641">
      <w:bodyDiv w:val="1"/>
      <w:marLeft w:val="0"/>
      <w:marRight w:val="0"/>
      <w:marTop w:val="0"/>
      <w:marBottom w:val="0"/>
      <w:divBdr>
        <w:top w:val="none" w:sz="0" w:space="0" w:color="auto"/>
        <w:left w:val="none" w:sz="0" w:space="0" w:color="auto"/>
        <w:bottom w:val="none" w:sz="0" w:space="0" w:color="auto"/>
        <w:right w:val="none" w:sz="0" w:space="0" w:color="auto"/>
      </w:divBdr>
    </w:div>
    <w:div w:id="2054301569">
      <w:bodyDiv w:val="1"/>
      <w:marLeft w:val="0"/>
      <w:marRight w:val="0"/>
      <w:marTop w:val="0"/>
      <w:marBottom w:val="0"/>
      <w:divBdr>
        <w:top w:val="none" w:sz="0" w:space="0" w:color="auto"/>
        <w:left w:val="none" w:sz="0" w:space="0" w:color="auto"/>
        <w:bottom w:val="none" w:sz="0" w:space="0" w:color="auto"/>
        <w:right w:val="none" w:sz="0" w:space="0" w:color="auto"/>
      </w:divBdr>
    </w:div>
    <w:div w:id="2059086335">
      <w:bodyDiv w:val="1"/>
      <w:marLeft w:val="0"/>
      <w:marRight w:val="0"/>
      <w:marTop w:val="0"/>
      <w:marBottom w:val="0"/>
      <w:divBdr>
        <w:top w:val="none" w:sz="0" w:space="0" w:color="auto"/>
        <w:left w:val="none" w:sz="0" w:space="0" w:color="auto"/>
        <w:bottom w:val="none" w:sz="0" w:space="0" w:color="auto"/>
        <w:right w:val="none" w:sz="0" w:space="0" w:color="auto"/>
      </w:divBdr>
    </w:div>
    <w:div w:id="2086411756">
      <w:bodyDiv w:val="1"/>
      <w:marLeft w:val="0"/>
      <w:marRight w:val="0"/>
      <w:marTop w:val="0"/>
      <w:marBottom w:val="0"/>
      <w:divBdr>
        <w:top w:val="none" w:sz="0" w:space="0" w:color="auto"/>
        <w:left w:val="none" w:sz="0" w:space="0" w:color="auto"/>
        <w:bottom w:val="none" w:sz="0" w:space="0" w:color="auto"/>
        <w:right w:val="none" w:sz="0" w:space="0" w:color="auto"/>
      </w:divBdr>
    </w:div>
    <w:div w:id="209119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uaeh.edu.mx"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RUTS.HIDALGO.GOB.MX/VER/895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citaciones@uaeh.edu.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E502C-2396-44CB-922A-319DD1CF3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134</Pages>
  <Words>48730</Words>
  <Characters>268020</Characters>
  <Application>Microsoft Office Word</Application>
  <DocSecurity>0</DocSecurity>
  <Lines>2233</Lines>
  <Paragraphs>632</Paragraphs>
  <ScaleCrop>false</ScaleCrop>
  <HeadingPairs>
    <vt:vector size="2" baseType="variant">
      <vt:variant>
        <vt:lpstr>Título</vt:lpstr>
      </vt:variant>
      <vt:variant>
        <vt:i4>1</vt:i4>
      </vt:variant>
    </vt:vector>
  </HeadingPairs>
  <TitlesOfParts>
    <vt:vector size="1" baseType="lpstr">
      <vt:lpstr>Bases</vt:lpstr>
    </vt:vector>
  </TitlesOfParts>
  <Company/>
  <LinksUpToDate>false</LinksUpToDate>
  <CharactersWithSpaces>316118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dc:title>
  <dc:subject>Licitación Pública Nacional    UAEH-LP-N19-2021</dc:subject>
  <dc:creator/>
  <cp:keywords/>
  <dc:description/>
  <cp:lastModifiedBy/>
  <cp:revision>1</cp:revision>
  <dcterms:created xsi:type="dcterms:W3CDTF">2024-09-25T20:46:00Z</dcterms:created>
  <dcterms:modified xsi:type="dcterms:W3CDTF">2024-09-25T20:46:00Z</dcterms:modified>
</cp:coreProperties>
</file>