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D19C" w14:textId="77777777" w:rsidR="007764C0" w:rsidRDefault="007764C0" w:rsidP="007764C0">
      <w:pPr>
        <w:pStyle w:val="Encabezado"/>
        <w:tabs>
          <w:tab w:val="clear" w:pos="8838"/>
          <w:tab w:val="right" w:pos="8818"/>
        </w:tabs>
        <w:jc w:val="center"/>
        <w:rPr>
          <w:rStyle w:val="Ninguno"/>
          <w:rFonts w:ascii="Times New Roman" w:eastAsia="Times New Roman" w:hAnsi="Times New Roman" w:cs="Times New Roman"/>
        </w:rPr>
      </w:pPr>
      <w:r>
        <w:rPr>
          <w:rStyle w:val="Ninguno"/>
          <w:rFonts w:ascii="Times New Roman" w:hAnsi="Times New Roman"/>
          <w:noProof/>
        </w:rPr>
        <w:drawing>
          <wp:anchor distT="57150" distB="57150" distL="57150" distR="57150" simplePos="0" relativeHeight="251659264" behindDoc="0" locked="0" layoutInCell="1" allowOverlap="1" wp14:anchorId="14B0FDB0" wp14:editId="6501063A">
            <wp:simplePos x="0" y="0"/>
            <wp:positionH relativeFrom="column">
              <wp:posOffset>-22859</wp:posOffset>
            </wp:positionH>
            <wp:positionV relativeFrom="line">
              <wp:posOffset>0</wp:posOffset>
            </wp:positionV>
            <wp:extent cx="752475" cy="942975"/>
            <wp:effectExtent l="0" t="0" r="0" b="0"/>
            <wp:wrapSquare wrapText="bothSides" distT="57150" distB="57150" distL="57150" distR="57150"/>
            <wp:docPr id="1073741825" name="officeArt object" descr="logo 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color.png" descr="logo color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Times New Roman" w:hAnsi="Times New Roman"/>
        </w:rPr>
        <w:t xml:space="preserve">   </w:t>
      </w:r>
    </w:p>
    <w:p w14:paraId="6D4C44BB" w14:textId="77777777" w:rsidR="007764C0" w:rsidRDefault="007764C0" w:rsidP="007764C0">
      <w:pPr>
        <w:pStyle w:val="Encabezado"/>
        <w:tabs>
          <w:tab w:val="clear" w:pos="8838"/>
          <w:tab w:val="right" w:pos="8818"/>
        </w:tabs>
        <w:jc w:val="center"/>
        <w:rPr>
          <w:rStyle w:val="Ninguno"/>
          <w:rFonts w:ascii="Algerian" w:eastAsia="Algerian" w:hAnsi="Algerian" w:cs="Algerian"/>
          <w:sz w:val="36"/>
          <w:szCs w:val="36"/>
        </w:rPr>
      </w:pPr>
      <w:r>
        <w:rPr>
          <w:rStyle w:val="Ninguno"/>
          <w:rFonts w:ascii="Algerian" w:eastAsia="Algerian" w:hAnsi="Algerian" w:cs="Algerian"/>
          <w:sz w:val="36"/>
          <w:szCs w:val="36"/>
        </w:rPr>
        <w:t xml:space="preserve">UNIVERSIDAD AUTÓNOMA DEL ESTADO </w:t>
      </w:r>
    </w:p>
    <w:p w14:paraId="21F5ABD4" w14:textId="77777777" w:rsidR="007764C0" w:rsidRDefault="007764C0" w:rsidP="007764C0">
      <w:pPr>
        <w:pStyle w:val="Encabezado"/>
        <w:tabs>
          <w:tab w:val="clear" w:pos="8838"/>
          <w:tab w:val="right" w:pos="8818"/>
        </w:tabs>
        <w:jc w:val="center"/>
        <w:rPr>
          <w:rStyle w:val="Ninguno"/>
          <w:rFonts w:ascii="Algerian" w:eastAsia="Algerian" w:hAnsi="Algerian" w:cs="Algerian"/>
          <w:i/>
          <w:iCs/>
          <w:sz w:val="36"/>
          <w:szCs w:val="36"/>
        </w:rPr>
      </w:pPr>
      <w:r>
        <w:rPr>
          <w:rStyle w:val="Ninguno"/>
          <w:rFonts w:ascii="Algerian" w:eastAsia="Algerian" w:hAnsi="Algerian" w:cs="Algerian"/>
          <w:sz w:val="36"/>
          <w:szCs w:val="36"/>
        </w:rPr>
        <w:t>DE HIDALGO</w:t>
      </w:r>
    </w:p>
    <w:p w14:paraId="68CD9B16" w14:textId="77777777" w:rsidR="007764C0" w:rsidRPr="007764C0" w:rsidRDefault="007764C0" w:rsidP="007764C0">
      <w:pPr>
        <w:pStyle w:val="Encabezado"/>
        <w:tabs>
          <w:tab w:val="clear" w:pos="8838"/>
          <w:tab w:val="right" w:pos="8818"/>
        </w:tabs>
        <w:jc w:val="center"/>
        <w:rPr>
          <w:rStyle w:val="Ninguno"/>
          <w:rFonts w:ascii="Book Antiqua" w:eastAsia="Book Antiqua" w:hAnsi="Book Antiqua" w:cs="Book Antiqua"/>
          <w:smallCaps/>
          <w:lang w:val="fr-FR"/>
        </w:rPr>
      </w:pPr>
      <w:r w:rsidRPr="007764C0">
        <w:rPr>
          <w:rStyle w:val="Ninguno"/>
          <w:rFonts w:ascii="Arial" w:hAnsi="Arial"/>
          <w:smallCaps/>
          <w:lang w:val="fr-FR"/>
        </w:rPr>
        <w:t>(UNIVERSITÉ AUTONOME DE L’ÉTAT D’HIDALGO)</w:t>
      </w:r>
    </w:p>
    <w:p w14:paraId="32C3883D" w14:textId="77777777" w:rsidR="007764C0" w:rsidRPr="007764C0" w:rsidRDefault="007764C0" w:rsidP="007764C0">
      <w:pPr>
        <w:pStyle w:val="Encabezado"/>
        <w:tabs>
          <w:tab w:val="clear" w:pos="8838"/>
          <w:tab w:val="right" w:pos="8818"/>
        </w:tabs>
        <w:jc w:val="center"/>
        <w:rPr>
          <w:rStyle w:val="Ninguno"/>
          <w:rFonts w:ascii="Book Antiqua" w:eastAsia="Book Antiqua" w:hAnsi="Book Antiqua" w:cs="Book Antiqua"/>
          <w:b/>
          <w:bCs/>
          <w:smallCaps/>
          <w:lang w:val="fr-FR"/>
        </w:rPr>
      </w:pPr>
    </w:p>
    <w:p w14:paraId="124E5F8F" w14:textId="77777777" w:rsidR="007764C0" w:rsidRPr="007764C0" w:rsidRDefault="007764C0" w:rsidP="007764C0">
      <w:pPr>
        <w:pStyle w:val="Encabezado"/>
        <w:tabs>
          <w:tab w:val="clear" w:pos="8838"/>
          <w:tab w:val="right" w:pos="8818"/>
        </w:tabs>
        <w:jc w:val="center"/>
        <w:rPr>
          <w:rStyle w:val="Ninguno"/>
          <w:rFonts w:ascii="Book Antiqua" w:eastAsia="Book Antiqua" w:hAnsi="Book Antiqua" w:cs="Book Antiqua"/>
          <w:b/>
          <w:bCs/>
          <w:smallCaps/>
          <w:lang w:val="fr-FR"/>
        </w:rPr>
      </w:pPr>
      <w:r w:rsidRPr="007764C0">
        <w:rPr>
          <w:rStyle w:val="Ninguno"/>
          <w:rFonts w:ascii="Book Antiqua" w:hAnsi="Book Antiqua"/>
          <w:b/>
          <w:bCs/>
          <w:smallCaps/>
          <w:lang w:val="fr-FR"/>
        </w:rPr>
        <w:t>(NOM DE LA CONTREPARTIE)</w:t>
      </w:r>
    </w:p>
    <w:p w14:paraId="63B4AACB" w14:textId="77777777" w:rsidR="007764C0" w:rsidRPr="007764C0" w:rsidRDefault="007764C0" w:rsidP="007764C0">
      <w:pPr>
        <w:pStyle w:val="Encabezado"/>
        <w:tabs>
          <w:tab w:val="clear" w:pos="8838"/>
          <w:tab w:val="right" w:pos="8818"/>
        </w:tabs>
        <w:jc w:val="center"/>
        <w:rPr>
          <w:rStyle w:val="Ninguno"/>
          <w:rFonts w:ascii="Book Antiqua" w:eastAsia="Book Antiqua" w:hAnsi="Book Antiqua" w:cs="Book Antiqua"/>
          <w:b/>
          <w:bCs/>
          <w:smallCaps/>
          <w:lang w:val="fr-FR"/>
        </w:rPr>
      </w:pPr>
    </w:p>
    <w:p w14:paraId="25091047" w14:textId="77777777" w:rsidR="007764C0" w:rsidRPr="007764C0" w:rsidRDefault="007764C0" w:rsidP="007764C0">
      <w:pPr>
        <w:pStyle w:val="Encabezado"/>
        <w:tabs>
          <w:tab w:val="clear" w:pos="8838"/>
          <w:tab w:val="right" w:pos="8818"/>
        </w:tabs>
        <w:jc w:val="center"/>
        <w:rPr>
          <w:rStyle w:val="Ninguno"/>
          <w:rFonts w:ascii="Book Antiqua" w:eastAsia="Book Antiqua" w:hAnsi="Book Antiqua" w:cs="Book Antiqua"/>
          <w:b/>
          <w:bCs/>
          <w:smallCaps/>
          <w:lang w:val="fr-FR"/>
        </w:rPr>
      </w:pPr>
    </w:p>
    <w:p w14:paraId="67C24829" w14:textId="77777777" w:rsidR="007764C0" w:rsidRPr="007764C0" w:rsidRDefault="007764C0" w:rsidP="007764C0">
      <w:pPr>
        <w:pStyle w:val="Encabezado"/>
        <w:tabs>
          <w:tab w:val="clear" w:pos="8838"/>
          <w:tab w:val="right" w:pos="8818"/>
        </w:tabs>
        <w:jc w:val="center"/>
        <w:rPr>
          <w:rStyle w:val="Ninguno"/>
          <w:rFonts w:ascii="Times New Roman" w:eastAsia="Times New Roman" w:hAnsi="Times New Roman" w:cs="Times New Roman"/>
          <w:b/>
          <w:bCs/>
          <w:lang w:val="fr-FR"/>
        </w:rPr>
      </w:pPr>
      <w:r w:rsidRPr="007764C0">
        <w:rPr>
          <w:rStyle w:val="Ninguno"/>
          <w:rFonts w:ascii="Times New Roman" w:hAnsi="Times New Roman"/>
          <w:b/>
          <w:bCs/>
          <w:sz w:val="32"/>
          <w:szCs w:val="32"/>
          <w:lang w:val="fr-FR"/>
        </w:rPr>
        <w:t>LETTRE D'INTENTION</w:t>
      </w:r>
    </w:p>
    <w:p w14:paraId="23573AF7" w14:textId="77777777" w:rsidR="007764C0" w:rsidRPr="007764C0" w:rsidRDefault="007764C0" w:rsidP="007764C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fr-FR"/>
        </w:rPr>
      </w:pPr>
    </w:p>
    <w:p w14:paraId="647DE90D" w14:textId="77777777" w:rsidR="007764C0" w:rsidRPr="00DA0C9A" w:rsidRDefault="007764C0" w:rsidP="007764C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fr-FR"/>
        </w:rPr>
      </w:pPr>
      <w:r w:rsidRPr="00DA0C9A">
        <w:rPr>
          <w:rStyle w:val="Ninguno"/>
          <w:rFonts w:ascii="Arial" w:hAnsi="Arial"/>
          <w:sz w:val="24"/>
          <w:szCs w:val="24"/>
          <w:lang w:val="fr-FR"/>
        </w:rPr>
        <w:t xml:space="preserve">L’Université Autonome de l’État d’Hidalgo </w:t>
      </w:r>
      <w:r w:rsidRPr="00DA0C9A">
        <w:rPr>
          <w:rStyle w:val="Ninguno"/>
          <w:rFonts w:ascii="Arial" w:hAnsi="Arial"/>
          <w:b/>
          <w:bCs/>
          <w:sz w:val="24"/>
          <w:szCs w:val="24"/>
          <w:lang w:val="fr-FR"/>
        </w:rPr>
        <w:t>« L’UAEH »</w:t>
      </w:r>
      <w:r w:rsidRPr="00DA0C9A">
        <w:rPr>
          <w:rStyle w:val="Ninguno"/>
          <w:rFonts w:ascii="Arial" w:hAnsi="Arial"/>
          <w:sz w:val="24"/>
          <w:szCs w:val="24"/>
          <w:lang w:val="fr-FR"/>
        </w:rPr>
        <w:t xml:space="preserve"> a l’intention d’établir des relations et des accords collaboratifs dans les domaines de développement académique, scientifique, culturel et productif avec l’Université de ___________________, ainsi qu’avec l’Université de _________________________ </w:t>
      </w:r>
    </w:p>
    <w:p w14:paraId="4D6270F6" w14:textId="77777777" w:rsidR="007764C0" w:rsidRPr="00DA0C9A" w:rsidRDefault="007764C0" w:rsidP="007764C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fr-FR"/>
        </w:rPr>
      </w:pPr>
      <w:r w:rsidRPr="00DA0C9A">
        <w:rPr>
          <w:rStyle w:val="Ninguno"/>
          <w:rFonts w:ascii="Arial" w:hAnsi="Arial"/>
          <w:sz w:val="24"/>
          <w:szCs w:val="24"/>
          <w:lang w:val="fr-FR"/>
        </w:rPr>
        <w:t xml:space="preserve">Dans cette déclaration d’intention, l’importance de coopération est reconnue </w:t>
      </w:r>
      <w:r>
        <w:rPr>
          <w:rStyle w:val="Ninguno"/>
          <w:rFonts w:ascii="Arial" w:hAnsi="Arial"/>
          <w:sz w:val="24"/>
          <w:szCs w:val="24"/>
          <w:lang w:val="fr-FR"/>
        </w:rPr>
        <w:t>institutionnellement</w:t>
      </w:r>
      <w:r w:rsidRPr="00DA0C9A">
        <w:rPr>
          <w:rStyle w:val="Ninguno"/>
          <w:rFonts w:ascii="Arial" w:hAnsi="Arial"/>
          <w:sz w:val="24"/>
          <w:szCs w:val="24"/>
          <w:lang w:val="fr-FR"/>
        </w:rPr>
        <w:t xml:space="preserve"> et comme une question de travail en collaboration pour accomplir des objectifs et des intérêts mutuels entre les institutions, dans le but d’établir et renforcer les relations qui permettent à court terme, la signature des conventions générales de collaboration ou spécifiques entre </w:t>
      </w:r>
      <w:r w:rsidRPr="00DA0C9A">
        <w:rPr>
          <w:rStyle w:val="Ninguno"/>
          <w:rFonts w:ascii="Arial" w:hAnsi="Arial"/>
          <w:b/>
          <w:bCs/>
          <w:sz w:val="24"/>
          <w:szCs w:val="24"/>
          <w:lang w:val="fr-FR"/>
        </w:rPr>
        <w:t>« L’UAEH »</w:t>
      </w:r>
      <w:r w:rsidRPr="00DA0C9A">
        <w:rPr>
          <w:rStyle w:val="Ninguno"/>
          <w:rFonts w:ascii="Arial" w:hAnsi="Arial"/>
          <w:sz w:val="24"/>
          <w:szCs w:val="24"/>
          <w:lang w:val="fr-FR"/>
        </w:rPr>
        <w:t xml:space="preserve">, et l’ ______________de ___________________ qui encourage une coopération interinstitutionnel, établie dans les domaines de collaboration suivants : (par exemple) </w:t>
      </w:r>
    </w:p>
    <w:p w14:paraId="54947405" w14:textId="77777777" w:rsidR="007764C0" w:rsidRPr="007764C0" w:rsidRDefault="007764C0" w:rsidP="007764C0">
      <w:pPr>
        <w:pStyle w:val="CuerpoA"/>
        <w:numPr>
          <w:ilvl w:val="0"/>
          <w:numId w:val="4"/>
        </w:numPr>
        <w:spacing w:after="120" w:line="240" w:lineRule="auto"/>
        <w:jc w:val="both"/>
        <w:rPr>
          <w:rFonts w:ascii="Arial" w:hAnsi="Arial"/>
          <w:sz w:val="24"/>
          <w:szCs w:val="24"/>
          <w:lang w:val="fr-FR"/>
        </w:rPr>
      </w:pPr>
      <w:r w:rsidRPr="007764C0">
        <w:rPr>
          <w:rStyle w:val="Ninguno"/>
          <w:rFonts w:ascii="Arial" w:hAnsi="Arial"/>
          <w:sz w:val="24"/>
          <w:szCs w:val="24"/>
          <w:lang w:val="fr-FR"/>
        </w:rPr>
        <w:t>Le développement conjoint des projets de recherche qui favorisent et promeuvent le développement social.</w:t>
      </w:r>
    </w:p>
    <w:p w14:paraId="5E33B7CF" w14:textId="77777777" w:rsidR="007764C0" w:rsidRPr="007764C0" w:rsidRDefault="007764C0" w:rsidP="007764C0">
      <w:pPr>
        <w:pStyle w:val="CuerpoA"/>
        <w:numPr>
          <w:ilvl w:val="0"/>
          <w:numId w:val="4"/>
        </w:numPr>
        <w:spacing w:after="120" w:line="240" w:lineRule="auto"/>
        <w:jc w:val="both"/>
        <w:rPr>
          <w:rFonts w:ascii="Arial" w:hAnsi="Arial"/>
          <w:sz w:val="24"/>
          <w:szCs w:val="24"/>
          <w:lang w:val="fr-FR"/>
        </w:rPr>
      </w:pPr>
      <w:r w:rsidRPr="007764C0">
        <w:rPr>
          <w:rStyle w:val="Ninguno"/>
          <w:rFonts w:ascii="Arial" w:hAnsi="Arial"/>
          <w:sz w:val="24"/>
          <w:szCs w:val="24"/>
          <w:lang w:val="fr-FR"/>
        </w:rPr>
        <w:t xml:space="preserve">L’organisation conjointe des activités académiques et scientifiques de cours, de conférences, de symposiums, etc., qui bénéficient le développement des institutions et des régions ou pays.   </w:t>
      </w:r>
    </w:p>
    <w:p w14:paraId="011F71CB" w14:textId="77777777" w:rsidR="007764C0" w:rsidRPr="007764C0" w:rsidRDefault="007764C0" w:rsidP="007764C0">
      <w:pPr>
        <w:pStyle w:val="CuerpoA"/>
        <w:numPr>
          <w:ilvl w:val="0"/>
          <w:numId w:val="4"/>
        </w:numPr>
        <w:spacing w:after="120" w:line="240" w:lineRule="auto"/>
        <w:jc w:val="both"/>
        <w:rPr>
          <w:rFonts w:ascii="Arial" w:hAnsi="Arial"/>
          <w:sz w:val="24"/>
          <w:szCs w:val="24"/>
          <w:lang w:val="fr-FR"/>
        </w:rPr>
      </w:pPr>
      <w:r w:rsidRPr="007764C0">
        <w:rPr>
          <w:rStyle w:val="Ninguno"/>
          <w:rFonts w:ascii="Arial" w:hAnsi="Arial"/>
          <w:sz w:val="24"/>
          <w:szCs w:val="24"/>
          <w:lang w:val="fr-FR"/>
        </w:rPr>
        <w:t xml:space="preserve">L’échange de publications en matière de développement académique, de recherche culturel et d’affaires. </w:t>
      </w:r>
    </w:p>
    <w:p w14:paraId="2E5D3A4F" w14:textId="77777777" w:rsidR="007764C0" w:rsidRPr="007764C0" w:rsidRDefault="007764C0" w:rsidP="007764C0">
      <w:pPr>
        <w:pStyle w:val="CuerpoA"/>
        <w:numPr>
          <w:ilvl w:val="0"/>
          <w:numId w:val="4"/>
        </w:numPr>
        <w:spacing w:after="120" w:line="240" w:lineRule="auto"/>
        <w:jc w:val="both"/>
        <w:rPr>
          <w:rFonts w:ascii="Arial" w:hAnsi="Arial"/>
          <w:sz w:val="24"/>
          <w:szCs w:val="24"/>
          <w:lang w:val="fr-FR"/>
        </w:rPr>
      </w:pPr>
      <w:r w:rsidRPr="007764C0">
        <w:rPr>
          <w:rStyle w:val="Ninguno"/>
          <w:rFonts w:ascii="Arial" w:hAnsi="Arial"/>
          <w:sz w:val="24"/>
          <w:szCs w:val="24"/>
          <w:lang w:val="fr-FR"/>
        </w:rPr>
        <w:t xml:space="preserve">L’échange d’enseignants chercheurs et d’apprenants des institutions concernées sous les projets de coopération. </w:t>
      </w:r>
    </w:p>
    <w:p w14:paraId="4992C011" w14:textId="77777777" w:rsidR="007764C0" w:rsidRPr="007764C0" w:rsidRDefault="007764C0" w:rsidP="007764C0">
      <w:pPr>
        <w:pStyle w:val="CuerpoA"/>
        <w:numPr>
          <w:ilvl w:val="0"/>
          <w:numId w:val="4"/>
        </w:numPr>
        <w:spacing w:after="120" w:line="240" w:lineRule="auto"/>
        <w:jc w:val="both"/>
        <w:rPr>
          <w:rFonts w:ascii="Arial" w:hAnsi="Arial"/>
          <w:sz w:val="24"/>
          <w:szCs w:val="24"/>
          <w:lang w:val="fr-FR"/>
        </w:rPr>
      </w:pPr>
      <w:r w:rsidRPr="007764C0">
        <w:rPr>
          <w:rStyle w:val="Ninguno"/>
          <w:rFonts w:ascii="Arial" w:hAnsi="Arial"/>
          <w:sz w:val="24"/>
          <w:szCs w:val="24"/>
          <w:lang w:val="fr-FR"/>
        </w:rPr>
        <w:t xml:space="preserve">La promotion de l’éducation pour le développement et la sensibilisation de la communauté universitaire. </w:t>
      </w:r>
    </w:p>
    <w:p w14:paraId="1DDF2994" w14:textId="77777777" w:rsidR="007764C0" w:rsidRPr="007764C0" w:rsidRDefault="007764C0" w:rsidP="007764C0">
      <w:pPr>
        <w:pStyle w:val="CuerpoA"/>
        <w:spacing w:after="120" w:line="240" w:lineRule="auto"/>
        <w:ind w:left="714"/>
        <w:jc w:val="both"/>
        <w:rPr>
          <w:rStyle w:val="Ninguno"/>
          <w:rFonts w:ascii="Arial" w:eastAsia="Arial" w:hAnsi="Arial" w:cs="Arial"/>
          <w:sz w:val="24"/>
          <w:szCs w:val="24"/>
          <w:lang w:val="fr-FR"/>
        </w:rPr>
      </w:pPr>
    </w:p>
    <w:p w14:paraId="154AC306" w14:textId="77777777" w:rsidR="007764C0" w:rsidRPr="00DA0C9A" w:rsidRDefault="007764C0" w:rsidP="007764C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lang w:val="fr-FR"/>
        </w:rPr>
      </w:pPr>
      <w:r w:rsidRPr="00DA0C9A">
        <w:rPr>
          <w:rStyle w:val="Ninguno"/>
          <w:rFonts w:ascii="Arial" w:hAnsi="Arial"/>
          <w:lang w:val="fr-FR"/>
        </w:rPr>
        <w:t xml:space="preserve">Les projets de collaboration peuvent inclure  toute discipline académique en conformité avec les intérêts des institutions concernées. </w:t>
      </w:r>
    </w:p>
    <w:p w14:paraId="70286FC1" w14:textId="77777777" w:rsidR="007764C0" w:rsidRPr="007764C0" w:rsidRDefault="007764C0" w:rsidP="007764C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fr-FR"/>
        </w:rPr>
      </w:pPr>
      <w:r w:rsidRPr="00DA0C9A">
        <w:rPr>
          <w:rStyle w:val="Ninguno"/>
          <w:rFonts w:ascii="Arial" w:hAnsi="Arial"/>
          <w:sz w:val="24"/>
          <w:szCs w:val="24"/>
          <w:lang w:val="fr-FR"/>
        </w:rPr>
        <w:t xml:space="preserve">Cette lettre d’intention peut être amendée par consentement mutuel ou peut être interrompue par une des institutions concernées en adressant une notification par écrit. </w:t>
      </w:r>
      <w:r w:rsidRPr="007764C0">
        <w:rPr>
          <w:rStyle w:val="Ninguno"/>
          <w:rFonts w:ascii="Arial" w:hAnsi="Arial"/>
          <w:sz w:val="24"/>
          <w:szCs w:val="24"/>
          <w:lang w:val="fr-FR"/>
        </w:rPr>
        <w:t xml:space="preserve">Elle a une durée d’un an et elle pourra se renouveler en accord avec les parties prenants. </w:t>
      </w:r>
    </w:p>
    <w:p w14:paraId="5A543041" w14:textId="77777777" w:rsidR="007764C0" w:rsidRPr="007764C0" w:rsidRDefault="007764C0" w:rsidP="007764C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fr-FR"/>
        </w:rPr>
      </w:pPr>
      <w:r w:rsidRPr="007764C0">
        <w:rPr>
          <w:rStyle w:val="Ninguno"/>
          <w:rFonts w:ascii="Arial" w:hAnsi="Arial"/>
          <w:sz w:val="24"/>
          <w:szCs w:val="24"/>
          <w:lang w:val="fr-FR"/>
        </w:rPr>
        <w:t>Après lecture de cette lettre d’intention, établie en double exemplaire, est signée dans la ville de Pachuca de Soto, Hidalgo; le ______________, 20_______.</w:t>
      </w:r>
    </w:p>
    <w:p w14:paraId="6ACC123D" w14:textId="77777777" w:rsidR="007764C0" w:rsidRPr="007764C0" w:rsidRDefault="007764C0" w:rsidP="007764C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fr-FR"/>
        </w:rPr>
      </w:pPr>
    </w:p>
    <w:p w14:paraId="31E4AC31" w14:textId="77777777" w:rsidR="007764C0" w:rsidRPr="007764C0" w:rsidRDefault="007764C0" w:rsidP="007764C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fr-FR"/>
        </w:rPr>
      </w:pPr>
    </w:p>
    <w:tbl>
      <w:tblPr>
        <w:tblStyle w:val="TableNormal"/>
        <w:tblW w:w="88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49"/>
        <w:gridCol w:w="4389"/>
      </w:tblGrid>
      <w:tr w:rsidR="007764C0" w14:paraId="0B6E2FEF" w14:textId="77777777" w:rsidTr="009B637A">
        <w:trPr>
          <w:trHeight w:val="3408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E9B5C" w14:textId="77777777" w:rsidR="007764C0" w:rsidRDefault="007764C0" w:rsidP="009B637A">
            <w:pPr>
              <w:pStyle w:val="CuerpoA"/>
              <w:spacing w:line="360" w:lineRule="auto"/>
              <w:jc w:val="center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Par 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« L’UAEH »</w:t>
            </w:r>
          </w:p>
          <w:p w14:paraId="418ADDCE" w14:textId="77777777" w:rsidR="007764C0" w:rsidRDefault="007764C0" w:rsidP="009B637A">
            <w:pPr>
              <w:pStyle w:val="CuerpoA"/>
              <w:spacing w:after="0" w:line="240" w:lineRule="auto"/>
              <w:jc w:val="center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076C0952" w14:textId="77777777" w:rsidR="007764C0" w:rsidRDefault="007764C0" w:rsidP="009B637A">
            <w:pPr>
              <w:pStyle w:val="CuerpoA"/>
              <w:spacing w:after="0" w:line="240" w:lineRule="auto"/>
              <w:jc w:val="center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56AE4E54" w14:textId="77777777" w:rsidR="007764C0" w:rsidRDefault="007764C0" w:rsidP="009B637A">
            <w:pPr>
              <w:pStyle w:val="CuerpoA"/>
              <w:spacing w:after="0" w:line="240" w:lineRule="auto"/>
              <w:jc w:val="center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77FFC78D" w14:textId="77777777" w:rsidR="007764C0" w:rsidRDefault="007764C0" w:rsidP="009B637A">
            <w:pPr>
              <w:pStyle w:val="CuerpoA"/>
              <w:spacing w:after="0" w:line="240" w:lineRule="auto"/>
              <w:jc w:val="center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2A9760AA" w14:textId="77777777" w:rsidR="007764C0" w:rsidRDefault="007764C0" w:rsidP="009B637A">
            <w:pPr>
              <w:pStyle w:val="CuerpoA"/>
              <w:spacing w:after="0" w:line="240" w:lineRule="auto"/>
              <w:jc w:val="center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0C6417BA" w14:textId="77777777" w:rsidR="007764C0" w:rsidRDefault="007764C0" w:rsidP="009B637A">
            <w:pPr>
              <w:pStyle w:val="CuerpoA"/>
              <w:spacing w:after="0" w:line="240" w:lineRule="auto"/>
              <w:jc w:val="center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______________________________</w:t>
            </w:r>
          </w:p>
          <w:p w14:paraId="76EEF65C" w14:textId="353727C4" w:rsidR="007764C0" w:rsidRDefault="005749D0" w:rsidP="009B637A">
            <w:pPr>
              <w:pStyle w:val="CuerpoA"/>
              <w:spacing w:after="0" w:line="24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</w:rPr>
              <w:t>Dr. Octavio Castillo Acosta</w:t>
            </w:r>
          </w:p>
          <w:p w14:paraId="486E25AD" w14:textId="77777777" w:rsidR="007764C0" w:rsidRDefault="007764C0" w:rsidP="009B637A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Recteur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3A3C" w14:textId="77777777" w:rsidR="007764C0" w:rsidRDefault="007764C0" w:rsidP="009B637A">
            <w:pPr>
              <w:pStyle w:val="CuerpoA"/>
              <w:spacing w:line="360" w:lineRule="auto"/>
              <w:jc w:val="center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Par 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«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LA CONTREPARTIE »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      </w:t>
            </w:r>
          </w:p>
          <w:p w14:paraId="04CEE837" w14:textId="77777777" w:rsidR="007764C0" w:rsidRDefault="007764C0" w:rsidP="009B637A">
            <w:pPr>
              <w:pStyle w:val="CuerpoA"/>
              <w:spacing w:line="360" w:lineRule="auto"/>
              <w:jc w:val="center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10AF4659" w14:textId="77777777" w:rsidR="007764C0" w:rsidRDefault="007764C0" w:rsidP="009B637A">
            <w:pPr>
              <w:pStyle w:val="CuerpoA"/>
              <w:spacing w:line="360" w:lineRule="auto"/>
              <w:jc w:val="center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2F2A78EF" w14:textId="77777777" w:rsidR="007764C0" w:rsidRDefault="007764C0" w:rsidP="009B637A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___________________________</w:t>
            </w:r>
          </w:p>
        </w:tc>
      </w:tr>
    </w:tbl>
    <w:p w14:paraId="1D31A5C3" w14:textId="77777777" w:rsidR="007764C0" w:rsidRDefault="007764C0" w:rsidP="007764C0">
      <w:pPr>
        <w:pStyle w:val="CuerpoA"/>
        <w:widowControl w:val="0"/>
        <w:spacing w:line="240" w:lineRule="auto"/>
        <w:ind w:left="108" w:hanging="108"/>
      </w:pPr>
    </w:p>
    <w:p w14:paraId="556CE20B" w14:textId="77777777" w:rsidR="0090771E" w:rsidRPr="004F1238" w:rsidRDefault="0090771E" w:rsidP="004F1238"/>
    <w:sectPr w:rsidR="0090771E" w:rsidRPr="004F1238" w:rsidSect="00334B6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DB85" w14:textId="77777777" w:rsidR="001F2D70" w:rsidRDefault="001F2D70" w:rsidP="0090771E">
      <w:r>
        <w:separator/>
      </w:r>
    </w:p>
  </w:endnote>
  <w:endnote w:type="continuationSeparator" w:id="0">
    <w:p w14:paraId="3BB21E88" w14:textId="77777777" w:rsidR="001F2D70" w:rsidRDefault="001F2D70" w:rsidP="0090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66B1" w14:textId="77777777" w:rsidR="0090771E" w:rsidRPr="0090771E" w:rsidRDefault="0090771E" w:rsidP="0090771E">
    <w:pPr>
      <w:pStyle w:val="Piedepgina"/>
      <w:jc w:val="center"/>
      <w:rPr>
        <w:rFonts w:ascii="Calibri" w:hAnsi="Calibri"/>
        <w:color w:val="767171" w:themeColor="background2" w:themeShade="8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2D897BC" wp14:editId="7A41EAB9">
          <wp:simplePos x="0" y="0"/>
          <wp:positionH relativeFrom="column">
            <wp:posOffset>-1079500</wp:posOffset>
          </wp:positionH>
          <wp:positionV relativeFrom="paragraph">
            <wp:posOffset>0</wp:posOffset>
          </wp:positionV>
          <wp:extent cx="812800" cy="224790"/>
          <wp:effectExtent l="0" t="0" r="0" b="0"/>
          <wp:wrapNone/>
          <wp:docPr id="2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1280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71E">
      <w:rPr>
        <w:rFonts w:ascii="Calibri" w:hAnsi="Calibri"/>
        <w:color w:val="767171" w:themeColor="background2" w:themeShade="80"/>
      </w:rPr>
      <w:fldChar w:fldCharType="begin"/>
    </w:r>
    <w:r w:rsidRPr="0090771E">
      <w:rPr>
        <w:rFonts w:ascii="Calibri" w:hAnsi="Calibri"/>
        <w:color w:val="767171" w:themeColor="background2" w:themeShade="80"/>
      </w:rPr>
      <w:instrText>PAGE  \* Arabic  \* MERGEFORMAT</w:instrText>
    </w:r>
    <w:r w:rsidRPr="0090771E">
      <w:rPr>
        <w:rFonts w:ascii="Calibri" w:hAnsi="Calibri"/>
        <w:color w:val="767171" w:themeColor="background2" w:themeShade="80"/>
      </w:rPr>
      <w:fldChar w:fldCharType="separate"/>
    </w:r>
    <w:r w:rsidR="00F657AA">
      <w:rPr>
        <w:rFonts w:ascii="Calibri" w:hAnsi="Calibri"/>
        <w:noProof/>
        <w:color w:val="767171" w:themeColor="background2" w:themeShade="80"/>
      </w:rPr>
      <w:t>2</w:t>
    </w:r>
    <w:r w:rsidRPr="0090771E">
      <w:rPr>
        <w:rFonts w:ascii="Calibri" w:hAnsi="Calibri"/>
        <w:color w:val="767171" w:themeColor="background2" w:themeShade="80"/>
      </w:rPr>
      <w:fldChar w:fldCharType="end"/>
    </w:r>
    <w:r w:rsidRPr="0090771E">
      <w:rPr>
        <w:rFonts w:ascii="Calibri" w:hAnsi="Calibri"/>
        <w:color w:val="767171" w:themeColor="background2" w:themeShade="80"/>
      </w:rPr>
      <w:t xml:space="preserve"> / </w:t>
    </w:r>
    <w:r w:rsidRPr="0090771E">
      <w:rPr>
        <w:rFonts w:ascii="Calibri" w:hAnsi="Calibri"/>
        <w:color w:val="767171" w:themeColor="background2" w:themeShade="80"/>
      </w:rPr>
      <w:fldChar w:fldCharType="begin"/>
    </w:r>
    <w:r w:rsidRPr="0090771E">
      <w:rPr>
        <w:rFonts w:ascii="Calibri" w:hAnsi="Calibri"/>
        <w:color w:val="767171" w:themeColor="background2" w:themeShade="80"/>
      </w:rPr>
      <w:instrText>NUMPAGES  \* Arabic  \* MERGEFORMAT</w:instrText>
    </w:r>
    <w:r w:rsidRPr="0090771E">
      <w:rPr>
        <w:rFonts w:ascii="Calibri" w:hAnsi="Calibri"/>
        <w:color w:val="767171" w:themeColor="background2" w:themeShade="80"/>
      </w:rPr>
      <w:fldChar w:fldCharType="separate"/>
    </w:r>
    <w:r w:rsidR="00F657AA">
      <w:rPr>
        <w:rFonts w:ascii="Calibri" w:hAnsi="Calibri"/>
        <w:noProof/>
        <w:color w:val="767171" w:themeColor="background2" w:themeShade="80"/>
      </w:rPr>
      <w:t>2</w:t>
    </w:r>
    <w:r w:rsidRPr="0090771E">
      <w:rPr>
        <w:rFonts w:ascii="Calibri" w:hAnsi="Calibri"/>
        <w:color w:val="767171" w:themeColor="background2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C31A" w14:textId="77777777" w:rsidR="001F2D70" w:rsidRDefault="001F2D70" w:rsidP="0090771E">
      <w:r>
        <w:separator/>
      </w:r>
    </w:p>
  </w:footnote>
  <w:footnote w:type="continuationSeparator" w:id="0">
    <w:p w14:paraId="1E8815D7" w14:textId="77777777" w:rsidR="001F2D70" w:rsidRDefault="001F2D70" w:rsidP="0090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BFA"/>
    <w:multiLevelType w:val="hybridMultilevel"/>
    <w:tmpl w:val="BA7A7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0613"/>
    <w:multiLevelType w:val="hybridMultilevel"/>
    <w:tmpl w:val="1958B6E8"/>
    <w:numStyleLink w:val="Estiloimportado1"/>
  </w:abstractNum>
  <w:abstractNum w:abstractNumId="2" w15:restartNumberingAfterBreak="0">
    <w:nsid w:val="418722B8"/>
    <w:multiLevelType w:val="hybridMultilevel"/>
    <w:tmpl w:val="417CADF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7230C7"/>
    <w:multiLevelType w:val="hybridMultilevel"/>
    <w:tmpl w:val="1958B6E8"/>
    <w:styleLink w:val="Estiloimportado1"/>
    <w:lvl w:ilvl="0" w:tplc="6D58464C">
      <w:start w:val="1"/>
      <w:numFmt w:val="bullet"/>
      <w:lvlText w:val="·"/>
      <w:lvlJc w:val="left"/>
      <w:pPr>
        <w:ind w:left="107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C8AEA6">
      <w:start w:val="1"/>
      <w:numFmt w:val="bullet"/>
      <w:lvlText w:val="o"/>
      <w:lvlJc w:val="left"/>
      <w:pPr>
        <w:ind w:left="17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5C495C">
      <w:start w:val="1"/>
      <w:numFmt w:val="bullet"/>
      <w:lvlText w:val="▪"/>
      <w:lvlJc w:val="left"/>
      <w:pPr>
        <w:ind w:left="25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84EA0">
      <w:start w:val="1"/>
      <w:numFmt w:val="bullet"/>
      <w:lvlText w:val="·"/>
      <w:lvlJc w:val="left"/>
      <w:pPr>
        <w:ind w:left="323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2BE7A">
      <w:start w:val="1"/>
      <w:numFmt w:val="bullet"/>
      <w:lvlText w:val="o"/>
      <w:lvlJc w:val="left"/>
      <w:pPr>
        <w:ind w:left="39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D0E3F8">
      <w:start w:val="1"/>
      <w:numFmt w:val="bullet"/>
      <w:lvlText w:val="▪"/>
      <w:lvlJc w:val="left"/>
      <w:pPr>
        <w:ind w:left="46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B8EFBE">
      <w:start w:val="1"/>
      <w:numFmt w:val="bullet"/>
      <w:lvlText w:val="·"/>
      <w:lvlJc w:val="left"/>
      <w:pPr>
        <w:ind w:left="539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14136E">
      <w:start w:val="1"/>
      <w:numFmt w:val="bullet"/>
      <w:lvlText w:val="o"/>
      <w:lvlJc w:val="left"/>
      <w:pPr>
        <w:ind w:left="61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26DDD6">
      <w:start w:val="1"/>
      <w:numFmt w:val="bullet"/>
      <w:lvlText w:val="▪"/>
      <w:lvlJc w:val="left"/>
      <w:pPr>
        <w:ind w:left="68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26005719">
    <w:abstractNumId w:val="2"/>
  </w:num>
  <w:num w:numId="2" w16cid:durableId="1806704667">
    <w:abstractNumId w:val="0"/>
  </w:num>
  <w:num w:numId="3" w16cid:durableId="1002390697">
    <w:abstractNumId w:val="3"/>
  </w:num>
  <w:num w:numId="4" w16cid:durableId="94710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1E"/>
    <w:rsid w:val="000F74C6"/>
    <w:rsid w:val="0018118F"/>
    <w:rsid w:val="001F2D70"/>
    <w:rsid w:val="0024704A"/>
    <w:rsid w:val="00334B6A"/>
    <w:rsid w:val="004F1238"/>
    <w:rsid w:val="005749D0"/>
    <w:rsid w:val="0074410E"/>
    <w:rsid w:val="007764C0"/>
    <w:rsid w:val="0090771E"/>
    <w:rsid w:val="00925201"/>
    <w:rsid w:val="00991B15"/>
    <w:rsid w:val="009F6067"/>
    <w:rsid w:val="00A852D1"/>
    <w:rsid w:val="00A906B7"/>
    <w:rsid w:val="00D52A63"/>
    <w:rsid w:val="00F6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7B215"/>
  <w15:chartTrackingRefBased/>
  <w15:docId w15:val="{1FBB2C58-D78C-7742-9E68-0C9604A1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77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0771E"/>
  </w:style>
  <w:style w:type="paragraph" w:styleId="Piedepgina">
    <w:name w:val="footer"/>
    <w:basedOn w:val="Normal"/>
    <w:link w:val="PiedepginaCar"/>
    <w:uiPriority w:val="99"/>
    <w:unhideWhenUsed/>
    <w:rsid w:val="009077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71E"/>
  </w:style>
  <w:style w:type="table" w:styleId="Tablaconcuadrcula">
    <w:name w:val="Table Grid"/>
    <w:basedOn w:val="Tablanormal"/>
    <w:rsid w:val="00A906B7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906B7"/>
    <w:rPr>
      <w:sz w:val="22"/>
      <w:szCs w:val="22"/>
    </w:rPr>
  </w:style>
  <w:style w:type="table" w:customStyle="1" w:styleId="TableNormal">
    <w:name w:val="Table Normal"/>
    <w:rsid w:val="007764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7764C0"/>
  </w:style>
  <w:style w:type="paragraph" w:customStyle="1" w:styleId="CuerpoA">
    <w:name w:val="Cuerpo A"/>
    <w:rsid w:val="007764C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s-MX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1">
    <w:name w:val="Estilo importado 1"/>
    <w:rsid w:val="007764C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Cruz</cp:lastModifiedBy>
  <cp:revision>3</cp:revision>
  <dcterms:created xsi:type="dcterms:W3CDTF">2021-02-05T21:33:00Z</dcterms:created>
  <dcterms:modified xsi:type="dcterms:W3CDTF">2023-05-17T16:35:00Z</dcterms:modified>
</cp:coreProperties>
</file>